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E9BF" w14:textId="28CF3494" w:rsidR="00021CE8" w:rsidRPr="00376E12" w:rsidRDefault="00423F5D" w:rsidP="00306C05">
      <w:pPr>
        <w:pStyle w:val="Heading1"/>
        <w:spacing w:before="240" w:line="276" w:lineRule="auto"/>
        <w:rPr>
          <w:rFonts w:ascii="Arial" w:hAnsi="Arial" w:cs="Arial"/>
          <w:b/>
          <w:sz w:val="32"/>
          <w:szCs w:val="32"/>
          <w:lang w:val="en-GB"/>
        </w:rPr>
      </w:pPr>
      <w:bookmarkStart w:id="0" w:name="_Toc169620552"/>
      <w:r>
        <w:rPr>
          <w:rFonts w:ascii="Arial" w:hAnsi="Arial" w:cs="Arial"/>
          <w:b/>
          <w:sz w:val="32"/>
          <w:szCs w:val="32"/>
          <w:lang w:val="en-GB"/>
        </w:rPr>
        <w:t xml:space="preserve">Directive 3. </w:t>
      </w:r>
      <w:r w:rsidR="00CB13B2">
        <w:rPr>
          <w:rFonts w:ascii="Arial" w:hAnsi="Arial" w:cs="Arial"/>
          <w:b/>
          <w:sz w:val="32"/>
          <w:szCs w:val="32"/>
          <w:lang w:val="en-GB"/>
        </w:rPr>
        <w:t>The use of mechanical</w:t>
      </w:r>
      <w:r w:rsidR="00021CE8" w:rsidRPr="00376E12">
        <w:rPr>
          <w:rFonts w:ascii="Arial" w:hAnsi="Arial" w:cs="Arial"/>
          <w:b/>
          <w:sz w:val="32"/>
          <w:szCs w:val="32"/>
          <w:lang w:val="en-GB"/>
        </w:rPr>
        <w:t xml:space="preserve"> restraint by health care providers</w:t>
      </w:r>
      <w:bookmarkEnd w:id="0"/>
    </w:p>
    <w:p w14:paraId="74174F2B" w14:textId="640CB030" w:rsidR="00794BE8" w:rsidRDefault="00306C05" w:rsidP="0084696F">
      <w:pPr>
        <w:spacing w:before="120" w:after="240" w:line="276" w:lineRule="auto"/>
        <w:rPr>
          <w:rFonts w:ascii="Arial" w:hAnsi="Arial" w:cs="Arial"/>
          <w:sz w:val="22"/>
          <w:szCs w:val="22"/>
          <w:lang w:val="en-GB"/>
        </w:rPr>
      </w:pPr>
      <w:r>
        <w:rPr>
          <w:rFonts w:ascii="Arial" w:hAnsi="Arial" w:cs="Arial"/>
          <w:sz w:val="22"/>
          <w:szCs w:val="22"/>
          <w:lang w:val="en-GB"/>
        </w:rPr>
        <w:t>This Directive takes effect on 1</w:t>
      </w:r>
      <w:r w:rsidR="0005659C">
        <w:rPr>
          <w:rFonts w:ascii="Arial" w:hAnsi="Arial" w:cs="Arial"/>
          <w:sz w:val="22"/>
          <w:szCs w:val="22"/>
          <w:lang w:val="en-GB"/>
        </w:rPr>
        <w:t>4</w:t>
      </w:r>
      <w:r>
        <w:rPr>
          <w:rFonts w:ascii="Arial" w:hAnsi="Arial" w:cs="Arial"/>
          <w:sz w:val="22"/>
          <w:szCs w:val="22"/>
          <w:lang w:val="en-GB"/>
        </w:rPr>
        <w:t xml:space="preserve"> January 2025</w:t>
      </w:r>
      <w:r w:rsidR="00021CE8" w:rsidRPr="00376E12">
        <w:rPr>
          <w:rFonts w:ascii="Arial" w:hAnsi="Arial" w:cs="Arial"/>
          <w:sz w:val="22"/>
          <w:szCs w:val="22"/>
          <w:lang w:val="en-GB"/>
        </w:rPr>
        <w:t>.</w:t>
      </w:r>
    </w:p>
    <w:p w14:paraId="3B12B2B8" w14:textId="3110ECEA" w:rsidR="00376E12" w:rsidRPr="00376E12" w:rsidRDefault="00CD43F9" w:rsidP="0084696F">
      <w:pPr>
        <w:spacing w:before="120" w:after="120" w:line="276" w:lineRule="auto"/>
        <w:rPr>
          <w:rFonts w:ascii="Arial" w:hAnsi="Arial" w:cs="Arial"/>
          <w:sz w:val="22"/>
          <w:szCs w:val="22"/>
          <w:lang w:val="en-GB"/>
        </w:rPr>
      </w:pPr>
      <w:r w:rsidRPr="00291173">
        <w:rPr>
          <w:rFonts w:ascii="Arial" w:hAnsi="Arial" w:cs="Arial"/>
          <w:b/>
          <w:i/>
          <w:sz w:val="22"/>
          <w:szCs w:val="22"/>
        </w:rPr>
        <w:t>Restrictive practice</w:t>
      </w:r>
      <w:r w:rsidRPr="00291173">
        <w:rPr>
          <w:rFonts w:ascii="Arial" w:hAnsi="Arial" w:cs="Arial"/>
          <w:sz w:val="22"/>
          <w:szCs w:val="22"/>
        </w:rPr>
        <w:t xml:space="preserve"> means any practice or health care that has the effect of restricting the rights or freedom of movement of a patient</w:t>
      </w:r>
      <w:r>
        <w:rPr>
          <w:rFonts w:ascii="Arial" w:hAnsi="Arial" w:cs="Arial"/>
          <w:sz w:val="22"/>
          <w:szCs w:val="22"/>
        </w:rPr>
        <w:t xml:space="preserve">. </w:t>
      </w:r>
    </w:p>
    <w:p w14:paraId="308E153D" w14:textId="77777777" w:rsidR="00CB13B2" w:rsidRPr="007F4CDC" w:rsidRDefault="00CB13B2" w:rsidP="00DC7B02">
      <w:pPr>
        <w:spacing w:before="120" w:after="120" w:line="240" w:lineRule="auto"/>
        <w:rPr>
          <w:rFonts w:ascii="Arial" w:hAnsi="Arial" w:cs="Arial"/>
          <w:sz w:val="22"/>
          <w:szCs w:val="22"/>
        </w:rPr>
      </w:pPr>
      <w:r w:rsidRPr="007F4CDC">
        <w:rPr>
          <w:rFonts w:ascii="Arial" w:hAnsi="Arial" w:cs="Arial"/>
          <w:b/>
          <w:bCs/>
          <w:i/>
          <w:iCs/>
          <w:sz w:val="22"/>
          <w:szCs w:val="22"/>
          <w:lang w:val="en-GB"/>
        </w:rPr>
        <w:t>Mechanical restraint</w:t>
      </w:r>
      <w:r w:rsidRPr="007F4CDC">
        <w:rPr>
          <w:rFonts w:ascii="Arial" w:hAnsi="Arial" w:cs="Arial"/>
          <w:sz w:val="22"/>
          <w:szCs w:val="22"/>
          <w:lang w:val="en-GB"/>
        </w:rPr>
        <w:t xml:space="preserve"> means t</w:t>
      </w:r>
      <w:r w:rsidRPr="007F4CDC">
        <w:rPr>
          <w:rFonts w:ascii="Arial" w:hAnsi="Arial" w:cs="Arial"/>
          <w:sz w:val="22"/>
          <w:szCs w:val="22"/>
        </w:rPr>
        <w:t xml:space="preserve">he use of a device to prevent, restrict or subdue a person’s movement for the primary purpose of influencing a person’s behaviour. </w:t>
      </w:r>
    </w:p>
    <w:p w14:paraId="3CCA8295" w14:textId="075BA193" w:rsidR="00423F5D" w:rsidRDefault="00423F5D" w:rsidP="00423F5D">
      <w:pPr>
        <w:spacing w:after="120" w:line="276" w:lineRule="auto"/>
        <w:rPr>
          <w:rFonts w:ascii="Arial" w:hAnsi="Arial" w:cs="Arial"/>
          <w:i/>
          <w:iCs/>
          <w:sz w:val="22"/>
          <w:szCs w:val="22"/>
        </w:rPr>
      </w:pPr>
      <w:r w:rsidRPr="00184B08">
        <w:rPr>
          <w:rFonts w:ascii="Arial" w:hAnsi="Arial" w:cs="Arial"/>
          <w:i/>
          <w:iCs/>
          <w:sz w:val="22"/>
          <w:szCs w:val="22"/>
        </w:rPr>
        <w:t xml:space="preserve">Please see examples of </w:t>
      </w:r>
      <w:r>
        <w:rPr>
          <w:rFonts w:ascii="Arial" w:hAnsi="Arial" w:cs="Arial"/>
          <w:i/>
          <w:iCs/>
          <w:sz w:val="22"/>
          <w:szCs w:val="22"/>
        </w:rPr>
        <w:t xml:space="preserve">mechanical </w:t>
      </w:r>
      <w:r w:rsidRPr="00184B08">
        <w:rPr>
          <w:rFonts w:ascii="Arial" w:hAnsi="Arial" w:cs="Arial"/>
          <w:i/>
          <w:iCs/>
          <w:sz w:val="22"/>
          <w:szCs w:val="22"/>
        </w:rPr>
        <w:t>restraint in Appendix 1.</w:t>
      </w:r>
    </w:p>
    <w:p w14:paraId="2FF0A6EB" w14:textId="6AE01BA8" w:rsidR="00423F5D" w:rsidRPr="00376E12" w:rsidRDefault="00423F5D" w:rsidP="00376E12">
      <w:pPr>
        <w:spacing w:after="120" w:line="276" w:lineRule="auto"/>
        <w:rPr>
          <w:rFonts w:ascii="Arial" w:hAnsi="Arial" w:cs="Arial"/>
          <w:sz w:val="22"/>
          <w:szCs w:val="22"/>
        </w:rPr>
      </w:pPr>
    </w:p>
    <w:p w14:paraId="3478CAF1" w14:textId="2BECD8AD" w:rsidR="00D573B4" w:rsidRDefault="00D573B4" w:rsidP="00376E12">
      <w:pPr>
        <w:spacing w:after="120" w:line="276" w:lineRule="auto"/>
        <w:rPr>
          <w:rFonts w:ascii="Arial" w:eastAsia="Aptos" w:hAnsi="Arial" w:cs="Arial"/>
          <w:b/>
          <w:bCs/>
          <w:sz w:val="22"/>
          <w:szCs w:val="22"/>
          <w:lang w:val="en-GB"/>
        </w:rPr>
      </w:pPr>
      <w:r w:rsidRPr="00376E12">
        <w:rPr>
          <w:rFonts w:ascii="Arial" w:eastAsia="Aptos" w:hAnsi="Arial" w:cs="Arial"/>
          <w:b/>
          <w:bCs/>
          <w:sz w:val="22"/>
          <w:szCs w:val="22"/>
          <w:lang w:val="en-GB"/>
        </w:rPr>
        <w:t>Part 1. DIRECTIVE</w:t>
      </w:r>
    </w:p>
    <w:p w14:paraId="0F95E59E" w14:textId="77777777" w:rsidR="005E2552" w:rsidRPr="005E2552" w:rsidRDefault="005E2552" w:rsidP="005E2552">
      <w:pPr>
        <w:spacing w:after="120" w:line="276" w:lineRule="auto"/>
        <w:rPr>
          <w:rFonts w:ascii="Arial" w:eastAsia="Aptos" w:hAnsi="Arial" w:cs="Arial"/>
          <w:b/>
          <w:bCs/>
          <w:sz w:val="22"/>
          <w:szCs w:val="22"/>
          <w:lang w:val="en-GB"/>
        </w:rPr>
      </w:pPr>
      <w:r w:rsidRPr="005E2552">
        <w:rPr>
          <w:rFonts w:ascii="Arial" w:eastAsia="Aptos" w:hAnsi="Arial" w:cs="Arial"/>
          <w:b/>
          <w:bCs/>
          <w:sz w:val="22"/>
          <w:szCs w:val="22"/>
          <w:lang w:val="en-GB"/>
        </w:rPr>
        <w:t xml:space="preserve">This directive is applicable to an adult deemed to have impaired </w:t>
      </w:r>
      <w:proofErr w:type="gramStart"/>
      <w:r w:rsidRPr="005E2552">
        <w:rPr>
          <w:rFonts w:ascii="Arial" w:eastAsia="Aptos" w:hAnsi="Arial" w:cs="Arial"/>
          <w:b/>
          <w:bCs/>
          <w:sz w:val="22"/>
          <w:szCs w:val="22"/>
          <w:lang w:val="en-GB"/>
        </w:rPr>
        <w:t>decision making</w:t>
      </w:r>
      <w:proofErr w:type="gramEnd"/>
      <w:r w:rsidRPr="005E2552">
        <w:rPr>
          <w:rFonts w:ascii="Arial" w:eastAsia="Aptos" w:hAnsi="Arial" w:cs="Arial"/>
          <w:b/>
          <w:bCs/>
          <w:sz w:val="22"/>
          <w:szCs w:val="22"/>
          <w:lang w:val="en-GB"/>
        </w:rPr>
        <w:t xml:space="preserve"> capacity as per the </w:t>
      </w:r>
      <w:r w:rsidRPr="005E2552">
        <w:rPr>
          <w:rFonts w:ascii="Arial" w:eastAsia="Aptos" w:hAnsi="Arial" w:cs="Arial"/>
          <w:b/>
          <w:bCs/>
          <w:i/>
          <w:sz w:val="22"/>
          <w:szCs w:val="22"/>
          <w:lang w:val="en-GB"/>
        </w:rPr>
        <w:t>Health Care Decision Making Act 2023</w:t>
      </w:r>
      <w:r w:rsidRPr="005E2552">
        <w:rPr>
          <w:rFonts w:ascii="Arial" w:eastAsia="Aptos" w:hAnsi="Arial" w:cs="Arial"/>
          <w:b/>
          <w:bCs/>
          <w:sz w:val="22"/>
          <w:szCs w:val="22"/>
          <w:lang w:val="en-GB"/>
        </w:rPr>
        <w:t xml:space="preserve">. </w:t>
      </w:r>
    </w:p>
    <w:p w14:paraId="38413E50" w14:textId="77777777" w:rsidR="005E2552" w:rsidRPr="00376E12" w:rsidRDefault="005E2552" w:rsidP="00376E12">
      <w:pPr>
        <w:spacing w:after="120" w:line="276" w:lineRule="auto"/>
        <w:rPr>
          <w:rFonts w:ascii="Arial" w:eastAsia="Aptos" w:hAnsi="Arial" w:cs="Arial"/>
          <w:b/>
          <w:bCs/>
          <w:sz w:val="22"/>
          <w:szCs w:val="22"/>
          <w:lang w:val="en-GB"/>
        </w:rPr>
      </w:pPr>
    </w:p>
    <w:p w14:paraId="05076228" w14:textId="18B82F5B" w:rsidR="00D573B4" w:rsidRPr="00376E12" w:rsidRDefault="00D573B4" w:rsidP="00376E12">
      <w:pPr>
        <w:spacing w:before="120" w:after="120" w:line="276" w:lineRule="auto"/>
        <w:rPr>
          <w:rFonts w:ascii="Arial" w:eastAsia="Aptos" w:hAnsi="Arial" w:cs="Arial"/>
          <w:b/>
          <w:bCs/>
          <w:sz w:val="22"/>
          <w:szCs w:val="22"/>
          <w:lang w:val="en-GB"/>
        </w:rPr>
      </w:pPr>
      <w:r w:rsidRPr="00376E12">
        <w:rPr>
          <w:rFonts w:ascii="Arial" w:eastAsia="Aptos" w:hAnsi="Arial" w:cs="Arial"/>
          <w:b/>
          <w:bCs/>
          <w:sz w:val="22"/>
          <w:szCs w:val="22"/>
          <w:lang w:val="en-GB"/>
        </w:rPr>
        <w:t>A Health Care Decision Maker may conse</w:t>
      </w:r>
      <w:r w:rsidR="00043466">
        <w:rPr>
          <w:rFonts w:ascii="Arial" w:eastAsia="Aptos" w:hAnsi="Arial" w:cs="Arial"/>
          <w:b/>
          <w:bCs/>
          <w:sz w:val="22"/>
          <w:szCs w:val="22"/>
          <w:lang w:val="en-GB"/>
        </w:rPr>
        <w:t>nt to the use of mechanical restraint</w:t>
      </w:r>
      <w:r w:rsidRPr="00376E12">
        <w:rPr>
          <w:rFonts w:ascii="Arial" w:eastAsia="Aptos" w:hAnsi="Arial" w:cs="Arial"/>
          <w:b/>
          <w:bCs/>
          <w:sz w:val="22"/>
          <w:szCs w:val="22"/>
          <w:lang w:val="en-GB"/>
        </w:rPr>
        <w:t xml:space="preserve"> </w:t>
      </w:r>
      <w:r w:rsidRPr="00376E12">
        <w:rPr>
          <w:rFonts w:ascii="Arial" w:eastAsia="Aptos" w:hAnsi="Arial" w:cs="Arial"/>
          <w:b/>
          <w:sz w:val="22"/>
          <w:szCs w:val="22"/>
        </w:rPr>
        <w:t>in a health care setting subject to the following criteria:</w:t>
      </w:r>
    </w:p>
    <w:p w14:paraId="074D3AA1" w14:textId="77777777" w:rsidR="00D573B4" w:rsidRPr="00376E12" w:rsidRDefault="00D573B4" w:rsidP="00376E12">
      <w:pPr>
        <w:numPr>
          <w:ilvl w:val="0"/>
          <w:numId w:val="25"/>
        </w:numPr>
        <w:spacing w:after="120" w:line="276" w:lineRule="auto"/>
        <w:ind w:left="360"/>
        <w:rPr>
          <w:rFonts w:ascii="Arial" w:eastAsia="Aptos" w:hAnsi="Arial" w:cs="Arial"/>
          <w:sz w:val="22"/>
          <w:szCs w:val="22"/>
        </w:rPr>
      </w:pPr>
      <w:r w:rsidRPr="00376E12">
        <w:rPr>
          <w:rFonts w:ascii="Arial" w:eastAsia="Aptos" w:hAnsi="Arial" w:cs="Arial"/>
          <w:sz w:val="22"/>
          <w:szCs w:val="22"/>
        </w:rPr>
        <w:t xml:space="preserve">A behaviour of concern is present and causes harm to self and/or </w:t>
      </w:r>
      <w:proofErr w:type="gramStart"/>
      <w:r w:rsidRPr="00376E12">
        <w:rPr>
          <w:rFonts w:ascii="Arial" w:eastAsia="Aptos" w:hAnsi="Arial" w:cs="Arial"/>
          <w:sz w:val="22"/>
          <w:szCs w:val="22"/>
        </w:rPr>
        <w:t>others;</w:t>
      </w:r>
      <w:proofErr w:type="gramEnd"/>
    </w:p>
    <w:p w14:paraId="38CED867" w14:textId="105052DE" w:rsidR="00D573B4" w:rsidRPr="00376E12" w:rsidRDefault="00D573B4" w:rsidP="00376E12">
      <w:pPr>
        <w:numPr>
          <w:ilvl w:val="0"/>
          <w:numId w:val="25"/>
        </w:numPr>
        <w:spacing w:after="120" w:line="276" w:lineRule="auto"/>
        <w:ind w:left="360"/>
        <w:rPr>
          <w:rFonts w:ascii="Arial" w:eastAsia="Aptos" w:hAnsi="Arial" w:cs="Arial"/>
          <w:sz w:val="22"/>
          <w:szCs w:val="22"/>
        </w:rPr>
      </w:pPr>
      <w:r w:rsidRPr="00376E12">
        <w:rPr>
          <w:rFonts w:ascii="Arial" w:eastAsia="Aptos" w:hAnsi="Arial" w:cs="Arial"/>
          <w:sz w:val="22"/>
          <w:szCs w:val="22"/>
        </w:rPr>
        <w:t xml:space="preserve">There </w:t>
      </w:r>
      <w:proofErr w:type="gramStart"/>
      <w:r w:rsidRPr="00376E12">
        <w:rPr>
          <w:rFonts w:ascii="Arial" w:eastAsia="Aptos" w:hAnsi="Arial" w:cs="Arial"/>
          <w:sz w:val="22"/>
          <w:szCs w:val="22"/>
        </w:rPr>
        <w:t>is</w:t>
      </w:r>
      <w:proofErr w:type="gramEnd"/>
      <w:r w:rsidRPr="00376E12">
        <w:rPr>
          <w:rFonts w:ascii="Arial" w:eastAsia="Aptos" w:hAnsi="Arial" w:cs="Arial"/>
          <w:sz w:val="22"/>
          <w:szCs w:val="22"/>
        </w:rPr>
        <w:t xml:space="preserve"> evidence other strategies have been tried</w:t>
      </w:r>
      <w:r w:rsidR="00734BAF">
        <w:rPr>
          <w:rFonts w:ascii="Arial" w:eastAsia="Aptos" w:hAnsi="Arial" w:cs="Arial"/>
          <w:sz w:val="22"/>
          <w:szCs w:val="22"/>
        </w:rPr>
        <w:t xml:space="preserve"> </w:t>
      </w:r>
      <w:r w:rsidR="00734BAF">
        <w:rPr>
          <w:rFonts w:ascii="Arial" w:hAnsi="Arial" w:cs="Arial"/>
          <w:sz w:val="22"/>
          <w:szCs w:val="22"/>
        </w:rPr>
        <w:t>and have been unsuccessful</w:t>
      </w:r>
      <w:r w:rsidRPr="00376E12">
        <w:rPr>
          <w:rFonts w:ascii="Arial" w:eastAsia="Aptos" w:hAnsi="Arial" w:cs="Arial"/>
          <w:sz w:val="22"/>
          <w:szCs w:val="22"/>
        </w:rPr>
        <w:t>;</w:t>
      </w:r>
    </w:p>
    <w:p w14:paraId="7250BDCF" w14:textId="77777777" w:rsidR="00D573B4" w:rsidRPr="00376E12" w:rsidRDefault="00D573B4" w:rsidP="00376E12">
      <w:pPr>
        <w:numPr>
          <w:ilvl w:val="0"/>
          <w:numId w:val="25"/>
        </w:numPr>
        <w:spacing w:after="120" w:line="276" w:lineRule="auto"/>
        <w:ind w:left="360"/>
        <w:rPr>
          <w:rFonts w:ascii="Arial" w:eastAsia="Aptos" w:hAnsi="Arial" w:cs="Arial"/>
          <w:sz w:val="22"/>
          <w:szCs w:val="22"/>
        </w:rPr>
      </w:pPr>
      <w:r w:rsidRPr="00376E12">
        <w:rPr>
          <w:rFonts w:ascii="Arial" w:eastAsia="Aptos" w:hAnsi="Arial" w:cs="Arial"/>
          <w:sz w:val="22"/>
          <w:szCs w:val="22"/>
        </w:rPr>
        <w:t>The restrictive practice is:</w:t>
      </w:r>
    </w:p>
    <w:p w14:paraId="1E8E989A" w14:textId="0143490A"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Least restrictive option</w:t>
      </w:r>
      <w:r w:rsidR="005E2552">
        <w:rPr>
          <w:rFonts w:ascii="Arial" w:eastAsia="Aptos" w:hAnsi="Arial" w:cs="Arial"/>
          <w:sz w:val="22"/>
          <w:szCs w:val="22"/>
        </w:rPr>
        <w:t xml:space="preserve"> (lesser restrictive options were unsuccessful or unfeasible)</w:t>
      </w:r>
    </w:p>
    <w:p w14:paraId="5F80FCB9"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Occurring in time limited and specific circumstances</w:t>
      </w:r>
    </w:p>
    <w:p w14:paraId="726C288F"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Is necessary to stop the patient/others being harmed</w:t>
      </w:r>
    </w:p>
    <w:p w14:paraId="3A5CF09C"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Is used as a last resort</w:t>
      </w:r>
    </w:p>
    <w:p w14:paraId="1A87517D"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Can be used safely</w:t>
      </w:r>
    </w:p>
    <w:p w14:paraId="544DE075" w14:textId="179697E8" w:rsidR="00D573B4" w:rsidRPr="00376E12" w:rsidRDefault="00D573B4" w:rsidP="00376E12">
      <w:pPr>
        <w:numPr>
          <w:ilvl w:val="0"/>
          <w:numId w:val="27"/>
        </w:numPr>
        <w:spacing w:after="120" w:line="276" w:lineRule="auto"/>
        <w:contextualSpacing/>
        <w:rPr>
          <w:rFonts w:ascii="Arial" w:eastAsia="Aptos" w:hAnsi="Arial" w:cs="Arial"/>
          <w:sz w:val="22"/>
          <w:szCs w:val="22"/>
        </w:rPr>
      </w:pPr>
      <w:r w:rsidRPr="00376E12">
        <w:rPr>
          <w:rFonts w:ascii="Arial" w:eastAsia="Aptos" w:hAnsi="Arial" w:cs="Arial"/>
          <w:sz w:val="22"/>
          <w:szCs w:val="22"/>
        </w:rPr>
        <w:t>Is proportionate to any possible negative outcomes</w:t>
      </w:r>
      <w:r w:rsidR="00971F5E">
        <w:rPr>
          <w:rFonts w:ascii="Arial" w:eastAsia="Aptos" w:hAnsi="Arial" w:cs="Arial"/>
          <w:sz w:val="22"/>
          <w:szCs w:val="22"/>
        </w:rPr>
        <w:t>.</w:t>
      </w:r>
    </w:p>
    <w:p w14:paraId="4A100279" w14:textId="008321A7" w:rsidR="00D573B4" w:rsidRPr="00376E12" w:rsidRDefault="00D573B4" w:rsidP="00376E12">
      <w:pPr>
        <w:spacing w:before="120" w:after="120" w:line="276" w:lineRule="auto"/>
        <w:rPr>
          <w:rFonts w:ascii="Arial" w:hAnsi="Arial" w:cs="Arial"/>
          <w:sz w:val="22"/>
          <w:szCs w:val="22"/>
          <w:lang w:val="en-GB"/>
        </w:rPr>
      </w:pPr>
    </w:p>
    <w:p w14:paraId="0DF37B45" w14:textId="5EE0ABE1" w:rsidR="00794BE8" w:rsidRPr="00376E12" w:rsidRDefault="00794BE8" w:rsidP="00376E12">
      <w:pPr>
        <w:spacing w:before="120" w:after="120" w:line="276" w:lineRule="auto"/>
        <w:rPr>
          <w:rFonts w:ascii="Arial" w:hAnsi="Arial" w:cs="Arial"/>
          <w:b/>
          <w:bCs/>
          <w:sz w:val="22"/>
          <w:szCs w:val="22"/>
          <w:lang w:val="en-GB"/>
        </w:rPr>
      </w:pPr>
      <w:r w:rsidRPr="00376E12">
        <w:rPr>
          <w:rFonts w:ascii="Arial" w:hAnsi="Arial" w:cs="Arial"/>
          <w:b/>
          <w:bCs/>
          <w:sz w:val="22"/>
          <w:szCs w:val="22"/>
          <w:lang w:val="en-GB"/>
        </w:rPr>
        <w:t>Part 2</w:t>
      </w:r>
      <w:r w:rsidR="00E73DE3" w:rsidRPr="00376E12">
        <w:rPr>
          <w:rFonts w:ascii="Arial" w:hAnsi="Arial" w:cs="Arial"/>
          <w:b/>
          <w:bCs/>
          <w:sz w:val="22"/>
          <w:szCs w:val="22"/>
          <w:lang w:val="en-GB"/>
        </w:rPr>
        <w:t>.</w:t>
      </w:r>
      <w:r w:rsidRPr="00376E12">
        <w:rPr>
          <w:rFonts w:ascii="Arial" w:hAnsi="Arial" w:cs="Arial"/>
          <w:b/>
          <w:bCs/>
          <w:sz w:val="22"/>
          <w:szCs w:val="22"/>
          <w:lang w:val="en-GB"/>
        </w:rPr>
        <w:t xml:space="preserve"> CONDITIONS OF USE</w:t>
      </w:r>
    </w:p>
    <w:p w14:paraId="5A866931" w14:textId="679361F2" w:rsidR="00794BE8" w:rsidRPr="00376E12" w:rsidRDefault="00794BE8" w:rsidP="00376E12">
      <w:pPr>
        <w:spacing w:before="120" w:after="120" w:line="276" w:lineRule="auto"/>
        <w:rPr>
          <w:rFonts w:ascii="Arial" w:hAnsi="Arial" w:cs="Arial"/>
          <w:bCs/>
          <w:sz w:val="22"/>
          <w:szCs w:val="22"/>
          <w:lang w:val="en-GB"/>
        </w:rPr>
      </w:pPr>
      <w:r w:rsidRPr="00376E12">
        <w:rPr>
          <w:rFonts w:ascii="Arial" w:hAnsi="Arial" w:cs="Arial"/>
          <w:bCs/>
          <w:sz w:val="22"/>
          <w:szCs w:val="22"/>
          <w:lang w:val="en-GB"/>
        </w:rPr>
        <w:t>A health car</w:t>
      </w:r>
      <w:r w:rsidR="000625A9">
        <w:rPr>
          <w:rFonts w:ascii="Arial" w:hAnsi="Arial" w:cs="Arial"/>
          <w:bCs/>
          <w:sz w:val="22"/>
          <w:szCs w:val="22"/>
          <w:lang w:val="en-GB"/>
        </w:rPr>
        <w:t>e provider may only use mechanical</w:t>
      </w:r>
      <w:r w:rsidRPr="00376E12">
        <w:rPr>
          <w:rFonts w:ascii="Arial" w:hAnsi="Arial" w:cs="Arial"/>
          <w:bCs/>
          <w:sz w:val="22"/>
          <w:szCs w:val="22"/>
          <w:lang w:val="en-GB"/>
        </w:rPr>
        <w:t xml:space="preserve"> restraint subject to the following conditions:</w:t>
      </w:r>
    </w:p>
    <w:p w14:paraId="4C6B2FF9" w14:textId="526BE816" w:rsidR="00376E12" w:rsidRDefault="000625A9" w:rsidP="00376E12">
      <w:pPr>
        <w:pStyle w:val="ListParagraph"/>
        <w:numPr>
          <w:ilvl w:val="0"/>
          <w:numId w:val="23"/>
        </w:numPr>
        <w:autoSpaceDE w:val="0"/>
        <w:autoSpaceDN w:val="0"/>
        <w:adjustRightInd w:val="0"/>
        <w:spacing w:before="120" w:after="120" w:line="276" w:lineRule="auto"/>
        <w:ind w:left="357" w:hanging="357"/>
        <w:contextualSpacing w:val="0"/>
        <w:rPr>
          <w:rFonts w:ascii="Arial" w:hAnsi="Arial" w:cs="Arial"/>
          <w:sz w:val="22"/>
          <w:szCs w:val="22"/>
        </w:rPr>
      </w:pPr>
      <w:r>
        <w:rPr>
          <w:rFonts w:ascii="Arial" w:hAnsi="Arial" w:cs="Arial"/>
          <w:sz w:val="22"/>
          <w:szCs w:val="22"/>
        </w:rPr>
        <w:t>Mechanical</w:t>
      </w:r>
      <w:r w:rsidR="00794BE8" w:rsidRPr="00376E12">
        <w:rPr>
          <w:rFonts w:ascii="Arial" w:hAnsi="Arial" w:cs="Arial"/>
          <w:sz w:val="22"/>
          <w:szCs w:val="22"/>
        </w:rPr>
        <w:t xml:space="preserve"> restraint may only be used to the extent that is reasonably necessary under the circumstances and for the sh</w:t>
      </w:r>
      <w:r w:rsidR="002275E4">
        <w:rPr>
          <w:rFonts w:ascii="Arial" w:hAnsi="Arial" w:cs="Arial"/>
          <w:sz w:val="22"/>
          <w:szCs w:val="22"/>
        </w:rPr>
        <w:t>ortest amount of time possible.</w:t>
      </w:r>
    </w:p>
    <w:p w14:paraId="717E58CF" w14:textId="11F1064C" w:rsidR="00794BE8" w:rsidRPr="00376E12" w:rsidRDefault="000625A9" w:rsidP="00376E12">
      <w:pPr>
        <w:pStyle w:val="ListParagraph"/>
        <w:numPr>
          <w:ilvl w:val="0"/>
          <w:numId w:val="23"/>
        </w:numPr>
        <w:autoSpaceDE w:val="0"/>
        <w:autoSpaceDN w:val="0"/>
        <w:adjustRightInd w:val="0"/>
        <w:spacing w:before="120" w:after="120" w:line="276" w:lineRule="auto"/>
        <w:ind w:left="357" w:hanging="357"/>
        <w:contextualSpacing w:val="0"/>
        <w:rPr>
          <w:rFonts w:ascii="Arial" w:hAnsi="Arial" w:cs="Arial"/>
          <w:sz w:val="22"/>
          <w:szCs w:val="22"/>
        </w:rPr>
      </w:pPr>
      <w:r>
        <w:rPr>
          <w:rFonts w:ascii="Arial" w:hAnsi="Arial" w:cs="Arial"/>
          <w:sz w:val="22"/>
          <w:szCs w:val="22"/>
        </w:rPr>
        <w:t>Mechanical restraint may only be used in a manner proportionate to risk, the patient’s behaviour a</w:t>
      </w:r>
      <w:r w:rsidR="002275E4">
        <w:rPr>
          <w:rFonts w:ascii="Arial" w:hAnsi="Arial" w:cs="Arial"/>
          <w:sz w:val="22"/>
          <w:szCs w:val="22"/>
        </w:rPr>
        <w:t>nd the broader clinical context.</w:t>
      </w:r>
    </w:p>
    <w:p w14:paraId="1721FF81" w14:textId="65E0B500" w:rsidR="00794BE8" w:rsidRPr="00376E12" w:rsidRDefault="002275E4" w:rsidP="00376E12">
      <w:pPr>
        <w:pStyle w:val="ListParagraph"/>
        <w:numPr>
          <w:ilvl w:val="0"/>
          <w:numId w:val="23"/>
        </w:numPr>
        <w:spacing w:before="120" w:after="120" w:line="276" w:lineRule="auto"/>
        <w:ind w:left="357" w:hanging="357"/>
        <w:contextualSpacing w:val="0"/>
        <w:rPr>
          <w:rFonts w:ascii="Arial" w:hAnsi="Arial" w:cs="Arial"/>
          <w:sz w:val="22"/>
          <w:szCs w:val="22"/>
        </w:rPr>
      </w:pPr>
      <w:r>
        <w:rPr>
          <w:rFonts w:ascii="Arial" w:hAnsi="Arial" w:cs="Arial"/>
          <w:sz w:val="22"/>
          <w:szCs w:val="22"/>
        </w:rPr>
        <w:lastRenderedPageBreak/>
        <w:t>Mechanical</w:t>
      </w:r>
      <w:r w:rsidR="00794BE8" w:rsidRPr="00376E12">
        <w:rPr>
          <w:rFonts w:ascii="Arial" w:hAnsi="Arial" w:cs="Arial"/>
          <w:sz w:val="22"/>
          <w:szCs w:val="22"/>
        </w:rPr>
        <w:t xml:space="preserve"> restraint may only be used in a manner consistent with</w:t>
      </w:r>
      <w:r>
        <w:rPr>
          <w:rFonts w:ascii="Arial" w:hAnsi="Arial" w:cs="Arial"/>
          <w:sz w:val="22"/>
          <w:szCs w:val="22"/>
        </w:rPr>
        <w:t xml:space="preserve"> reasonable care of the patient.</w:t>
      </w:r>
    </w:p>
    <w:p w14:paraId="0E53A68C" w14:textId="48AC4560" w:rsidR="00794BE8" w:rsidRPr="00376E12" w:rsidRDefault="00794BE8" w:rsidP="00376E12">
      <w:pPr>
        <w:pStyle w:val="ListParagraph"/>
        <w:numPr>
          <w:ilvl w:val="0"/>
          <w:numId w:val="23"/>
        </w:numPr>
        <w:spacing w:before="120" w:after="120" w:line="276" w:lineRule="auto"/>
        <w:ind w:left="357" w:hanging="357"/>
        <w:contextualSpacing w:val="0"/>
        <w:rPr>
          <w:rFonts w:ascii="Arial" w:hAnsi="Arial" w:cs="Arial"/>
          <w:sz w:val="22"/>
          <w:szCs w:val="22"/>
        </w:rPr>
      </w:pPr>
      <w:r w:rsidRPr="00376E12">
        <w:rPr>
          <w:rFonts w:ascii="Arial" w:hAnsi="Arial" w:cs="Arial"/>
          <w:sz w:val="22"/>
          <w:szCs w:val="22"/>
        </w:rPr>
        <w:t>Health care providers must consider patient welfare, decision-making capacity, and cultural considerati</w:t>
      </w:r>
      <w:r w:rsidR="00933B68">
        <w:rPr>
          <w:rFonts w:ascii="Arial" w:hAnsi="Arial" w:cs="Arial"/>
          <w:sz w:val="22"/>
          <w:szCs w:val="22"/>
        </w:rPr>
        <w:t>ons prior to the use of mechanical</w:t>
      </w:r>
      <w:r w:rsidRPr="00376E12">
        <w:rPr>
          <w:rFonts w:ascii="Arial" w:hAnsi="Arial" w:cs="Arial"/>
          <w:sz w:val="22"/>
          <w:szCs w:val="22"/>
        </w:rPr>
        <w:t xml:space="preserve"> restraint.</w:t>
      </w:r>
    </w:p>
    <w:p w14:paraId="3A29028E" w14:textId="77777777" w:rsidR="00794BE8" w:rsidRPr="00376E12" w:rsidRDefault="00794BE8" w:rsidP="00376E12">
      <w:pPr>
        <w:pStyle w:val="ListParagraph"/>
        <w:numPr>
          <w:ilvl w:val="0"/>
          <w:numId w:val="23"/>
        </w:numPr>
        <w:spacing w:before="120" w:after="120" w:line="276" w:lineRule="auto"/>
        <w:ind w:left="357" w:hanging="357"/>
        <w:contextualSpacing w:val="0"/>
        <w:rPr>
          <w:rFonts w:ascii="Arial" w:hAnsi="Arial" w:cs="Arial"/>
          <w:sz w:val="22"/>
          <w:szCs w:val="22"/>
        </w:rPr>
      </w:pPr>
      <w:r w:rsidRPr="00376E12">
        <w:rPr>
          <w:rFonts w:ascii="Arial" w:hAnsi="Arial" w:cs="Arial"/>
          <w:sz w:val="22"/>
          <w:szCs w:val="22"/>
        </w:rPr>
        <w:t>Health care providers will ensure that any interference with a patient’s privacy and dignity is kept to the minimum necessary during the use of a restrictive practice, especially when restraint occurs in public areas and shared treatment areas or rooms.</w:t>
      </w:r>
    </w:p>
    <w:p w14:paraId="5253D62E" w14:textId="71A2A16D" w:rsidR="00794BE8" w:rsidRPr="00376E12" w:rsidRDefault="00794BE8" w:rsidP="00376E12">
      <w:pPr>
        <w:pStyle w:val="ListParagraph"/>
        <w:numPr>
          <w:ilvl w:val="0"/>
          <w:numId w:val="23"/>
        </w:numPr>
        <w:spacing w:before="120" w:after="120" w:line="276" w:lineRule="auto"/>
        <w:ind w:left="357" w:hanging="357"/>
        <w:contextualSpacing w:val="0"/>
        <w:rPr>
          <w:rFonts w:ascii="Arial" w:hAnsi="Arial" w:cs="Arial"/>
          <w:sz w:val="22"/>
          <w:szCs w:val="22"/>
          <w:lang w:val="en-GB"/>
        </w:rPr>
      </w:pPr>
      <w:r w:rsidRPr="00376E12">
        <w:rPr>
          <w:rFonts w:ascii="Arial" w:hAnsi="Arial" w:cs="Arial"/>
          <w:sz w:val="22"/>
          <w:szCs w:val="22"/>
          <w:lang w:val="en-GB"/>
        </w:rPr>
        <w:t>With the health care decision</w:t>
      </w:r>
      <w:r w:rsidR="00933B68">
        <w:rPr>
          <w:rFonts w:ascii="Arial" w:hAnsi="Arial" w:cs="Arial"/>
          <w:sz w:val="22"/>
          <w:szCs w:val="22"/>
          <w:lang w:val="en-GB"/>
        </w:rPr>
        <w:t xml:space="preserve"> maker’s consent, brief mechanical</w:t>
      </w:r>
      <w:r w:rsidRPr="00376E12">
        <w:rPr>
          <w:rFonts w:ascii="Arial" w:hAnsi="Arial" w:cs="Arial"/>
          <w:sz w:val="22"/>
          <w:szCs w:val="22"/>
          <w:lang w:val="en-GB"/>
        </w:rPr>
        <w:t xml:space="preserve"> restraint of a patient may be used to enable medical examination or assessment.</w:t>
      </w:r>
    </w:p>
    <w:p w14:paraId="754C7F52" w14:textId="77777777" w:rsidR="00794BE8" w:rsidRPr="00697CF2" w:rsidRDefault="00794BE8" w:rsidP="00697CF2">
      <w:pPr>
        <w:pStyle w:val="Default"/>
        <w:numPr>
          <w:ilvl w:val="0"/>
          <w:numId w:val="23"/>
        </w:numPr>
        <w:spacing w:before="120" w:after="120" w:line="276" w:lineRule="auto"/>
        <w:ind w:left="357" w:hanging="357"/>
        <w:rPr>
          <w:sz w:val="22"/>
          <w:szCs w:val="22"/>
        </w:rPr>
      </w:pPr>
      <w:r w:rsidRPr="00376E12">
        <w:rPr>
          <w:sz w:val="22"/>
          <w:szCs w:val="22"/>
        </w:rPr>
        <w:t xml:space="preserve">The </w:t>
      </w:r>
      <w:r w:rsidRPr="00697CF2">
        <w:rPr>
          <w:sz w:val="22"/>
          <w:szCs w:val="22"/>
        </w:rPr>
        <w:t xml:space="preserve">restrictive practice must be removed as soon as: </w:t>
      </w:r>
    </w:p>
    <w:p w14:paraId="34F82C93" w14:textId="0F3597F4" w:rsidR="002275E4" w:rsidRPr="00697CF2" w:rsidRDefault="00697CF2" w:rsidP="00697CF2">
      <w:pPr>
        <w:pStyle w:val="ListParagraph"/>
        <w:numPr>
          <w:ilvl w:val="1"/>
          <w:numId w:val="23"/>
        </w:numPr>
        <w:spacing w:before="120" w:after="120" w:line="360" w:lineRule="auto"/>
        <w:rPr>
          <w:rFonts w:ascii="Arial" w:hAnsi="Arial" w:cs="Arial"/>
          <w:sz w:val="22"/>
          <w:szCs w:val="22"/>
        </w:rPr>
      </w:pPr>
      <w:r w:rsidRPr="00697CF2">
        <w:rPr>
          <w:rFonts w:ascii="Arial" w:hAnsi="Arial" w:cs="Arial"/>
          <w:sz w:val="22"/>
          <w:szCs w:val="22"/>
        </w:rPr>
        <w:t xml:space="preserve">The restrictive practice is no longer </w:t>
      </w:r>
      <w:proofErr w:type="gramStart"/>
      <w:r w:rsidRPr="00697CF2">
        <w:rPr>
          <w:rFonts w:ascii="Arial" w:hAnsi="Arial" w:cs="Arial"/>
          <w:sz w:val="22"/>
          <w:szCs w:val="22"/>
        </w:rPr>
        <w:t>needed;</w:t>
      </w:r>
      <w:proofErr w:type="gramEnd"/>
    </w:p>
    <w:p w14:paraId="7844208E" w14:textId="071C4891" w:rsidR="00697CF2" w:rsidRPr="00697CF2" w:rsidRDefault="00697CF2" w:rsidP="00697CF2">
      <w:pPr>
        <w:pStyle w:val="ListParagraph"/>
        <w:numPr>
          <w:ilvl w:val="1"/>
          <w:numId w:val="23"/>
        </w:numPr>
        <w:spacing w:before="120" w:after="120" w:line="360" w:lineRule="auto"/>
        <w:rPr>
          <w:rStyle w:val="cf01"/>
          <w:rFonts w:ascii="Arial" w:hAnsi="Arial" w:cs="Arial"/>
          <w:sz w:val="22"/>
          <w:szCs w:val="22"/>
        </w:rPr>
      </w:pPr>
      <w:r w:rsidRPr="00697CF2">
        <w:rPr>
          <w:rStyle w:val="cf01"/>
          <w:rFonts w:ascii="Arial" w:hAnsi="Arial" w:cs="Arial"/>
          <w:sz w:val="22"/>
          <w:szCs w:val="22"/>
        </w:rPr>
        <w:t xml:space="preserve">there is any injury caused or a deterioration to the patient’s health condition or, resulting in a medical emergency response call or </w:t>
      </w:r>
      <w:proofErr w:type="gramStart"/>
      <w:r w:rsidRPr="00697CF2">
        <w:rPr>
          <w:rStyle w:val="cf01"/>
          <w:rFonts w:ascii="Arial" w:hAnsi="Arial" w:cs="Arial"/>
          <w:sz w:val="22"/>
          <w:szCs w:val="22"/>
        </w:rPr>
        <w:t>similar;</w:t>
      </w:r>
      <w:proofErr w:type="gramEnd"/>
    </w:p>
    <w:p w14:paraId="154EE316" w14:textId="2982A1A6" w:rsidR="00697CF2" w:rsidRPr="00697CF2" w:rsidRDefault="00697CF2" w:rsidP="00697CF2">
      <w:pPr>
        <w:pStyle w:val="ListParagraph"/>
        <w:numPr>
          <w:ilvl w:val="1"/>
          <w:numId w:val="23"/>
        </w:numPr>
        <w:spacing w:before="120" w:after="120" w:line="360" w:lineRule="auto"/>
        <w:rPr>
          <w:rStyle w:val="cf01"/>
          <w:rFonts w:ascii="Arial" w:hAnsi="Arial" w:cs="Arial"/>
          <w:sz w:val="22"/>
          <w:szCs w:val="22"/>
        </w:rPr>
      </w:pPr>
      <w:r w:rsidRPr="00697CF2">
        <w:rPr>
          <w:rStyle w:val="cf01"/>
          <w:rFonts w:ascii="Arial" w:hAnsi="Arial" w:cs="Arial"/>
          <w:sz w:val="22"/>
          <w:szCs w:val="22"/>
        </w:rPr>
        <w:t>a risk of harm arises from the restrictive practice which outweighs other risks; or</w:t>
      </w:r>
    </w:p>
    <w:p w14:paraId="2C119837" w14:textId="5BAF4065" w:rsidR="00697CF2" w:rsidRPr="00DC7B02" w:rsidRDefault="00697CF2" w:rsidP="00DC7B02">
      <w:pPr>
        <w:pStyle w:val="ListParagraph"/>
        <w:numPr>
          <w:ilvl w:val="1"/>
          <w:numId w:val="23"/>
        </w:numPr>
        <w:spacing w:before="120" w:after="120" w:line="360" w:lineRule="auto"/>
        <w:rPr>
          <w:rFonts w:ascii="Arial" w:hAnsi="Arial" w:cs="Arial"/>
          <w:sz w:val="22"/>
          <w:szCs w:val="22"/>
        </w:rPr>
      </w:pPr>
      <w:r w:rsidRPr="00697CF2">
        <w:rPr>
          <w:rStyle w:val="cf01"/>
          <w:rFonts w:ascii="Arial" w:hAnsi="Arial" w:cs="Arial"/>
          <w:sz w:val="22"/>
          <w:szCs w:val="22"/>
        </w:rPr>
        <w:t>there is any change in the patient’s decision-making capacity resulting in their ability to provide or deny consent.</w:t>
      </w:r>
    </w:p>
    <w:p w14:paraId="0F8CCB49" w14:textId="1491D621" w:rsidR="00794BE8" w:rsidRPr="00376E12" w:rsidRDefault="002275E4" w:rsidP="00376E12">
      <w:pPr>
        <w:pStyle w:val="ListParagraph"/>
        <w:numPr>
          <w:ilvl w:val="0"/>
          <w:numId w:val="23"/>
        </w:numPr>
        <w:spacing w:before="120" w:after="120" w:line="276" w:lineRule="auto"/>
        <w:ind w:left="357" w:hanging="357"/>
        <w:contextualSpacing w:val="0"/>
        <w:rPr>
          <w:rFonts w:ascii="Arial" w:hAnsi="Arial" w:cs="Arial"/>
          <w:sz w:val="22"/>
          <w:szCs w:val="22"/>
        </w:rPr>
      </w:pPr>
      <w:r>
        <w:rPr>
          <w:rFonts w:ascii="Arial" w:hAnsi="Arial" w:cs="Arial"/>
          <w:sz w:val="22"/>
          <w:szCs w:val="22"/>
        </w:rPr>
        <w:t>Mechanical</w:t>
      </w:r>
      <w:r w:rsidR="00794BE8" w:rsidRPr="00376E12">
        <w:rPr>
          <w:rFonts w:ascii="Arial" w:hAnsi="Arial" w:cs="Arial"/>
          <w:sz w:val="22"/>
          <w:szCs w:val="22"/>
        </w:rPr>
        <w:t xml:space="preserve"> restraint must not be used:</w:t>
      </w:r>
    </w:p>
    <w:p w14:paraId="275F5F1A" w14:textId="77777777" w:rsidR="00794BE8" w:rsidRPr="00376E12" w:rsidRDefault="00794BE8" w:rsidP="00376E12">
      <w:pPr>
        <w:pStyle w:val="ListParagraph"/>
        <w:numPr>
          <w:ilvl w:val="1"/>
          <w:numId w:val="23"/>
        </w:numPr>
        <w:spacing w:before="120" w:after="120" w:line="276" w:lineRule="auto"/>
        <w:contextualSpacing w:val="0"/>
        <w:rPr>
          <w:rFonts w:ascii="Arial" w:hAnsi="Arial" w:cs="Arial"/>
          <w:sz w:val="22"/>
          <w:szCs w:val="22"/>
        </w:rPr>
      </w:pPr>
      <w:r w:rsidRPr="00376E12">
        <w:rPr>
          <w:rFonts w:ascii="Arial" w:hAnsi="Arial" w:cs="Arial"/>
          <w:sz w:val="22"/>
          <w:szCs w:val="22"/>
        </w:rPr>
        <w:t xml:space="preserve">to deliberately inflict </w:t>
      </w:r>
      <w:proofErr w:type="gramStart"/>
      <w:r w:rsidRPr="00376E12">
        <w:rPr>
          <w:rFonts w:ascii="Arial" w:hAnsi="Arial" w:cs="Arial"/>
          <w:sz w:val="22"/>
          <w:szCs w:val="22"/>
        </w:rPr>
        <w:t>pain;</w:t>
      </w:r>
      <w:proofErr w:type="gramEnd"/>
    </w:p>
    <w:p w14:paraId="10D02909" w14:textId="77777777" w:rsidR="00794BE8" w:rsidRPr="00376E12" w:rsidRDefault="00794BE8" w:rsidP="00376E12">
      <w:pPr>
        <w:pStyle w:val="ListParagraph"/>
        <w:numPr>
          <w:ilvl w:val="1"/>
          <w:numId w:val="23"/>
        </w:numPr>
        <w:spacing w:before="120" w:after="120" w:line="276" w:lineRule="auto"/>
        <w:contextualSpacing w:val="0"/>
        <w:rPr>
          <w:rFonts w:ascii="Arial" w:hAnsi="Arial" w:cs="Arial"/>
          <w:sz w:val="22"/>
          <w:szCs w:val="22"/>
        </w:rPr>
      </w:pPr>
      <w:r w:rsidRPr="00376E12">
        <w:rPr>
          <w:rFonts w:ascii="Arial" w:hAnsi="Arial" w:cs="Arial"/>
          <w:sz w:val="22"/>
          <w:szCs w:val="22"/>
        </w:rPr>
        <w:t xml:space="preserve">as a form of punishment, discipline or </w:t>
      </w:r>
      <w:proofErr w:type="gramStart"/>
      <w:r w:rsidRPr="00376E12">
        <w:rPr>
          <w:rFonts w:ascii="Arial" w:hAnsi="Arial" w:cs="Arial"/>
          <w:sz w:val="22"/>
          <w:szCs w:val="22"/>
        </w:rPr>
        <w:t>threat;</w:t>
      </w:r>
      <w:proofErr w:type="gramEnd"/>
    </w:p>
    <w:p w14:paraId="1CC307C7" w14:textId="77777777" w:rsidR="00794BE8" w:rsidRPr="00376E12" w:rsidRDefault="00794BE8" w:rsidP="00376E12">
      <w:pPr>
        <w:pStyle w:val="ListParagraph"/>
        <w:numPr>
          <w:ilvl w:val="1"/>
          <w:numId w:val="23"/>
        </w:numPr>
        <w:spacing w:before="120" w:after="120" w:line="276" w:lineRule="auto"/>
        <w:contextualSpacing w:val="0"/>
        <w:rPr>
          <w:rFonts w:ascii="Arial" w:hAnsi="Arial" w:cs="Arial"/>
          <w:sz w:val="22"/>
          <w:szCs w:val="22"/>
        </w:rPr>
      </w:pPr>
      <w:r w:rsidRPr="00376E12">
        <w:rPr>
          <w:rFonts w:ascii="Arial" w:hAnsi="Arial" w:cs="Arial"/>
          <w:sz w:val="22"/>
          <w:szCs w:val="22"/>
        </w:rPr>
        <w:t xml:space="preserve">as a substitute for less restrictive </w:t>
      </w:r>
      <w:proofErr w:type="gramStart"/>
      <w:r w:rsidRPr="00376E12">
        <w:rPr>
          <w:rFonts w:ascii="Arial" w:hAnsi="Arial" w:cs="Arial"/>
          <w:sz w:val="22"/>
          <w:szCs w:val="22"/>
        </w:rPr>
        <w:t>interventions;</w:t>
      </w:r>
      <w:proofErr w:type="gramEnd"/>
    </w:p>
    <w:p w14:paraId="010E180A" w14:textId="77777777" w:rsidR="00794BE8" w:rsidRPr="00376E12" w:rsidRDefault="00794BE8" w:rsidP="00376E12">
      <w:pPr>
        <w:pStyle w:val="ListParagraph"/>
        <w:numPr>
          <w:ilvl w:val="1"/>
          <w:numId w:val="23"/>
        </w:numPr>
        <w:spacing w:before="120" w:after="120" w:line="276" w:lineRule="auto"/>
        <w:contextualSpacing w:val="0"/>
        <w:rPr>
          <w:rFonts w:ascii="Arial" w:hAnsi="Arial" w:cs="Arial"/>
          <w:sz w:val="22"/>
          <w:szCs w:val="22"/>
        </w:rPr>
      </w:pPr>
      <w:r w:rsidRPr="00376E12">
        <w:rPr>
          <w:rFonts w:ascii="Arial" w:hAnsi="Arial" w:cs="Arial"/>
          <w:sz w:val="22"/>
          <w:szCs w:val="22"/>
        </w:rPr>
        <w:t>to address inadequate levels of staffing, equipment, or facilities; or</w:t>
      </w:r>
    </w:p>
    <w:p w14:paraId="675A2810" w14:textId="3B3AF230" w:rsidR="002275E4" w:rsidRDefault="00794BE8" w:rsidP="002275E4">
      <w:pPr>
        <w:pStyle w:val="ListParagraph"/>
        <w:numPr>
          <w:ilvl w:val="1"/>
          <w:numId w:val="23"/>
        </w:numPr>
        <w:spacing w:before="120" w:after="120" w:line="276" w:lineRule="auto"/>
        <w:contextualSpacing w:val="0"/>
        <w:rPr>
          <w:rFonts w:ascii="Arial" w:hAnsi="Arial" w:cs="Arial"/>
          <w:sz w:val="22"/>
          <w:szCs w:val="22"/>
        </w:rPr>
      </w:pPr>
      <w:r w:rsidRPr="00376E12">
        <w:rPr>
          <w:rFonts w:ascii="Arial" w:hAnsi="Arial" w:cs="Arial"/>
          <w:sz w:val="22"/>
          <w:szCs w:val="22"/>
        </w:rPr>
        <w:t>for the convenience of others.</w:t>
      </w:r>
    </w:p>
    <w:p w14:paraId="5F69FE6B" w14:textId="5E9A934F" w:rsidR="002275E4" w:rsidRDefault="002275E4" w:rsidP="002275E4">
      <w:pPr>
        <w:pStyle w:val="ListParagraph"/>
        <w:numPr>
          <w:ilvl w:val="0"/>
          <w:numId w:val="23"/>
        </w:numPr>
        <w:spacing w:before="120" w:after="120" w:line="276" w:lineRule="auto"/>
        <w:ind w:left="357" w:hanging="357"/>
        <w:contextualSpacing w:val="0"/>
        <w:rPr>
          <w:rFonts w:ascii="Arial" w:hAnsi="Arial" w:cs="Arial"/>
          <w:sz w:val="22"/>
          <w:szCs w:val="22"/>
        </w:rPr>
      </w:pPr>
      <w:r>
        <w:rPr>
          <w:rFonts w:ascii="Arial" w:hAnsi="Arial" w:cs="Arial"/>
          <w:sz w:val="22"/>
          <w:szCs w:val="22"/>
        </w:rPr>
        <w:t xml:space="preserve">The following mechanical devices must never be used by health care providers: </w:t>
      </w:r>
    </w:p>
    <w:p w14:paraId="33A3DE03" w14:textId="4C7D3415" w:rsidR="002275E4" w:rsidRPr="002275E4" w:rsidRDefault="002275E4" w:rsidP="002275E4">
      <w:pPr>
        <w:pStyle w:val="ListParagraph"/>
        <w:numPr>
          <w:ilvl w:val="1"/>
          <w:numId w:val="23"/>
        </w:numPr>
        <w:spacing w:before="120" w:after="120" w:line="276" w:lineRule="auto"/>
        <w:contextualSpacing w:val="0"/>
        <w:rPr>
          <w:rFonts w:ascii="Arial" w:hAnsi="Arial" w:cs="Arial"/>
          <w:sz w:val="22"/>
          <w:szCs w:val="22"/>
        </w:rPr>
      </w:pPr>
      <w:r w:rsidRPr="002275E4">
        <w:rPr>
          <w:rFonts w:ascii="Arial" w:hAnsi="Arial" w:cs="Arial"/>
          <w:sz w:val="22"/>
          <w:szCs w:val="22"/>
        </w:rPr>
        <w:t xml:space="preserve">devices that restrict any part of a patient’s respiratory or digestive </w:t>
      </w:r>
      <w:r w:rsidR="00950D72" w:rsidRPr="002275E4">
        <w:rPr>
          <w:rFonts w:ascii="Arial" w:hAnsi="Arial" w:cs="Arial"/>
          <w:sz w:val="22"/>
          <w:szCs w:val="22"/>
        </w:rPr>
        <w:t>function.</w:t>
      </w:r>
    </w:p>
    <w:p w14:paraId="3088D628" w14:textId="7794CCC8" w:rsidR="002275E4" w:rsidRPr="002275E4" w:rsidRDefault="002275E4" w:rsidP="002275E4">
      <w:pPr>
        <w:pStyle w:val="ListParagraph"/>
        <w:numPr>
          <w:ilvl w:val="1"/>
          <w:numId w:val="23"/>
        </w:numPr>
        <w:spacing w:before="120" w:after="120" w:line="276" w:lineRule="auto"/>
        <w:contextualSpacing w:val="0"/>
        <w:rPr>
          <w:rFonts w:ascii="Arial" w:hAnsi="Arial" w:cs="Arial"/>
          <w:sz w:val="22"/>
          <w:szCs w:val="22"/>
        </w:rPr>
      </w:pPr>
      <w:r w:rsidRPr="002275E4">
        <w:rPr>
          <w:rFonts w:ascii="Arial" w:hAnsi="Arial" w:cs="Arial"/>
          <w:sz w:val="22"/>
          <w:szCs w:val="22"/>
        </w:rPr>
        <w:t xml:space="preserve">mechanical handcuffs or hard </w:t>
      </w:r>
      <w:r w:rsidR="00950D72" w:rsidRPr="002275E4">
        <w:rPr>
          <w:rFonts w:ascii="Arial" w:hAnsi="Arial" w:cs="Arial"/>
          <w:sz w:val="22"/>
          <w:szCs w:val="22"/>
        </w:rPr>
        <w:t>manacles.</w:t>
      </w:r>
    </w:p>
    <w:p w14:paraId="0C8C97CC" w14:textId="77777777" w:rsidR="002275E4" w:rsidRPr="002275E4" w:rsidRDefault="002275E4" w:rsidP="002275E4">
      <w:pPr>
        <w:pStyle w:val="ListParagraph"/>
        <w:numPr>
          <w:ilvl w:val="1"/>
          <w:numId w:val="23"/>
        </w:numPr>
        <w:spacing w:before="120" w:after="120" w:line="276" w:lineRule="auto"/>
        <w:contextualSpacing w:val="0"/>
        <w:rPr>
          <w:rFonts w:ascii="Arial" w:hAnsi="Arial" w:cs="Arial"/>
          <w:sz w:val="22"/>
          <w:szCs w:val="22"/>
        </w:rPr>
      </w:pPr>
      <w:r w:rsidRPr="002275E4">
        <w:rPr>
          <w:rFonts w:ascii="Arial" w:hAnsi="Arial" w:cs="Arial"/>
          <w:sz w:val="22"/>
          <w:szCs w:val="22"/>
        </w:rPr>
        <w:t>conducted energy devices (e.g. tasers); or</w:t>
      </w:r>
    </w:p>
    <w:p w14:paraId="08A829BB" w14:textId="77777777" w:rsidR="002275E4" w:rsidRPr="002275E4" w:rsidRDefault="002275E4" w:rsidP="002275E4">
      <w:pPr>
        <w:pStyle w:val="ListParagraph"/>
        <w:numPr>
          <w:ilvl w:val="1"/>
          <w:numId w:val="23"/>
        </w:numPr>
        <w:spacing w:before="120" w:after="120" w:line="276" w:lineRule="auto"/>
        <w:contextualSpacing w:val="0"/>
        <w:rPr>
          <w:rFonts w:ascii="Arial" w:hAnsi="Arial" w:cs="Arial"/>
          <w:sz w:val="22"/>
          <w:szCs w:val="22"/>
        </w:rPr>
      </w:pPr>
      <w:r w:rsidRPr="002275E4">
        <w:rPr>
          <w:rFonts w:ascii="Arial" w:hAnsi="Arial" w:cs="Arial"/>
          <w:sz w:val="22"/>
          <w:szCs w:val="22"/>
        </w:rPr>
        <w:t>vest restraints for older patients.</w:t>
      </w:r>
    </w:p>
    <w:p w14:paraId="6B1233C9" w14:textId="45AFE304" w:rsidR="002275E4" w:rsidRDefault="002275E4" w:rsidP="002275E4">
      <w:pPr>
        <w:pStyle w:val="ListParagraph"/>
        <w:numPr>
          <w:ilvl w:val="0"/>
          <w:numId w:val="23"/>
        </w:numPr>
        <w:spacing w:before="120" w:after="120" w:line="276" w:lineRule="auto"/>
        <w:ind w:left="357" w:hanging="357"/>
        <w:contextualSpacing w:val="0"/>
        <w:rPr>
          <w:rFonts w:ascii="Arial" w:hAnsi="Arial" w:cs="Arial"/>
          <w:sz w:val="22"/>
          <w:szCs w:val="22"/>
        </w:rPr>
      </w:pPr>
      <w:r>
        <w:rPr>
          <w:rFonts w:ascii="Arial" w:hAnsi="Arial" w:cs="Arial"/>
          <w:sz w:val="22"/>
          <w:szCs w:val="22"/>
        </w:rPr>
        <w:t xml:space="preserve">Mechanical restraints must: </w:t>
      </w:r>
    </w:p>
    <w:p w14:paraId="7CF89197" w14:textId="77777777" w:rsidR="002275E4" w:rsidRPr="002275E4" w:rsidRDefault="002275E4" w:rsidP="002275E4">
      <w:pPr>
        <w:pStyle w:val="ListParagraph"/>
        <w:numPr>
          <w:ilvl w:val="1"/>
          <w:numId w:val="23"/>
        </w:numPr>
        <w:spacing w:before="120" w:after="120" w:line="276" w:lineRule="auto"/>
        <w:contextualSpacing w:val="0"/>
        <w:rPr>
          <w:rFonts w:ascii="Arial" w:hAnsi="Arial" w:cs="Arial"/>
          <w:sz w:val="22"/>
          <w:szCs w:val="22"/>
        </w:rPr>
      </w:pPr>
      <w:r w:rsidRPr="002275E4">
        <w:rPr>
          <w:rFonts w:ascii="Arial" w:hAnsi="Arial" w:cs="Arial"/>
          <w:sz w:val="22"/>
          <w:szCs w:val="22"/>
        </w:rPr>
        <w:t xml:space="preserve">be professionally manufactured and designed for the purpose, i.e. easy to apply and adjust to </w:t>
      </w:r>
      <w:proofErr w:type="gramStart"/>
      <w:r w:rsidRPr="002275E4">
        <w:rPr>
          <w:rFonts w:ascii="Arial" w:hAnsi="Arial" w:cs="Arial"/>
          <w:sz w:val="22"/>
          <w:szCs w:val="22"/>
        </w:rPr>
        <w:t>size;</w:t>
      </w:r>
      <w:proofErr w:type="gramEnd"/>
      <w:r w:rsidRPr="002275E4">
        <w:rPr>
          <w:rFonts w:ascii="Arial" w:hAnsi="Arial" w:cs="Arial"/>
          <w:sz w:val="22"/>
          <w:szCs w:val="22"/>
        </w:rPr>
        <w:t xml:space="preserve"> </w:t>
      </w:r>
    </w:p>
    <w:p w14:paraId="66F637E1" w14:textId="77777777" w:rsidR="002275E4" w:rsidRPr="002275E4" w:rsidRDefault="002275E4" w:rsidP="002275E4">
      <w:pPr>
        <w:pStyle w:val="ListParagraph"/>
        <w:numPr>
          <w:ilvl w:val="1"/>
          <w:numId w:val="23"/>
        </w:numPr>
        <w:spacing w:before="120" w:after="120" w:line="276" w:lineRule="auto"/>
        <w:contextualSpacing w:val="0"/>
        <w:rPr>
          <w:rFonts w:ascii="Arial" w:hAnsi="Arial" w:cs="Arial"/>
          <w:sz w:val="22"/>
          <w:szCs w:val="22"/>
        </w:rPr>
      </w:pPr>
      <w:r w:rsidRPr="002275E4">
        <w:rPr>
          <w:rFonts w:ascii="Arial" w:hAnsi="Arial" w:cs="Arial"/>
          <w:sz w:val="22"/>
          <w:szCs w:val="22"/>
        </w:rPr>
        <w:t xml:space="preserve">have no sharp edges and not be made from rough or abrasive </w:t>
      </w:r>
      <w:proofErr w:type="gramStart"/>
      <w:r w:rsidRPr="002275E4">
        <w:rPr>
          <w:rFonts w:ascii="Arial" w:hAnsi="Arial" w:cs="Arial"/>
          <w:sz w:val="22"/>
          <w:szCs w:val="22"/>
        </w:rPr>
        <w:t>material;</w:t>
      </w:r>
      <w:proofErr w:type="gramEnd"/>
    </w:p>
    <w:p w14:paraId="0ECA8D7B" w14:textId="77777777" w:rsidR="002275E4" w:rsidRPr="002275E4" w:rsidRDefault="002275E4" w:rsidP="002275E4">
      <w:pPr>
        <w:pStyle w:val="ListParagraph"/>
        <w:numPr>
          <w:ilvl w:val="1"/>
          <w:numId w:val="23"/>
        </w:numPr>
        <w:spacing w:before="120" w:after="120" w:line="276" w:lineRule="auto"/>
        <w:contextualSpacing w:val="0"/>
        <w:rPr>
          <w:rFonts w:ascii="Arial" w:hAnsi="Arial" w:cs="Arial"/>
          <w:sz w:val="22"/>
          <w:szCs w:val="22"/>
        </w:rPr>
      </w:pPr>
      <w:r w:rsidRPr="002275E4">
        <w:rPr>
          <w:rFonts w:ascii="Arial" w:hAnsi="Arial" w:cs="Arial"/>
          <w:sz w:val="22"/>
          <w:szCs w:val="22"/>
        </w:rPr>
        <w:t xml:space="preserve">allow the consumer to be placed in a sitting or lying </w:t>
      </w:r>
      <w:proofErr w:type="gramStart"/>
      <w:r w:rsidRPr="002275E4">
        <w:rPr>
          <w:rFonts w:ascii="Arial" w:hAnsi="Arial" w:cs="Arial"/>
          <w:sz w:val="22"/>
          <w:szCs w:val="22"/>
        </w:rPr>
        <w:t>position;</w:t>
      </w:r>
      <w:proofErr w:type="gramEnd"/>
      <w:r w:rsidRPr="002275E4">
        <w:rPr>
          <w:rFonts w:ascii="Arial" w:hAnsi="Arial" w:cs="Arial"/>
          <w:sz w:val="22"/>
          <w:szCs w:val="22"/>
        </w:rPr>
        <w:t xml:space="preserve"> </w:t>
      </w:r>
    </w:p>
    <w:p w14:paraId="0BA259E4" w14:textId="77777777" w:rsidR="002275E4" w:rsidRPr="002275E4" w:rsidRDefault="002275E4" w:rsidP="002275E4">
      <w:pPr>
        <w:pStyle w:val="ListParagraph"/>
        <w:numPr>
          <w:ilvl w:val="1"/>
          <w:numId w:val="23"/>
        </w:numPr>
        <w:spacing w:before="120" w:after="120" w:line="276" w:lineRule="auto"/>
        <w:contextualSpacing w:val="0"/>
        <w:rPr>
          <w:rFonts w:ascii="Arial" w:hAnsi="Arial" w:cs="Arial"/>
          <w:sz w:val="22"/>
          <w:szCs w:val="22"/>
        </w:rPr>
      </w:pPr>
      <w:r w:rsidRPr="002275E4">
        <w:rPr>
          <w:rFonts w:ascii="Arial" w:hAnsi="Arial" w:cs="Arial"/>
          <w:sz w:val="22"/>
          <w:szCs w:val="22"/>
        </w:rPr>
        <w:t>be in good working order; and</w:t>
      </w:r>
    </w:p>
    <w:p w14:paraId="07A4EDAB" w14:textId="5FE6D2C5" w:rsidR="002275E4" w:rsidRPr="002275E4" w:rsidRDefault="002275E4" w:rsidP="002275E4">
      <w:pPr>
        <w:pStyle w:val="ListParagraph"/>
        <w:numPr>
          <w:ilvl w:val="1"/>
          <w:numId w:val="23"/>
        </w:numPr>
        <w:spacing w:before="120" w:after="120" w:line="276" w:lineRule="auto"/>
        <w:contextualSpacing w:val="0"/>
        <w:rPr>
          <w:rFonts w:ascii="Arial" w:hAnsi="Arial" w:cs="Arial"/>
          <w:sz w:val="22"/>
          <w:szCs w:val="22"/>
        </w:rPr>
      </w:pPr>
      <w:r w:rsidRPr="002275E4">
        <w:rPr>
          <w:rFonts w:ascii="Arial" w:hAnsi="Arial" w:cs="Arial"/>
          <w:sz w:val="22"/>
          <w:szCs w:val="22"/>
        </w:rPr>
        <w:lastRenderedPageBreak/>
        <w:t xml:space="preserve">be clean and able to be cleaned. </w:t>
      </w:r>
    </w:p>
    <w:p w14:paraId="35FAAE4C" w14:textId="17D70674" w:rsidR="00794BE8" w:rsidRPr="00376E12" w:rsidRDefault="00794BE8" w:rsidP="00376E12">
      <w:pPr>
        <w:spacing w:before="120" w:after="120" w:line="276" w:lineRule="auto"/>
        <w:rPr>
          <w:rFonts w:ascii="Arial" w:hAnsi="Arial" w:cs="Arial"/>
          <w:b/>
          <w:bCs/>
          <w:sz w:val="22"/>
          <w:szCs w:val="22"/>
          <w:lang w:val="en-GB"/>
        </w:rPr>
      </w:pPr>
    </w:p>
    <w:p w14:paraId="75164C42" w14:textId="2A6F282B" w:rsidR="00794BE8" w:rsidRPr="002275E4" w:rsidRDefault="00794BE8" w:rsidP="002275E4">
      <w:pPr>
        <w:spacing w:before="120" w:after="120" w:line="276" w:lineRule="auto"/>
        <w:rPr>
          <w:rFonts w:ascii="Arial" w:hAnsi="Arial" w:cs="Arial"/>
          <w:b/>
          <w:bCs/>
          <w:sz w:val="22"/>
          <w:szCs w:val="22"/>
          <w:lang w:val="en-GB"/>
        </w:rPr>
      </w:pPr>
      <w:r w:rsidRPr="00376E12">
        <w:rPr>
          <w:rFonts w:ascii="Arial" w:hAnsi="Arial" w:cs="Arial"/>
          <w:b/>
          <w:bCs/>
          <w:sz w:val="22"/>
          <w:szCs w:val="22"/>
          <w:lang w:val="en-GB"/>
        </w:rPr>
        <w:t xml:space="preserve">Part </w:t>
      </w:r>
      <w:r w:rsidR="00E73DE3" w:rsidRPr="00376E12">
        <w:rPr>
          <w:rFonts w:ascii="Arial" w:hAnsi="Arial" w:cs="Arial"/>
          <w:b/>
          <w:bCs/>
          <w:sz w:val="22"/>
          <w:szCs w:val="22"/>
          <w:lang w:val="en-GB"/>
        </w:rPr>
        <w:t>3.</w:t>
      </w:r>
      <w:r w:rsidRPr="00376E12">
        <w:rPr>
          <w:rFonts w:ascii="Arial" w:hAnsi="Arial" w:cs="Arial"/>
          <w:b/>
          <w:bCs/>
          <w:sz w:val="22"/>
          <w:szCs w:val="22"/>
          <w:lang w:val="en-GB"/>
        </w:rPr>
        <w:t xml:space="preserve"> </w:t>
      </w:r>
      <w:r w:rsidR="00E73DE3" w:rsidRPr="00376E12">
        <w:rPr>
          <w:rFonts w:ascii="Arial" w:hAnsi="Arial" w:cs="Arial"/>
          <w:b/>
          <w:bCs/>
          <w:sz w:val="22"/>
          <w:szCs w:val="22"/>
          <w:lang w:val="en-GB"/>
        </w:rPr>
        <w:t>SAFEGUARDS</w:t>
      </w:r>
    </w:p>
    <w:p w14:paraId="5239459E" w14:textId="769FF1A5" w:rsidR="002275E4" w:rsidRPr="007F4CDC" w:rsidRDefault="002275E4" w:rsidP="002275E4">
      <w:pPr>
        <w:pStyle w:val="ListParagraph"/>
        <w:numPr>
          <w:ilvl w:val="0"/>
          <w:numId w:val="28"/>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 xml:space="preserve">Health care providers must be aware of health conditions that may put the person at risk from the use of </w:t>
      </w:r>
      <w:r w:rsidR="00423F5D">
        <w:rPr>
          <w:rFonts w:ascii="Arial" w:hAnsi="Arial" w:cs="Arial"/>
          <w:sz w:val="22"/>
          <w:szCs w:val="22"/>
        </w:rPr>
        <w:t xml:space="preserve">a </w:t>
      </w:r>
      <w:r w:rsidRPr="007F4CDC">
        <w:rPr>
          <w:rFonts w:ascii="Arial" w:hAnsi="Arial" w:cs="Arial"/>
          <w:sz w:val="22"/>
          <w:szCs w:val="22"/>
        </w:rPr>
        <w:t>mechanical restraint. For example, physical injury, skin irritation or pressures sores, arrested motor development, suffocation or choking.</w:t>
      </w:r>
    </w:p>
    <w:p w14:paraId="7A309251" w14:textId="77777777" w:rsidR="002275E4" w:rsidRPr="007F4CDC" w:rsidRDefault="002275E4" w:rsidP="002275E4">
      <w:pPr>
        <w:pStyle w:val="ListParagraph"/>
        <w:numPr>
          <w:ilvl w:val="0"/>
          <w:numId w:val="28"/>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 xml:space="preserve">Health care providers must ensure that the patient </w:t>
      </w:r>
      <w:proofErr w:type="gramStart"/>
      <w:r w:rsidRPr="007F4CDC">
        <w:rPr>
          <w:rFonts w:ascii="Arial" w:hAnsi="Arial" w:cs="Arial"/>
          <w:sz w:val="22"/>
          <w:szCs w:val="22"/>
        </w:rPr>
        <w:t>is in a safe body position at all times</w:t>
      </w:r>
      <w:proofErr w:type="gramEnd"/>
      <w:r w:rsidRPr="007F4CDC">
        <w:rPr>
          <w:rFonts w:ascii="Arial" w:hAnsi="Arial" w:cs="Arial"/>
          <w:sz w:val="22"/>
          <w:szCs w:val="22"/>
        </w:rPr>
        <w:t xml:space="preserve">; a prone (face down) position must not be used. </w:t>
      </w:r>
    </w:p>
    <w:p w14:paraId="346A180D" w14:textId="77777777" w:rsidR="002275E4" w:rsidRPr="007F4CDC" w:rsidRDefault="002275E4" w:rsidP="002275E4">
      <w:pPr>
        <w:pStyle w:val="ListParagraph"/>
        <w:numPr>
          <w:ilvl w:val="0"/>
          <w:numId w:val="28"/>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When safe to do so, health care providers must ensure that the patient is in safe clothing and that the patient has access to physical aids they would normally use such as glasses, hearing aids and oxygen apparatus.</w:t>
      </w:r>
    </w:p>
    <w:p w14:paraId="6529707B" w14:textId="77777777" w:rsidR="002275E4" w:rsidRPr="007F4CDC" w:rsidRDefault="002275E4" w:rsidP="002275E4">
      <w:pPr>
        <w:pStyle w:val="ListParagraph"/>
        <w:numPr>
          <w:ilvl w:val="0"/>
          <w:numId w:val="28"/>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Mechanical restraint must only be used when relevant staff have been provided specific training in relation to the device concerned.</w:t>
      </w:r>
    </w:p>
    <w:p w14:paraId="01CCFCA6" w14:textId="77777777" w:rsidR="002275E4" w:rsidRPr="007F4CDC" w:rsidRDefault="002275E4" w:rsidP="002275E4">
      <w:pPr>
        <w:pStyle w:val="ListParagraph"/>
        <w:numPr>
          <w:ilvl w:val="0"/>
          <w:numId w:val="28"/>
        </w:numPr>
        <w:spacing w:before="120" w:after="120" w:line="240" w:lineRule="auto"/>
        <w:ind w:left="357" w:hanging="357"/>
        <w:contextualSpacing w:val="0"/>
        <w:rPr>
          <w:rFonts w:ascii="Arial" w:hAnsi="Arial" w:cs="Arial"/>
          <w:b/>
          <w:bCs/>
          <w:sz w:val="22"/>
          <w:szCs w:val="22"/>
          <w:lang w:val="en-GB"/>
        </w:rPr>
      </w:pPr>
      <w:r w:rsidRPr="007F4CDC">
        <w:rPr>
          <w:rFonts w:ascii="Arial" w:hAnsi="Arial" w:cs="Arial"/>
          <w:sz w:val="22"/>
          <w:szCs w:val="22"/>
        </w:rPr>
        <w:t>Mechanical restraint devices must be appropriate for the purpose, safe (e.g. no hard/abrasive/sharp edges) clean, and in good working order.</w:t>
      </w:r>
    </w:p>
    <w:p w14:paraId="3005173D" w14:textId="77777777" w:rsidR="002275E4" w:rsidRPr="007F4CDC" w:rsidRDefault="002275E4" w:rsidP="002275E4">
      <w:pPr>
        <w:pStyle w:val="ListParagraph"/>
        <w:numPr>
          <w:ilvl w:val="0"/>
          <w:numId w:val="28"/>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As far as is practicable in the circumstances, health care providers should explain to the patient the reason for the mechanical restraint, what will happen during the restraint (such as clinical observations, access to food and drink, access to the toilet), and the circumstances in which the mechanical restraint will be lifted.</w:t>
      </w:r>
    </w:p>
    <w:p w14:paraId="4E595C13" w14:textId="77777777" w:rsidR="002275E4" w:rsidRPr="007F4CDC" w:rsidRDefault="002275E4" w:rsidP="002275E4">
      <w:pPr>
        <w:pStyle w:val="ListParagraph"/>
        <w:numPr>
          <w:ilvl w:val="0"/>
          <w:numId w:val="28"/>
        </w:numPr>
        <w:spacing w:before="120" w:after="120" w:line="240" w:lineRule="auto"/>
        <w:contextualSpacing w:val="0"/>
        <w:rPr>
          <w:rFonts w:ascii="Arial" w:hAnsi="Arial" w:cs="Arial"/>
          <w:sz w:val="22"/>
          <w:szCs w:val="22"/>
        </w:rPr>
      </w:pPr>
      <w:r w:rsidRPr="007F4CDC">
        <w:rPr>
          <w:rFonts w:ascii="Arial" w:hAnsi="Arial" w:cs="Arial"/>
          <w:sz w:val="22"/>
          <w:szCs w:val="22"/>
        </w:rPr>
        <w:t>To ensure the safety and wellbeing of the patient, the use of mechanical restraint should be monitored according to the health care provider’s policies and procedures for the use of mechanical restraints.</w:t>
      </w:r>
    </w:p>
    <w:p w14:paraId="1379BF34" w14:textId="19B120A8" w:rsidR="002275E4" w:rsidRPr="00270AF3" w:rsidRDefault="002275E4" w:rsidP="00270AF3">
      <w:pPr>
        <w:pStyle w:val="ListParagraph"/>
        <w:numPr>
          <w:ilvl w:val="0"/>
          <w:numId w:val="28"/>
        </w:numPr>
        <w:spacing w:before="120" w:after="120" w:line="240" w:lineRule="auto"/>
        <w:ind w:left="357" w:hanging="357"/>
        <w:contextualSpacing w:val="0"/>
        <w:rPr>
          <w:rFonts w:ascii="Arial" w:eastAsiaTheme="majorEastAsia" w:hAnsi="Arial" w:cs="Arial"/>
          <w:color w:val="0F4761" w:themeColor="accent1" w:themeShade="BF"/>
          <w:sz w:val="22"/>
          <w:szCs w:val="22"/>
          <w:lang w:val="en-GB"/>
        </w:rPr>
      </w:pPr>
      <w:r w:rsidRPr="007F4CDC">
        <w:rPr>
          <w:rFonts w:ascii="Arial" w:hAnsi="Arial" w:cs="Arial"/>
          <w:sz w:val="22"/>
          <w:szCs w:val="22"/>
        </w:rPr>
        <w:t xml:space="preserve">Additional care must be taken if mechanical </w:t>
      </w:r>
      <w:r w:rsidR="00DC7B02">
        <w:rPr>
          <w:rFonts w:ascii="Arial" w:hAnsi="Arial" w:cs="Arial"/>
          <w:sz w:val="22"/>
          <w:szCs w:val="22"/>
        </w:rPr>
        <w:t xml:space="preserve">restraint </w:t>
      </w:r>
      <w:r w:rsidRPr="007F4CDC">
        <w:rPr>
          <w:rFonts w:ascii="Arial" w:hAnsi="Arial" w:cs="Arial"/>
          <w:sz w:val="22"/>
          <w:szCs w:val="22"/>
        </w:rPr>
        <w:t>is used in combination with another restrictive practice. The impact of using multiple restrictive needs to be the least restrictive option and proportionate to the risk of harm.</w:t>
      </w:r>
    </w:p>
    <w:p w14:paraId="4DB60416" w14:textId="77777777" w:rsidR="00270AF3" w:rsidRPr="00270AF3" w:rsidRDefault="00270AF3" w:rsidP="00270AF3">
      <w:pPr>
        <w:pStyle w:val="ListParagraph"/>
        <w:spacing w:before="120" w:after="120" w:line="240" w:lineRule="auto"/>
        <w:ind w:left="357"/>
        <w:contextualSpacing w:val="0"/>
        <w:rPr>
          <w:rFonts w:ascii="Arial" w:eastAsiaTheme="majorEastAsia" w:hAnsi="Arial" w:cs="Arial"/>
          <w:color w:val="0F4761" w:themeColor="accent1" w:themeShade="BF"/>
          <w:sz w:val="22"/>
          <w:szCs w:val="22"/>
          <w:lang w:val="en-GB"/>
        </w:rPr>
      </w:pPr>
    </w:p>
    <w:p w14:paraId="5B353179" w14:textId="53420240" w:rsidR="00D573B4" w:rsidRPr="00376E12" w:rsidRDefault="00E73DE3" w:rsidP="00376E12">
      <w:pPr>
        <w:spacing w:before="120" w:after="120" w:line="276" w:lineRule="auto"/>
        <w:rPr>
          <w:rFonts w:ascii="Arial" w:hAnsi="Arial" w:cs="Arial"/>
          <w:b/>
          <w:bCs/>
          <w:sz w:val="22"/>
          <w:szCs w:val="22"/>
          <w:lang w:val="en-GB"/>
        </w:rPr>
      </w:pPr>
      <w:r w:rsidRPr="00376E12">
        <w:rPr>
          <w:rFonts w:ascii="Arial" w:hAnsi="Arial" w:cs="Arial"/>
          <w:b/>
          <w:bCs/>
          <w:sz w:val="22"/>
          <w:szCs w:val="22"/>
          <w:lang w:val="en-GB"/>
        </w:rPr>
        <w:t>Part 4.</w:t>
      </w:r>
      <w:r w:rsidR="00D573B4" w:rsidRPr="00376E12">
        <w:rPr>
          <w:rFonts w:ascii="Arial" w:hAnsi="Arial" w:cs="Arial"/>
          <w:b/>
          <w:bCs/>
          <w:sz w:val="22"/>
          <w:szCs w:val="22"/>
          <w:lang w:val="en-GB"/>
        </w:rPr>
        <w:t xml:space="preserve"> APPLICABILITY </w:t>
      </w:r>
    </w:p>
    <w:p w14:paraId="1E162B18" w14:textId="05D97E02" w:rsidR="00D573B4" w:rsidRPr="00043466" w:rsidRDefault="00D573B4" w:rsidP="00043466">
      <w:pPr>
        <w:spacing w:before="120" w:after="120" w:line="276" w:lineRule="auto"/>
        <w:rPr>
          <w:rFonts w:ascii="Arial" w:hAnsi="Arial" w:cs="Arial"/>
          <w:sz w:val="22"/>
          <w:szCs w:val="22"/>
          <w:lang w:val="en-GB"/>
        </w:rPr>
      </w:pPr>
      <w:r w:rsidRPr="00376E12">
        <w:rPr>
          <w:rFonts w:ascii="Arial" w:hAnsi="Arial" w:cs="Arial"/>
          <w:sz w:val="22"/>
          <w:szCs w:val="22"/>
          <w:lang w:val="en-GB"/>
        </w:rPr>
        <w:t xml:space="preserve">This Directive does not apply to: </w:t>
      </w:r>
    </w:p>
    <w:p w14:paraId="27F8A139" w14:textId="3A359643" w:rsidR="00043466" w:rsidRPr="007F4CDC" w:rsidRDefault="00043466" w:rsidP="00043466">
      <w:pPr>
        <w:pStyle w:val="ListParagraph"/>
        <w:numPr>
          <w:ilvl w:val="0"/>
          <w:numId w:val="4"/>
        </w:numPr>
        <w:spacing w:before="120" w:after="120" w:line="240" w:lineRule="auto"/>
        <w:contextualSpacing w:val="0"/>
        <w:rPr>
          <w:rFonts w:ascii="Arial" w:hAnsi="Arial" w:cs="Arial"/>
          <w:sz w:val="22"/>
          <w:szCs w:val="22"/>
        </w:rPr>
      </w:pPr>
      <w:r>
        <w:rPr>
          <w:rFonts w:ascii="Arial" w:hAnsi="Arial" w:cs="Arial"/>
          <w:sz w:val="22"/>
          <w:szCs w:val="22"/>
        </w:rPr>
        <w:t>persons</w:t>
      </w:r>
      <w:r w:rsidRPr="007F4CDC">
        <w:rPr>
          <w:rFonts w:ascii="Arial" w:hAnsi="Arial" w:cs="Arial"/>
          <w:sz w:val="22"/>
          <w:szCs w:val="22"/>
        </w:rPr>
        <w:t xml:space="preserve"> aged less than 18 years</w:t>
      </w:r>
      <w:r w:rsidR="00F24E3D">
        <w:rPr>
          <w:rFonts w:ascii="Arial" w:hAnsi="Arial" w:cs="Arial"/>
          <w:sz w:val="22"/>
          <w:szCs w:val="22"/>
        </w:rPr>
        <w:t>.</w:t>
      </w:r>
    </w:p>
    <w:p w14:paraId="084DD171" w14:textId="34D249E7" w:rsidR="00043466" w:rsidRPr="007F4CDC" w:rsidRDefault="00043466" w:rsidP="00043466">
      <w:pPr>
        <w:pStyle w:val="ListParagraph"/>
        <w:numPr>
          <w:ilvl w:val="0"/>
          <w:numId w:val="4"/>
        </w:numPr>
        <w:spacing w:before="120" w:after="120" w:line="240" w:lineRule="auto"/>
        <w:contextualSpacing w:val="0"/>
        <w:rPr>
          <w:rFonts w:ascii="Arial" w:hAnsi="Arial" w:cs="Arial"/>
          <w:sz w:val="22"/>
          <w:szCs w:val="22"/>
        </w:rPr>
      </w:pPr>
      <w:r w:rsidRPr="007F4CDC">
        <w:rPr>
          <w:rFonts w:ascii="Arial" w:hAnsi="Arial" w:cs="Arial"/>
          <w:sz w:val="22"/>
          <w:szCs w:val="22"/>
        </w:rPr>
        <w:t>the use of a mechanical device where the primary purpose is therapeutic, that is, used for the appropriate use of a medical or surgical appliance in the treatment of physical illness or injury, or employed for the patient’s health, wellbeing, comfort and quality of life, and not for the purpose of managing a patient’s behaviour</w:t>
      </w:r>
      <w:r w:rsidR="00F24E3D">
        <w:rPr>
          <w:rFonts w:ascii="Arial" w:hAnsi="Arial" w:cs="Arial"/>
          <w:sz w:val="22"/>
          <w:szCs w:val="22"/>
        </w:rPr>
        <w:t>.</w:t>
      </w:r>
      <w:r w:rsidRPr="007F4CDC">
        <w:rPr>
          <w:rFonts w:ascii="Arial" w:hAnsi="Arial" w:cs="Arial"/>
          <w:sz w:val="22"/>
          <w:szCs w:val="22"/>
        </w:rPr>
        <w:t xml:space="preserve"> </w:t>
      </w:r>
    </w:p>
    <w:p w14:paraId="40D0114E" w14:textId="36B3946B" w:rsidR="00043466" w:rsidRPr="007F4CDC" w:rsidRDefault="00043466" w:rsidP="00043466">
      <w:pPr>
        <w:pStyle w:val="ListParagraph"/>
        <w:numPr>
          <w:ilvl w:val="0"/>
          <w:numId w:val="5"/>
        </w:numPr>
        <w:spacing w:before="120" w:after="120" w:line="240" w:lineRule="auto"/>
        <w:contextualSpacing w:val="0"/>
        <w:rPr>
          <w:rStyle w:val="Hyperlink"/>
          <w:rFonts w:ascii="Arial" w:hAnsi="Arial" w:cs="Arial"/>
          <w:sz w:val="22"/>
          <w:szCs w:val="22"/>
        </w:rPr>
      </w:pPr>
      <w:r w:rsidRPr="007F4CDC">
        <w:rPr>
          <w:rFonts w:ascii="Arial" w:hAnsi="Arial" w:cs="Arial"/>
          <w:sz w:val="22"/>
          <w:szCs w:val="22"/>
        </w:rPr>
        <w:t xml:space="preserve">circumstances where a conflict exists with another statutory requirement under the </w:t>
      </w:r>
      <w:r w:rsidRPr="00917A65">
        <w:rPr>
          <w:rFonts w:ascii="Arial" w:hAnsi="Arial" w:cs="Arial"/>
          <w:sz w:val="22"/>
          <w:szCs w:val="22"/>
        </w:rPr>
        <w:t>Traffic Regulations (NT), Schedule 3 – Australian Road Rules 1999</w:t>
      </w:r>
      <w:r w:rsidRPr="007F4CDC">
        <w:rPr>
          <w:rFonts w:ascii="Arial" w:hAnsi="Arial" w:cs="Arial"/>
          <w:sz w:val="22"/>
          <w:szCs w:val="22"/>
        </w:rPr>
        <w:t xml:space="preserve">, </w:t>
      </w:r>
      <w:r w:rsidRPr="00917A65">
        <w:rPr>
          <w:rFonts w:ascii="Arial" w:hAnsi="Arial" w:cs="Arial"/>
          <w:sz w:val="22"/>
          <w:szCs w:val="22"/>
        </w:rPr>
        <w:t>Australian Road Rules</w:t>
      </w:r>
      <w:r w:rsidRPr="007F4CDC">
        <w:rPr>
          <w:rFonts w:ascii="Arial" w:hAnsi="Arial" w:cs="Arial"/>
          <w:sz w:val="22"/>
          <w:szCs w:val="22"/>
        </w:rPr>
        <w:t xml:space="preserve"> (s265 &amp; 266) and the </w:t>
      </w:r>
      <w:r w:rsidRPr="00917A65">
        <w:rPr>
          <w:rFonts w:ascii="Arial" w:hAnsi="Arial" w:cs="Arial"/>
          <w:sz w:val="22"/>
          <w:szCs w:val="22"/>
        </w:rPr>
        <w:t>Civil Aviation Safety Regulations 1998</w:t>
      </w:r>
      <w:r w:rsidR="00F24E3D">
        <w:rPr>
          <w:rFonts w:ascii="Arial" w:hAnsi="Arial" w:cs="Arial"/>
          <w:sz w:val="22"/>
          <w:szCs w:val="22"/>
        </w:rPr>
        <w:t>.</w:t>
      </w:r>
    </w:p>
    <w:p w14:paraId="0934A7BE" w14:textId="225194CF" w:rsidR="00043466" w:rsidRPr="00DC7B02" w:rsidRDefault="00DC7B02" w:rsidP="00F24E3D">
      <w:pPr>
        <w:pStyle w:val="ListParagraph"/>
        <w:numPr>
          <w:ilvl w:val="0"/>
          <w:numId w:val="3"/>
        </w:numPr>
        <w:spacing w:after="0" w:line="240" w:lineRule="auto"/>
        <w:ind w:left="357" w:hanging="357"/>
        <w:rPr>
          <w:rFonts w:ascii="Arial" w:hAnsi="Arial" w:cs="Arial"/>
          <w:sz w:val="22"/>
          <w:szCs w:val="22"/>
        </w:rPr>
      </w:pPr>
      <w:r w:rsidRPr="00DC7B02">
        <w:rPr>
          <w:rFonts w:ascii="Arial" w:hAnsi="Arial" w:cs="Arial"/>
          <w:sz w:val="22"/>
          <w:szCs w:val="22"/>
        </w:rPr>
        <w:t>circumstances where a conflict exists with another statutory requirement relating to a person under arrest or in the custody of the Northern Territory Police or Northern Territory Correctional Services</w:t>
      </w:r>
      <w:r w:rsidR="00F24E3D">
        <w:rPr>
          <w:rFonts w:ascii="Arial" w:hAnsi="Arial" w:cs="Arial"/>
          <w:sz w:val="22"/>
          <w:szCs w:val="22"/>
        </w:rPr>
        <w:t>.</w:t>
      </w:r>
    </w:p>
    <w:p w14:paraId="4413E5A9" w14:textId="2EC67BB4" w:rsidR="00043466" w:rsidRPr="007F4CDC" w:rsidRDefault="00043466" w:rsidP="00043466">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7F4CDC">
        <w:rPr>
          <w:rFonts w:ascii="Arial" w:hAnsi="Arial" w:cs="Arial"/>
          <w:sz w:val="22"/>
          <w:szCs w:val="22"/>
        </w:rPr>
        <w:lastRenderedPageBreak/>
        <w:t>registered National Disability Insurance Scheme (NDIS) service providers providing care to NDIS participants</w:t>
      </w:r>
      <w:r w:rsidR="00F24E3D">
        <w:rPr>
          <w:rFonts w:ascii="Arial" w:hAnsi="Arial" w:cs="Arial"/>
          <w:sz w:val="22"/>
          <w:szCs w:val="22"/>
        </w:rPr>
        <w:t>.</w:t>
      </w:r>
    </w:p>
    <w:p w14:paraId="21FE6DB6" w14:textId="30212FA0" w:rsidR="00043466" w:rsidRPr="007F4CDC" w:rsidRDefault="00043466" w:rsidP="00043466">
      <w:pPr>
        <w:pStyle w:val="ListParagraph"/>
        <w:numPr>
          <w:ilvl w:val="0"/>
          <w:numId w:val="3"/>
        </w:numPr>
        <w:spacing w:before="120" w:after="120" w:line="276" w:lineRule="auto"/>
        <w:rPr>
          <w:rFonts w:ascii="Arial" w:hAnsi="Arial" w:cs="Arial"/>
          <w:sz w:val="22"/>
          <w:szCs w:val="22"/>
          <w:lang w:val="en-GB"/>
        </w:rPr>
      </w:pPr>
      <w:r w:rsidRPr="007F4CDC">
        <w:rPr>
          <w:rFonts w:ascii="Arial" w:hAnsi="Arial" w:cs="Arial"/>
          <w:sz w:val="22"/>
          <w:szCs w:val="22"/>
          <w:lang w:val="en-GB"/>
        </w:rPr>
        <w:t xml:space="preserve">any </w:t>
      </w:r>
      <w:r w:rsidR="00423F5D">
        <w:rPr>
          <w:rFonts w:ascii="Arial" w:hAnsi="Arial" w:cs="Arial"/>
          <w:sz w:val="22"/>
          <w:szCs w:val="22"/>
          <w:lang w:val="en-GB"/>
        </w:rPr>
        <w:t xml:space="preserve">psychiatric </w:t>
      </w:r>
      <w:r w:rsidRPr="007F4CDC">
        <w:rPr>
          <w:rFonts w:ascii="Arial" w:hAnsi="Arial" w:cs="Arial"/>
          <w:sz w:val="22"/>
          <w:szCs w:val="22"/>
          <w:lang w:val="en-GB"/>
        </w:rPr>
        <w:t xml:space="preserve">treatment </w:t>
      </w:r>
      <w:r w:rsidR="009D5BEA">
        <w:rPr>
          <w:rFonts w:ascii="Arial" w:hAnsi="Arial" w:cs="Arial"/>
          <w:sz w:val="22"/>
          <w:szCs w:val="22"/>
          <w:lang w:val="en-GB"/>
        </w:rPr>
        <w:t xml:space="preserve">or care </w:t>
      </w:r>
      <w:r w:rsidRPr="007F4CDC">
        <w:rPr>
          <w:rFonts w:ascii="Arial" w:hAnsi="Arial" w:cs="Arial"/>
          <w:sz w:val="22"/>
          <w:szCs w:val="22"/>
          <w:lang w:val="en-GB"/>
        </w:rPr>
        <w:t xml:space="preserve">under the </w:t>
      </w:r>
      <w:r w:rsidRPr="007F4CDC">
        <w:rPr>
          <w:rFonts w:ascii="Arial" w:hAnsi="Arial" w:cs="Arial"/>
          <w:i/>
          <w:iCs/>
          <w:sz w:val="22"/>
          <w:szCs w:val="22"/>
          <w:lang w:val="en-GB"/>
        </w:rPr>
        <w:t>Mental Health and Related Services Act 1998</w:t>
      </w:r>
      <w:r w:rsidRPr="007F4CDC">
        <w:rPr>
          <w:rFonts w:ascii="Arial" w:hAnsi="Arial" w:cs="Arial"/>
          <w:sz w:val="22"/>
          <w:szCs w:val="22"/>
          <w:lang w:val="en-GB"/>
        </w:rPr>
        <w:t>.</w:t>
      </w:r>
    </w:p>
    <w:p w14:paraId="2A805706" w14:textId="77777777" w:rsidR="00043466" w:rsidRPr="00376E12" w:rsidRDefault="00043466" w:rsidP="00043466">
      <w:pPr>
        <w:pStyle w:val="ListParagraph"/>
        <w:spacing w:before="120" w:after="120" w:line="276" w:lineRule="auto"/>
        <w:ind w:left="360"/>
        <w:contextualSpacing w:val="0"/>
        <w:rPr>
          <w:rFonts w:ascii="Arial" w:hAnsi="Arial" w:cs="Arial"/>
          <w:sz w:val="22"/>
          <w:szCs w:val="22"/>
          <w:lang w:val="en-GB"/>
        </w:rPr>
      </w:pPr>
    </w:p>
    <w:p w14:paraId="45360920" w14:textId="23E7D464" w:rsidR="00D573B4" w:rsidRPr="00043466" w:rsidRDefault="00E73DE3" w:rsidP="00376E12">
      <w:pPr>
        <w:spacing w:before="120" w:after="120" w:line="276" w:lineRule="auto"/>
        <w:rPr>
          <w:rFonts w:ascii="Arial" w:hAnsi="Arial" w:cs="Arial"/>
          <w:b/>
          <w:sz w:val="22"/>
          <w:szCs w:val="22"/>
          <w:lang w:val="en-GB"/>
        </w:rPr>
      </w:pPr>
      <w:r w:rsidRPr="00376E12">
        <w:rPr>
          <w:rFonts w:ascii="Arial" w:hAnsi="Arial" w:cs="Arial"/>
          <w:b/>
          <w:sz w:val="22"/>
          <w:szCs w:val="22"/>
          <w:lang w:val="en-GB"/>
        </w:rPr>
        <w:t>Part 5. DEFINITIONS</w:t>
      </w:r>
    </w:p>
    <w:p w14:paraId="2F24FC50" w14:textId="77777777" w:rsidR="00C21A68" w:rsidRPr="00376E12" w:rsidRDefault="00C21A68" w:rsidP="00376E12">
      <w:pPr>
        <w:spacing w:before="120" w:after="120" w:line="276" w:lineRule="auto"/>
        <w:rPr>
          <w:rFonts w:ascii="Arial" w:hAnsi="Arial" w:cs="Arial"/>
          <w:i/>
          <w:iCs/>
          <w:sz w:val="22"/>
          <w:szCs w:val="22"/>
          <w:lang w:val="en-GB"/>
        </w:rPr>
      </w:pPr>
      <w:r w:rsidRPr="00376E12">
        <w:rPr>
          <w:rFonts w:ascii="Arial" w:hAnsi="Arial" w:cs="Arial"/>
          <w:b/>
          <w:bCs/>
          <w:i/>
          <w:iCs/>
          <w:sz w:val="22"/>
          <w:szCs w:val="22"/>
          <w:lang w:val="en-GB"/>
        </w:rPr>
        <w:t>Health care decision</w:t>
      </w:r>
      <w:r w:rsidRPr="00376E12">
        <w:rPr>
          <w:rFonts w:ascii="Arial" w:hAnsi="Arial" w:cs="Arial"/>
          <w:sz w:val="22"/>
          <w:szCs w:val="22"/>
          <w:lang w:val="en-GB"/>
        </w:rPr>
        <w:t xml:space="preserve"> </w:t>
      </w:r>
      <w:r w:rsidRPr="00376E12">
        <w:rPr>
          <w:rFonts w:ascii="Arial" w:hAnsi="Arial" w:cs="Arial"/>
          <w:sz w:val="22"/>
          <w:szCs w:val="22"/>
        </w:rPr>
        <w:t>is a decision whether to commence, continue, withdraw or withhold health care for an adult.</w:t>
      </w:r>
    </w:p>
    <w:p w14:paraId="664EBB4D" w14:textId="4684C78A" w:rsidR="00021CE8" w:rsidRPr="00376E12" w:rsidRDefault="00021CE8" w:rsidP="00376E12">
      <w:pPr>
        <w:spacing w:before="120" w:after="120" w:line="276" w:lineRule="auto"/>
        <w:rPr>
          <w:rFonts w:ascii="Arial" w:hAnsi="Arial" w:cs="Arial"/>
          <w:sz w:val="22"/>
          <w:szCs w:val="22"/>
          <w:lang w:val="en-GB"/>
        </w:rPr>
      </w:pPr>
      <w:r w:rsidRPr="00376E12">
        <w:rPr>
          <w:rFonts w:ascii="Arial" w:hAnsi="Arial" w:cs="Arial"/>
          <w:b/>
          <w:bCs/>
          <w:i/>
          <w:iCs/>
          <w:sz w:val="22"/>
          <w:szCs w:val="22"/>
          <w:lang w:val="en-GB"/>
        </w:rPr>
        <w:t>Health care decision maker</w:t>
      </w:r>
      <w:r w:rsidRPr="00376E12">
        <w:rPr>
          <w:rFonts w:ascii="Arial" w:hAnsi="Arial" w:cs="Arial"/>
          <w:sz w:val="22"/>
          <w:szCs w:val="22"/>
          <w:lang w:val="en-GB"/>
        </w:rPr>
        <w:t xml:space="preserve"> means a person determined under part 2 of the </w:t>
      </w:r>
      <w:r w:rsidRPr="00376E12">
        <w:rPr>
          <w:rFonts w:ascii="Arial" w:hAnsi="Arial" w:cs="Arial"/>
          <w:i/>
          <w:iCs/>
          <w:sz w:val="22"/>
          <w:szCs w:val="22"/>
          <w:lang w:val="en-GB"/>
        </w:rPr>
        <w:t xml:space="preserve">Health Care Decision Making Act 2023 </w:t>
      </w:r>
      <w:r w:rsidRPr="00376E12">
        <w:rPr>
          <w:rFonts w:ascii="Arial" w:hAnsi="Arial" w:cs="Arial"/>
          <w:sz w:val="22"/>
          <w:szCs w:val="22"/>
          <w:lang w:val="en-GB"/>
        </w:rPr>
        <w:t>with authority under that Act to make a health care decision.</w:t>
      </w:r>
    </w:p>
    <w:p w14:paraId="0B743D69" w14:textId="77777777" w:rsidR="00021CE8" w:rsidRPr="00376E12" w:rsidRDefault="00021CE8" w:rsidP="00376E12">
      <w:pPr>
        <w:spacing w:before="120" w:after="120" w:line="276" w:lineRule="auto"/>
        <w:rPr>
          <w:rFonts w:ascii="Arial" w:hAnsi="Arial" w:cs="Arial"/>
          <w:sz w:val="22"/>
          <w:szCs w:val="22"/>
        </w:rPr>
      </w:pPr>
      <w:r w:rsidRPr="00376E12">
        <w:rPr>
          <w:rFonts w:ascii="Arial" w:hAnsi="Arial" w:cs="Arial"/>
          <w:b/>
          <w:bCs/>
          <w:i/>
          <w:iCs/>
          <w:sz w:val="22"/>
          <w:szCs w:val="22"/>
          <w:lang w:val="en-GB"/>
        </w:rPr>
        <w:t>Health care provider</w:t>
      </w:r>
      <w:r w:rsidRPr="00376E12">
        <w:rPr>
          <w:rFonts w:ascii="Arial" w:hAnsi="Arial" w:cs="Arial"/>
          <w:sz w:val="22"/>
          <w:szCs w:val="22"/>
        </w:rPr>
        <w:t xml:space="preserve"> means an individual who provides health care in the Northern Territory, including:</w:t>
      </w:r>
    </w:p>
    <w:p w14:paraId="05649208" w14:textId="03C32018" w:rsidR="00937D78" w:rsidRPr="00376E12" w:rsidRDefault="00021CE8" w:rsidP="00376E12">
      <w:pPr>
        <w:pStyle w:val="ListParagraph"/>
        <w:numPr>
          <w:ilvl w:val="0"/>
          <w:numId w:val="2"/>
        </w:numPr>
        <w:spacing w:before="120" w:after="120" w:line="276" w:lineRule="auto"/>
        <w:contextualSpacing w:val="0"/>
        <w:rPr>
          <w:rFonts w:ascii="Arial" w:hAnsi="Arial" w:cs="Arial"/>
          <w:sz w:val="22"/>
          <w:szCs w:val="22"/>
        </w:rPr>
      </w:pPr>
      <w:r w:rsidRPr="00376E12">
        <w:rPr>
          <w:rFonts w:ascii="Arial" w:hAnsi="Arial" w:cs="Arial"/>
          <w:sz w:val="22"/>
          <w:szCs w:val="22"/>
        </w:rPr>
        <w:t xml:space="preserve">all health practitioners registered under the </w:t>
      </w:r>
      <w:r w:rsidR="00937D78" w:rsidRPr="00376E12">
        <w:rPr>
          <w:rFonts w:ascii="Arial" w:hAnsi="Arial" w:cs="Arial"/>
          <w:sz w:val="22"/>
          <w:szCs w:val="22"/>
        </w:rPr>
        <w:t>Australian Health Practitioners Regulation Agency (AHPRA)</w:t>
      </w:r>
      <w:r w:rsidR="001A0349">
        <w:rPr>
          <w:rFonts w:ascii="Arial" w:hAnsi="Arial" w:cs="Arial"/>
          <w:sz w:val="22"/>
          <w:szCs w:val="22"/>
        </w:rPr>
        <w:t>.</w:t>
      </w:r>
    </w:p>
    <w:p w14:paraId="7E42E8D0" w14:textId="3DFBE669" w:rsidR="00021CE8" w:rsidRPr="00376E12" w:rsidRDefault="00021CE8" w:rsidP="00376E12">
      <w:pPr>
        <w:pStyle w:val="ListParagraph"/>
        <w:numPr>
          <w:ilvl w:val="0"/>
          <w:numId w:val="2"/>
        </w:numPr>
        <w:spacing w:before="120" w:after="120" w:line="276" w:lineRule="auto"/>
        <w:contextualSpacing w:val="0"/>
        <w:rPr>
          <w:rFonts w:ascii="Arial" w:hAnsi="Arial" w:cs="Arial"/>
          <w:sz w:val="22"/>
          <w:szCs w:val="22"/>
        </w:rPr>
      </w:pPr>
      <w:r w:rsidRPr="00376E12">
        <w:rPr>
          <w:rFonts w:ascii="Arial" w:hAnsi="Arial" w:cs="Arial"/>
          <w:sz w:val="22"/>
          <w:szCs w:val="22"/>
        </w:rPr>
        <w:t xml:space="preserve">dietitians, massage therapists, naturopaths, social workers, speech pathologists, audiologists and </w:t>
      </w:r>
      <w:proofErr w:type="spellStart"/>
      <w:r w:rsidRPr="00376E12">
        <w:rPr>
          <w:rFonts w:ascii="Arial" w:hAnsi="Arial" w:cs="Arial"/>
          <w:sz w:val="22"/>
          <w:szCs w:val="22"/>
        </w:rPr>
        <w:t>audiometrists</w:t>
      </w:r>
      <w:proofErr w:type="spellEnd"/>
      <w:r w:rsidR="001A0349">
        <w:rPr>
          <w:rFonts w:ascii="Arial" w:hAnsi="Arial" w:cs="Arial"/>
          <w:sz w:val="22"/>
          <w:szCs w:val="22"/>
        </w:rPr>
        <w:t>.</w:t>
      </w:r>
    </w:p>
    <w:p w14:paraId="5B06FDB2" w14:textId="6FB2E9F2" w:rsidR="00D573B4" w:rsidRDefault="00021CE8" w:rsidP="00376E12">
      <w:pPr>
        <w:pStyle w:val="ListParagraph"/>
        <w:numPr>
          <w:ilvl w:val="0"/>
          <w:numId w:val="2"/>
        </w:numPr>
        <w:spacing w:before="120" w:after="120" w:line="276" w:lineRule="auto"/>
        <w:contextualSpacing w:val="0"/>
        <w:rPr>
          <w:rFonts w:ascii="Arial" w:hAnsi="Arial" w:cs="Arial"/>
          <w:i/>
          <w:iCs/>
          <w:sz w:val="22"/>
          <w:szCs w:val="22"/>
          <w:lang w:val="en-GB"/>
        </w:rPr>
      </w:pPr>
      <w:r w:rsidRPr="00376E12">
        <w:rPr>
          <w:rFonts w:ascii="Arial" w:hAnsi="Arial" w:cs="Arial"/>
          <w:sz w:val="22"/>
          <w:szCs w:val="22"/>
        </w:rPr>
        <w:t xml:space="preserve">others providing services that meet the definition of health care in the </w:t>
      </w:r>
      <w:r w:rsidRPr="00376E12">
        <w:rPr>
          <w:rFonts w:ascii="Arial" w:hAnsi="Arial" w:cs="Arial"/>
          <w:i/>
          <w:iCs/>
          <w:sz w:val="22"/>
          <w:szCs w:val="22"/>
          <w:lang w:val="en-GB"/>
        </w:rPr>
        <w:t>Health Care Decision Making Act 2023</w:t>
      </w:r>
      <w:r w:rsidR="001A0349">
        <w:rPr>
          <w:rFonts w:ascii="Arial" w:hAnsi="Arial" w:cs="Arial"/>
          <w:sz w:val="22"/>
          <w:szCs w:val="22"/>
          <w:lang w:val="en-GB"/>
        </w:rPr>
        <w:t>.</w:t>
      </w:r>
    </w:p>
    <w:p w14:paraId="37F6BCFC" w14:textId="7A4CD257" w:rsidR="00F64CBE" w:rsidRPr="00F64CBE" w:rsidRDefault="00F64CBE" w:rsidP="00F64CBE">
      <w:pPr>
        <w:spacing w:before="120" w:after="120" w:line="240" w:lineRule="auto"/>
        <w:rPr>
          <w:rFonts w:ascii="Arial" w:hAnsi="Arial" w:cs="Arial"/>
          <w:sz w:val="22"/>
          <w:szCs w:val="22"/>
          <w:lang w:val="en-GB"/>
        </w:rPr>
      </w:pPr>
      <w:bookmarkStart w:id="1" w:name="_Hlk171427736"/>
      <w:r w:rsidRPr="00F64CBE">
        <w:rPr>
          <w:rFonts w:ascii="Arial" w:hAnsi="Arial" w:cs="Arial"/>
          <w:sz w:val="22"/>
          <w:szCs w:val="22"/>
          <w:lang w:eastAsia="en-AU"/>
        </w:rPr>
        <w:t xml:space="preserve">The definitions contained in the </w:t>
      </w:r>
      <w:r w:rsidRPr="00F64CBE">
        <w:rPr>
          <w:rFonts w:ascii="Arial" w:hAnsi="Arial" w:cs="Arial"/>
          <w:i/>
          <w:iCs/>
          <w:sz w:val="22"/>
          <w:szCs w:val="22"/>
          <w:lang w:val="en-GB"/>
        </w:rPr>
        <w:t>Health Care Decision Making Act 2023</w:t>
      </w:r>
      <w:r w:rsidRPr="00F64CBE">
        <w:rPr>
          <w:rFonts w:ascii="Arial" w:hAnsi="Arial" w:cs="Arial"/>
          <w:sz w:val="22"/>
          <w:szCs w:val="22"/>
          <w:lang w:val="en-GB"/>
        </w:rPr>
        <w:t xml:space="preserve"> are applicable to this </w:t>
      </w:r>
      <w:r w:rsidR="00F24E3D" w:rsidRPr="00F64CBE">
        <w:rPr>
          <w:rFonts w:ascii="Arial" w:hAnsi="Arial" w:cs="Arial"/>
          <w:sz w:val="22"/>
          <w:szCs w:val="22"/>
          <w:lang w:val="en-GB"/>
        </w:rPr>
        <w:t>Directive and</w:t>
      </w:r>
      <w:r w:rsidRPr="00F64CBE">
        <w:rPr>
          <w:rFonts w:ascii="Arial" w:hAnsi="Arial" w:cs="Arial"/>
          <w:sz w:val="22"/>
          <w:szCs w:val="22"/>
          <w:lang w:val="en-GB"/>
        </w:rPr>
        <w:t xml:space="preserve"> apply to the extent of any inconsistency with the above definitions.</w:t>
      </w:r>
    </w:p>
    <w:bookmarkEnd w:id="1"/>
    <w:p w14:paraId="0E9A2F44" w14:textId="7425A940" w:rsidR="00D573B4" w:rsidRPr="00F64CBE" w:rsidRDefault="00D573B4" w:rsidP="00F64CBE">
      <w:pPr>
        <w:spacing w:before="120" w:after="120" w:line="276" w:lineRule="auto"/>
        <w:rPr>
          <w:rFonts w:ascii="Arial" w:hAnsi="Arial" w:cs="Arial"/>
          <w:sz w:val="22"/>
          <w:szCs w:val="22"/>
          <w:lang w:val="en-GB"/>
        </w:rPr>
      </w:pPr>
    </w:p>
    <w:p w14:paraId="4C371ED1" w14:textId="38047F12" w:rsidR="0005659C" w:rsidRDefault="0005659C" w:rsidP="0005659C">
      <w:pPr>
        <w:pStyle w:val="ListParagraph"/>
        <w:spacing w:before="120" w:after="120" w:line="276" w:lineRule="auto"/>
        <w:ind w:left="0"/>
        <w:rPr>
          <w:rFonts w:ascii="Arial" w:hAnsi="Arial" w:cs="Arial"/>
          <w:b/>
          <w:sz w:val="22"/>
          <w:szCs w:val="22"/>
          <w:lang w:val="en-GB"/>
        </w:rPr>
      </w:pPr>
      <w:r w:rsidRPr="001111DA">
        <w:rPr>
          <w:rFonts w:ascii="Arial" w:hAnsi="Arial" w:cs="Arial"/>
          <w:b/>
          <w:sz w:val="22"/>
          <w:szCs w:val="22"/>
          <w:lang w:val="en-GB"/>
        </w:rPr>
        <w:t xml:space="preserve">I, Susan Elizabeth Fallon, Senior Practitioner appointed under section 9 of the </w:t>
      </w:r>
      <w:r w:rsidRPr="001111DA">
        <w:rPr>
          <w:rFonts w:ascii="Arial" w:hAnsi="Arial" w:cs="Arial"/>
          <w:b/>
          <w:i/>
          <w:iCs/>
          <w:sz w:val="22"/>
          <w:szCs w:val="22"/>
          <w:lang w:val="en-GB"/>
        </w:rPr>
        <w:t>National Disability Insurance Scheme (Authorisations) Act 2019</w:t>
      </w:r>
      <w:r w:rsidRPr="001111DA">
        <w:rPr>
          <w:rFonts w:ascii="Arial" w:hAnsi="Arial" w:cs="Arial"/>
          <w:b/>
          <w:sz w:val="22"/>
          <w:szCs w:val="22"/>
          <w:lang w:val="en-GB"/>
        </w:rPr>
        <w:t>, issue this directive pursuant to section 54 of the</w:t>
      </w:r>
      <w:r w:rsidRPr="001111DA">
        <w:rPr>
          <w:rFonts w:ascii="Arial" w:hAnsi="Arial" w:cs="Arial"/>
          <w:b/>
          <w:i/>
          <w:iCs/>
          <w:sz w:val="22"/>
          <w:szCs w:val="22"/>
          <w:lang w:val="en-GB"/>
        </w:rPr>
        <w:t xml:space="preserve"> Health Care Decision Making Act 2023</w:t>
      </w:r>
      <w:r w:rsidRPr="001111DA">
        <w:rPr>
          <w:rFonts w:ascii="Arial" w:hAnsi="Arial" w:cs="Arial"/>
          <w:b/>
          <w:sz w:val="22"/>
          <w:szCs w:val="22"/>
          <w:lang w:val="en-GB"/>
        </w:rPr>
        <w:t xml:space="preserve"> regarding the use of</w:t>
      </w:r>
      <w:r>
        <w:rPr>
          <w:rFonts w:ascii="Arial" w:hAnsi="Arial" w:cs="Arial"/>
          <w:b/>
          <w:sz w:val="22"/>
          <w:szCs w:val="22"/>
          <w:lang w:val="en-GB"/>
        </w:rPr>
        <w:t xml:space="preserve"> mechanical restraint </w:t>
      </w:r>
      <w:r w:rsidRPr="005527AD">
        <w:rPr>
          <w:rFonts w:ascii="Arial" w:hAnsi="Arial" w:cs="Arial"/>
          <w:b/>
          <w:sz w:val="22"/>
          <w:szCs w:val="22"/>
          <w:lang w:val="en-GB"/>
        </w:rPr>
        <w:t>by health care providers in the Northern Territory.</w:t>
      </w:r>
    </w:p>
    <w:p w14:paraId="451B87D7" w14:textId="77777777" w:rsidR="0005659C" w:rsidRPr="00376E12" w:rsidRDefault="0005659C" w:rsidP="00376E12">
      <w:pPr>
        <w:pStyle w:val="ListParagraph"/>
        <w:spacing w:before="120" w:after="120" w:line="276" w:lineRule="auto"/>
        <w:ind w:left="0"/>
        <w:rPr>
          <w:rFonts w:ascii="Arial" w:hAnsi="Arial" w:cs="Arial"/>
          <w:b/>
          <w:sz w:val="22"/>
          <w:szCs w:val="22"/>
          <w:lang w:val="en-GB"/>
        </w:rPr>
      </w:pPr>
    </w:p>
    <w:p w14:paraId="15C3145E" w14:textId="77777777" w:rsidR="001A0349" w:rsidRDefault="001A0349" w:rsidP="00376E12">
      <w:pPr>
        <w:spacing w:line="276" w:lineRule="auto"/>
        <w:rPr>
          <w:rFonts w:ascii="Arial" w:hAnsi="Arial" w:cs="Arial"/>
          <w:sz w:val="22"/>
          <w:szCs w:val="22"/>
          <w:lang w:val="en-GB"/>
        </w:rPr>
      </w:pPr>
    </w:p>
    <w:p w14:paraId="78A6E222" w14:textId="77777777" w:rsidR="001A0349" w:rsidRDefault="001A0349" w:rsidP="00376E12">
      <w:pPr>
        <w:spacing w:line="276" w:lineRule="auto"/>
        <w:rPr>
          <w:rFonts w:ascii="Arial" w:hAnsi="Arial" w:cs="Arial"/>
          <w:sz w:val="22"/>
          <w:szCs w:val="22"/>
          <w:lang w:val="en-GB"/>
        </w:rPr>
      </w:pPr>
    </w:p>
    <w:p w14:paraId="0583EEDA" w14:textId="77777777" w:rsidR="00E17AF6" w:rsidRDefault="00E17AF6" w:rsidP="00376E12">
      <w:pPr>
        <w:spacing w:line="276" w:lineRule="auto"/>
        <w:rPr>
          <w:rFonts w:ascii="Arial" w:hAnsi="Arial" w:cs="Arial"/>
          <w:sz w:val="22"/>
          <w:szCs w:val="22"/>
          <w:lang w:val="en-GB"/>
        </w:rPr>
      </w:pPr>
    </w:p>
    <w:p w14:paraId="15E9EADA" w14:textId="77777777" w:rsidR="00BF49B7" w:rsidRDefault="00BF49B7" w:rsidP="00376E12">
      <w:pPr>
        <w:spacing w:line="276" w:lineRule="auto"/>
        <w:rPr>
          <w:rFonts w:ascii="Arial" w:hAnsi="Arial" w:cs="Arial"/>
          <w:sz w:val="22"/>
          <w:szCs w:val="22"/>
          <w:lang w:val="en-GB"/>
        </w:rPr>
      </w:pPr>
    </w:p>
    <w:p w14:paraId="319C0832" w14:textId="77777777" w:rsidR="00BF49B7" w:rsidRDefault="00BF49B7" w:rsidP="00376E12">
      <w:pPr>
        <w:spacing w:line="276" w:lineRule="auto"/>
        <w:rPr>
          <w:rFonts w:ascii="Arial" w:hAnsi="Arial" w:cs="Arial"/>
          <w:sz w:val="22"/>
          <w:szCs w:val="22"/>
          <w:lang w:val="en-GB"/>
        </w:rPr>
      </w:pPr>
    </w:p>
    <w:p w14:paraId="0FF1A5D2" w14:textId="77777777" w:rsidR="00BF49B7" w:rsidRDefault="00BF49B7" w:rsidP="00376E12">
      <w:pPr>
        <w:spacing w:line="276" w:lineRule="auto"/>
        <w:rPr>
          <w:rFonts w:ascii="Arial" w:hAnsi="Arial" w:cs="Arial"/>
          <w:sz w:val="22"/>
          <w:szCs w:val="22"/>
          <w:lang w:val="en-GB"/>
        </w:rPr>
      </w:pPr>
    </w:p>
    <w:p w14:paraId="0F3A5BD8" w14:textId="77777777" w:rsidR="00BF49B7" w:rsidRDefault="00BF49B7" w:rsidP="00376E12">
      <w:pPr>
        <w:spacing w:line="276" w:lineRule="auto"/>
        <w:rPr>
          <w:rFonts w:ascii="Arial" w:hAnsi="Arial" w:cs="Arial"/>
          <w:sz w:val="22"/>
          <w:szCs w:val="22"/>
          <w:lang w:val="en-GB"/>
        </w:rPr>
      </w:pPr>
    </w:p>
    <w:p w14:paraId="2F5135E2" w14:textId="77777777" w:rsidR="001A0349" w:rsidRPr="00376E12" w:rsidRDefault="001A0349" w:rsidP="00376E12">
      <w:pPr>
        <w:spacing w:line="276" w:lineRule="auto"/>
        <w:rPr>
          <w:rFonts w:ascii="Arial" w:hAnsi="Arial" w:cs="Arial"/>
          <w:sz w:val="22"/>
          <w:szCs w:val="22"/>
          <w:lang w:val="en-GB"/>
        </w:rPr>
      </w:pPr>
    </w:p>
    <w:p w14:paraId="5E89524B" w14:textId="77777777" w:rsidR="005E2552" w:rsidRDefault="005E2552" w:rsidP="005E2552">
      <w:pPr>
        <w:spacing w:before="120" w:after="120" w:line="276" w:lineRule="auto"/>
        <w:rPr>
          <w:rFonts w:ascii="Arial" w:hAnsi="Arial" w:cs="Arial"/>
          <w:b/>
          <w:sz w:val="22"/>
          <w:szCs w:val="22"/>
          <w:lang w:val="en-GB"/>
        </w:rPr>
      </w:pPr>
      <w:r>
        <w:rPr>
          <w:rFonts w:ascii="Arial" w:hAnsi="Arial" w:cs="Arial"/>
          <w:b/>
          <w:sz w:val="22"/>
          <w:szCs w:val="22"/>
          <w:lang w:val="en-GB"/>
        </w:rPr>
        <w:lastRenderedPageBreak/>
        <w:t xml:space="preserve">APPENDIX 1. </w:t>
      </w:r>
      <w:r w:rsidRPr="008341CE">
        <w:rPr>
          <w:rFonts w:ascii="Arial" w:hAnsi="Arial" w:cs="Arial"/>
          <w:b/>
          <w:sz w:val="22"/>
          <w:szCs w:val="22"/>
          <w:lang w:val="en-GB"/>
        </w:rPr>
        <w:t xml:space="preserve">EXAMPLE CLINICAL SCENARIOS </w:t>
      </w:r>
    </w:p>
    <w:p w14:paraId="5526F04B" w14:textId="62443191" w:rsidR="005E2552" w:rsidRPr="007A4495" w:rsidRDefault="005E2552" w:rsidP="005E2552">
      <w:pPr>
        <w:spacing w:before="120" w:after="120" w:line="276" w:lineRule="auto"/>
        <w:rPr>
          <w:rFonts w:ascii="Arial" w:hAnsi="Arial" w:cs="Arial"/>
          <w:i/>
          <w:sz w:val="22"/>
          <w:szCs w:val="22"/>
          <w:lang w:val="en-GB"/>
        </w:rPr>
      </w:pPr>
      <w:r>
        <w:rPr>
          <w:rFonts w:ascii="Arial" w:hAnsi="Arial" w:cs="Arial"/>
          <w:i/>
          <w:sz w:val="22"/>
          <w:szCs w:val="22"/>
          <w:lang w:val="en-GB"/>
        </w:rPr>
        <w:t xml:space="preserve">Examples of restrictive practices, </w:t>
      </w:r>
      <w:r w:rsidRPr="007A4495">
        <w:rPr>
          <w:rFonts w:ascii="Arial" w:hAnsi="Arial" w:cs="Arial"/>
          <w:i/>
          <w:sz w:val="22"/>
          <w:szCs w:val="22"/>
          <w:lang w:val="en-GB"/>
        </w:rPr>
        <w:t>non-restrictive practices</w:t>
      </w:r>
      <w:r>
        <w:rPr>
          <w:rFonts w:ascii="Arial" w:hAnsi="Arial" w:cs="Arial"/>
          <w:i/>
          <w:sz w:val="22"/>
          <w:szCs w:val="22"/>
          <w:lang w:val="en-GB"/>
        </w:rPr>
        <w:t xml:space="preserve"> and prohibited practices</w:t>
      </w:r>
      <w:r w:rsidRPr="007A4495">
        <w:rPr>
          <w:rFonts w:ascii="Arial" w:hAnsi="Arial" w:cs="Arial"/>
          <w:i/>
          <w:sz w:val="22"/>
          <w:szCs w:val="22"/>
          <w:lang w:val="en-GB"/>
        </w:rPr>
        <w:t xml:space="preserve"> m</w:t>
      </w:r>
      <w:r>
        <w:rPr>
          <w:rFonts w:ascii="Arial" w:hAnsi="Arial" w:cs="Arial"/>
          <w:i/>
          <w:sz w:val="22"/>
          <w:szCs w:val="22"/>
          <w:lang w:val="en-GB"/>
        </w:rPr>
        <w:t>ay include but are</w:t>
      </w:r>
      <w:r w:rsidRPr="007A4495">
        <w:rPr>
          <w:rFonts w:ascii="Arial" w:hAnsi="Arial" w:cs="Arial"/>
          <w:i/>
          <w:sz w:val="22"/>
          <w:szCs w:val="22"/>
          <w:lang w:val="en-GB"/>
        </w:rPr>
        <w:t xml:space="preserve"> not limited to the following: </w:t>
      </w:r>
    </w:p>
    <w:tbl>
      <w:tblPr>
        <w:tblStyle w:val="TableGrid"/>
        <w:tblW w:w="0" w:type="auto"/>
        <w:tblLook w:val="04A0" w:firstRow="1" w:lastRow="0" w:firstColumn="1" w:lastColumn="0" w:noHBand="0" w:noVBand="1"/>
      </w:tblPr>
      <w:tblGrid>
        <w:gridCol w:w="4508"/>
        <w:gridCol w:w="4508"/>
      </w:tblGrid>
      <w:tr w:rsidR="005E2552" w14:paraId="260AD2DA" w14:textId="77777777" w:rsidTr="00D0559B">
        <w:tc>
          <w:tcPr>
            <w:tcW w:w="4508" w:type="dxa"/>
          </w:tcPr>
          <w:p w14:paraId="51DD6069" w14:textId="77777777" w:rsidR="005E2552" w:rsidRDefault="005E2552" w:rsidP="00D0559B">
            <w:pPr>
              <w:spacing w:after="120" w:line="276" w:lineRule="auto"/>
              <w:rPr>
                <w:rFonts w:ascii="Arial" w:hAnsi="Arial" w:cs="Arial"/>
                <w:bCs/>
                <w:iCs/>
                <w:sz w:val="22"/>
                <w:szCs w:val="22"/>
              </w:rPr>
            </w:pPr>
            <w:r>
              <w:rPr>
                <w:rFonts w:ascii="Arial" w:hAnsi="Arial" w:cs="Arial"/>
                <w:bCs/>
                <w:iCs/>
                <w:sz w:val="22"/>
                <w:szCs w:val="22"/>
              </w:rPr>
              <w:t xml:space="preserve">Restrictive Practice: </w:t>
            </w:r>
          </w:p>
          <w:p w14:paraId="3491D1CE" w14:textId="2BAC61C6" w:rsidR="005E2552" w:rsidRDefault="00336612" w:rsidP="005E2552">
            <w:pPr>
              <w:pStyle w:val="ListParagraph"/>
              <w:numPr>
                <w:ilvl w:val="0"/>
                <w:numId w:val="29"/>
              </w:numPr>
              <w:spacing w:after="120" w:line="276" w:lineRule="auto"/>
              <w:rPr>
                <w:rFonts w:ascii="Arial" w:hAnsi="Arial" w:cs="Arial"/>
                <w:bCs/>
                <w:iCs/>
                <w:sz w:val="22"/>
                <w:szCs w:val="22"/>
              </w:rPr>
            </w:pPr>
            <w:r>
              <w:rPr>
                <w:rFonts w:ascii="Arial" w:hAnsi="Arial" w:cs="Arial"/>
                <w:bCs/>
                <w:iCs/>
                <w:sz w:val="22"/>
                <w:szCs w:val="22"/>
              </w:rPr>
              <w:t xml:space="preserve">Using a splint or glove to prevent a person hitting or scratching themselves. </w:t>
            </w:r>
          </w:p>
          <w:p w14:paraId="7583F302" w14:textId="71969045" w:rsidR="00336612" w:rsidRDefault="00336612" w:rsidP="005E2552">
            <w:pPr>
              <w:pStyle w:val="ListParagraph"/>
              <w:numPr>
                <w:ilvl w:val="0"/>
                <w:numId w:val="29"/>
              </w:numPr>
              <w:spacing w:after="120" w:line="276" w:lineRule="auto"/>
              <w:rPr>
                <w:rFonts w:ascii="Arial" w:hAnsi="Arial" w:cs="Arial"/>
                <w:bCs/>
                <w:iCs/>
                <w:sz w:val="22"/>
                <w:szCs w:val="22"/>
              </w:rPr>
            </w:pPr>
            <w:r>
              <w:rPr>
                <w:rFonts w:ascii="Arial" w:hAnsi="Arial" w:cs="Arial"/>
                <w:bCs/>
                <w:iCs/>
                <w:sz w:val="22"/>
                <w:szCs w:val="22"/>
              </w:rPr>
              <w:t xml:space="preserve">Using a wheelchair seat belt to restrict a patient’s movement when they are engaging in </w:t>
            </w:r>
            <w:proofErr w:type="gramStart"/>
            <w:r>
              <w:rPr>
                <w:rFonts w:ascii="Arial" w:hAnsi="Arial" w:cs="Arial"/>
                <w:bCs/>
                <w:iCs/>
                <w:sz w:val="22"/>
                <w:szCs w:val="22"/>
              </w:rPr>
              <w:t>h</w:t>
            </w:r>
            <w:r w:rsidR="006E3F26">
              <w:rPr>
                <w:rFonts w:ascii="Arial" w:hAnsi="Arial" w:cs="Arial"/>
                <w:bCs/>
                <w:iCs/>
                <w:sz w:val="22"/>
                <w:szCs w:val="22"/>
              </w:rPr>
              <w:t>igh risk</w:t>
            </w:r>
            <w:proofErr w:type="gramEnd"/>
            <w:r w:rsidR="006E3F26">
              <w:rPr>
                <w:rFonts w:ascii="Arial" w:hAnsi="Arial" w:cs="Arial"/>
                <w:bCs/>
                <w:iCs/>
                <w:sz w:val="22"/>
                <w:szCs w:val="22"/>
              </w:rPr>
              <w:t xml:space="preserve"> behaviour placing themselves</w:t>
            </w:r>
            <w:r w:rsidR="008B1EFD">
              <w:rPr>
                <w:rFonts w:ascii="Arial" w:hAnsi="Arial" w:cs="Arial"/>
                <w:bCs/>
                <w:iCs/>
                <w:sz w:val="22"/>
                <w:szCs w:val="22"/>
              </w:rPr>
              <w:t xml:space="preserve"> or others</w:t>
            </w:r>
            <w:r w:rsidR="006E3F26">
              <w:rPr>
                <w:rFonts w:ascii="Arial" w:hAnsi="Arial" w:cs="Arial"/>
                <w:bCs/>
                <w:iCs/>
                <w:sz w:val="22"/>
                <w:szCs w:val="22"/>
              </w:rPr>
              <w:t xml:space="preserve"> at risk of harm. </w:t>
            </w:r>
          </w:p>
          <w:p w14:paraId="48ECB391" w14:textId="2FC5395E" w:rsidR="00336612" w:rsidRPr="008B5DA5" w:rsidRDefault="00522407" w:rsidP="005E2552">
            <w:pPr>
              <w:pStyle w:val="ListParagraph"/>
              <w:numPr>
                <w:ilvl w:val="0"/>
                <w:numId w:val="29"/>
              </w:numPr>
              <w:spacing w:after="120" w:line="276" w:lineRule="auto"/>
              <w:rPr>
                <w:rFonts w:ascii="Arial" w:hAnsi="Arial" w:cs="Arial"/>
                <w:bCs/>
                <w:iCs/>
                <w:sz w:val="22"/>
                <w:szCs w:val="22"/>
              </w:rPr>
            </w:pPr>
            <w:r>
              <w:rPr>
                <w:rFonts w:ascii="Arial" w:hAnsi="Arial" w:cs="Arial"/>
                <w:bCs/>
                <w:iCs/>
                <w:sz w:val="22"/>
                <w:szCs w:val="22"/>
              </w:rPr>
              <w:t xml:space="preserve">Tilting a comfort chair or princess chair, with the purpose of restricting a person’s movement. </w:t>
            </w:r>
          </w:p>
        </w:tc>
        <w:tc>
          <w:tcPr>
            <w:tcW w:w="4508" w:type="dxa"/>
          </w:tcPr>
          <w:p w14:paraId="3BB18C61" w14:textId="77777777" w:rsidR="005E2552" w:rsidRDefault="005E2552" w:rsidP="00D0559B">
            <w:pPr>
              <w:spacing w:after="120" w:line="276" w:lineRule="auto"/>
              <w:rPr>
                <w:rFonts w:ascii="Arial" w:hAnsi="Arial" w:cs="Arial"/>
                <w:b/>
                <w:sz w:val="22"/>
                <w:szCs w:val="22"/>
                <w:lang w:val="en-GB"/>
              </w:rPr>
            </w:pPr>
            <w:r w:rsidRPr="008B5DA5">
              <w:rPr>
                <w:rFonts w:ascii="Arial" w:hAnsi="Arial" w:cs="Arial"/>
                <w:bCs/>
                <w:iCs/>
                <w:sz w:val="22"/>
                <w:szCs w:val="22"/>
              </w:rPr>
              <w:t>Not restrictive practice:</w:t>
            </w:r>
            <w:r>
              <w:rPr>
                <w:rFonts w:ascii="Arial" w:hAnsi="Arial" w:cs="Arial"/>
                <w:b/>
                <w:sz w:val="22"/>
                <w:szCs w:val="22"/>
                <w:lang w:val="en-GB"/>
              </w:rPr>
              <w:t xml:space="preserve"> </w:t>
            </w:r>
          </w:p>
          <w:p w14:paraId="6C048D99" w14:textId="3A551DE3" w:rsidR="005E2552" w:rsidRPr="003F489F" w:rsidRDefault="003B1ABF" w:rsidP="005E2552">
            <w:pPr>
              <w:pStyle w:val="ListParagraph"/>
              <w:numPr>
                <w:ilvl w:val="0"/>
                <w:numId w:val="30"/>
              </w:numPr>
              <w:spacing w:after="120" w:line="276" w:lineRule="auto"/>
              <w:rPr>
                <w:rFonts w:ascii="Arial" w:hAnsi="Arial" w:cs="Arial"/>
                <w:sz w:val="22"/>
                <w:szCs w:val="22"/>
                <w:lang w:val="en-GB"/>
              </w:rPr>
            </w:pPr>
            <w:r>
              <w:rPr>
                <w:rFonts w:ascii="Arial" w:hAnsi="Arial" w:cs="Arial"/>
                <w:sz w:val="22"/>
                <w:szCs w:val="22"/>
                <w:lang w:val="en-GB"/>
              </w:rPr>
              <w:t xml:space="preserve">Devices or equipment to assist with body position, balance, alignment e.g. harness or wheelchair seat belt for patient with physical disability. </w:t>
            </w:r>
          </w:p>
          <w:p w14:paraId="62A02FA4" w14:textId="64CEA822" w:rsidR="003B1ABF" w:rsidRPr="00B25F48" w:rsidRDefault="003B1ABF" w:rsidP="00B25F48">
            <w:pPr>
              <w:pStyle w:val="ListParagraph"/>
              <w:numPr>
                <w:ilvl w:val="0"/>
                <w:numId w:val="30"/>
              </w:numPr>
              <w:spacing w:after="120" w:line="276" w:lineRule="auto"/>
              <w:rPr>
                <w:rFonts w:ascii="Arial" w:hAnsi="Arial" w:cs="Arial"/>
                <w:b/>
                <w:sz w:val="22"/>
                <w:szCs w:val="22"/>
                <w:lang w:val="en-GB"/>
              </w:rPr>
            </w:pPr>
            <w:r>
              <w:rPr>
                <w:rFonts w:ascii="Arial" w:hAnsi="Arial" w:cs="Arial"/>
                <w:sz w:val="22"/>
                <w:szCs w:val="22"/>
                <w:lang w:val="en-GB"/>
              </w:rPr>
              <w:t xml:space="preserve">Use of a splint to treat an injury. </w:t>
            </w:r>
          </w:p>
          <w:p w14:paraId="5F1C64BE" w14:textId="77777777" w:rsidR="003B1ABF" w:rsidRPr="008B1EFD" w:rsidRDefault="003B1ABF" w:rsidP="003B1ABF">
            <w:pPr>
              <w:pStyle w:val="ListParagraph"/>
              <w:numPr>
                <w:ilvl w:val="0"/>
                <w:numId w:val="30"/>
              </w:numPr>
              <w:spacing w:after="120" w:line="276" w:lineRule="auto"/>
              <w:rPr>
                <w:rFonts w:ascii="Arial" w:hAnsi="Arial" w:cs="Arial"/>
                <w:b/>
                <w:sz w:val="22"/>
                <w:szCs w:val="22"/>
                <w:lang w:val="en-GB"/>
              </w:rPr>
            </w:pPr>
            <w:r>
              <w:rPr>
                <w:rFonts w:ascii="Arial" w:hAnsi="Arial" w:cs="Arial"/>
                <w:sz w:val="22"/>
                <w:szCs w:val="22"/>
                <w:lang w:val="en-GB"/>
              </w:rPr>
              <w:t>Tilting or reclining a comfort chair at a patient’</w:t>
            </w:r>
            <w:r w:rsidR="00336612">
              <w:rPr>
                <w:rFonts w:ascii="Arial" w:hAnsi="Arial" w:cs="Arial"/>
                <w:sz w:val="22"/>
                <w:szCs w:val="22"/>
                <w:lang w:val="en-GB"/>
              </w:rPr>
              <w:t>s request, when</w:t>
            </w:r>
            <w:r>
              <w:rPr>
                <w:rFonts w:ascii="Arial" w:hAnsi="Arial" w:cs="Arial"/>
                <w:sz w:val="22"/>
                <w:szCs w:val="22"/>
                <w:lang w:val="en-GB"/>
              </w:rPr>
              <w:t xml:space="preserve"> the patient can request support to move from the chair. </w:t>
            </w:r>
          </w:p>
          <w:p w14:paraId="4F0349B7" w14:textId="77777777" w:rsidR="00DC7B02" w:rsidRPr="00DC7B02" w:rsidRDefault="008B1EFD" w:rsidP="003B1ABF">
            <w:pPr>
              <w:pStyle w:val="ListParagraph"/>
              <w:numPr>
                <w:ilvl w:val="0"/>
                <w:numId w:val="30"/>
              </w:numPr>
              <w:spacing w:after="120" w:line="276" w:lineRule="auto"/>
              <w:rPr>
                <w:rFonts w:ascii="Arial" w:hAnsi="Arial" w:cs="Arial"/>
                <w:b/>
                <w:sz w:val="22"/>
                <w:szCs w:val="22"/>
                <w:lang w:val="en-GB"/>
              </w:rPr>
            </w:pPr>
            <w:r w:rsidRPr="008B1EFD">
              <w:rPr>
                <w:rFonts w:ascii="Arial" w:hAnsi="Arial" w:cs="Arial"/>
                <w:bCs/>
                <w:sz w:val="22"/>
                <w:szCs w:val="22"/>
                <w:lang w:val="en-GB"/>
              </w:rPr>
              <w:t>Tilting or reclining a comfort chair for the purposes of correct positioning as prescribed by an Occupational Therapist.</w:t>
            </w:r>
            <w:r w:rsidR="00CD43F9">
              <w:rPr>
                <w:rFonts w:ascii="Arial" w:hAnsi="Arial" w:cs="Arial"/>
                <w:bCs/>
                <w:sz w:val="22"/>
                <w:szCs w:val="22"/>
                <w:lang w:val="en-GB"/>
              </w:rPr>
              <w:t xml:space="preserve"> </w:t>
            </w:r>
          </w:p>
          <w:p w14:paraId="297C7114" w14:textId="03A0E87A" w:rsidR="00522407" w:rsidRPr="003B1ABF" w:rsidRDefault="00522407" w:rsidP="003B1ABF">
            <w:pPr>
              <w:pStyle w:val="ListParagraph"/>
              <w:numPr>
                <w:ilvl w:val="0"/>
                <w:numId w:val="30"/>
              </w:numPr>
              <w:spacing w:after="120" w:line="276" w:lineRule="auto"/>
              <w:rPr>
                <w:rFonts w:ascii="Arial" w:hAnsi="Arial" w:cs="Arial"/>
                <w:b/>
                <w:sz w:val="22"/>
                <w:szCs w:val="22"/>
                <w:lang w:val="en-GB"/>
              </w:rPr>
            </w:pPr>
            <w:r>
              <w:rPr>
                <w:rFonts w:ascii="Arial" w:hAnsi="Arial" w:cs="Arial"/>
                <w:sz w:val="22"/>
                <w:szCs w:val="22"/>
                <w:lang w:val="en-GB"/>
              </w:rPr>
              <w:t xml:space="preserve">A patient who is in the custody of NT Police or Correctional Services and is wearing handcuffs (restraint is not being used by the health care provider). </w:t>
            </w:r>
          </w:p>
        </w:tc>
      </w:tr>
      <w:tr w:rsidR="005E2552" w14:paraId="5B9AC962" w14:textId="77777777" w:rsidTr="00D0559B">
        <w:tc>
          <w:tcPr>
            <w:tcW w:w="9016" w:type="dxa"/>
            <w:gridSpan w:val="2"/>
          </w:tcPr>
          <w:p w14:paraId="43F01158" w14:textId="76C64AEB" w:rsidR="001C3C3A" w:rsidRPr="00B25F48" w:rsidRDefault="005E2552" w:rsidP="00B25F48">
            <w:pPr>
              <w:spacing w:after="120" w:line="276" w:lineRule="auto"/>
              <w:rPr>
                <w:rFonts w:ascii="Arial" w:hAnsi="Arial" w:cs="Arial"/>
                <w:bCs/>
                <w:iCs/>
                <w:sz w:val="22"/>
                <w:szCs w:val="22"/>
              </w:rPr>
            </w:pPr>
            <w:r>
              <w:rPr>
                <w:rFonts w:ascii="Arial" w:hAnsi="Arial" w:cs="Arial"/>
                <w:bCs/>
                <w:iCs/>
                <w:sz w:val="22"/>
                <w:szCs w:val="22"/>
              </w:rPr>
              <w:t xml:space="preserve">Prohibited – practices that cannot be used or consented to under </w:t>
            </w:r>
            <w:r w:rsidRPr="00376E12">
              <w:rPr>
                <w:rFonts w:ascii="Arial" w:hAnsi="Arial" w:cs="Arial"/>
                <w:i/>
                <w:iCs/>
                <w:sz w:val="22"/>
                <w:szCs w:val="22"/>
                <w:lang w:val="en-GB"/>
              </w:rPr>
              <w:t>Health Care Decision Making Act 202</w:t>
            </w:r>
            <w:r w:rsidR="00695542">
              <w:rPr>
                <w:rFonts w:ascii="Arial" w:hAnsi="Arial" w:cs="Arial"/>
                <w:i/>
                <w:iCs/>
                <w:sz w:val="22"/>
                <w:szCs w:val="22"/>
                <w:lang w:val="en-GB"/>
              </w:rPr>
              <w:t>3</w:t>
            </w:r>
            <w:r>
              <w:rPr>
                <w:rFonts w:ascii="Arial" w:hAnsi="Arial" w:cs="Arial"/>
                <w:iCs/>
                <w:sz w:val="22"/>
                <w:szCs w:val="22"/>
                <w:lang w:val="en-GB"/>
              </w:rPr>
              <w:t>:</w:t>
            </w:r>
            <w:r w:rsidR="001C3C3A" w:rsidRPr="00B25F48">
              <w:rPr>
                <w:rFonts w:ascii="Arial" w:hAnsi="Arial" w:cs="Arial"/>
                <w:bCs/>
                <w:iCs/>
                <w:sz w:val="22"/>
                <w:szCs w:val="22"/>
              </w:rPr>
              <w:t xml:space="preserve"> </w:t>
            </w:r>
          </w:p>
          <w:p w14:paraId="75C8A45E" w14:textId="6D85558D" w:rsidR="00522407" w:rsidRPr="00522407" w:rsidRDefault="00522407" w:rsidP="00522407">
            <w:pPr>
              <w:pStyle w:val="ListParagraph"/>
              <w:numPr>
                <w:ilvl w:val="0"/>
                <w:numId w:val="31"/>
              </w:numPr>
              <w:spacing w:after="120" w:line="276" w:lineRule="auto"/>
              <w:rPr>
                <w:rFonts w:ascii="Arial" w:hAnsi="Arial" w:cs="Arial"/>
                <w:bCs/>
                <w:iCs/>
                <w:sz w:val="22"/>
                <w:szCs w:val="22"/>
              </w:rPr>
            </w:pPr>
            <w:r>
              <w:rPr>
                <w:rFonts w:ascii="Arial" w:hAnsi="Arial" w:cs="Arial"/>
                <w:bCs/>
                <w:iCs/>
                <w:sz w:val="22"/>
                <w:szCs w:val="22"/>
              </w:rPr>
              <w:t>D</w:t>
            </w:r>
            <w:r w:rsidRPr="00522407">
              <w:rPr>
                <w:rFonts w:ascii="Arial" w:hAnsi="Arial" w:cs="Arial"/>
                <w:bCs/>
                <w:iCs/>
                <w:sz w:val="22"/>
                <w:szCs w:val="22"/>
              </w:rPr>
              <w:t>evices that restrict any part of a patient’s respiratory or</w:t>
            </w:r>
            <w:r w:rsidR="006D0D33">
              <w:rPr>
                <w:rFonts w:ascii="Arial" w:hAnsi="Arial" w:cs="Arial"/>
                <w:bCs/>
                <w:iCs/>
                <w:sz w:val="22"/>
                <w:szCs w:val="22"/>
              </w:rPr>
              <w:t xml:space="preserve"> digestive function. </w:t>
            </w:r>
          </w:p>
          <w:p w14:paraId="1B8E51C1" w14:textId="0C7215E1" w:rsidR="00522407" w:rsidRDefault="00522407" w:rsidP="00522407">
            <w:pPr>
              <w:pStyle w:val="ListParagraph"/>
              <w:numPr>
                <w:ilvl w:val="0"/>
                <w:numId w:val="31"/>
              </w:numPr>
              <w:spacing w:after="120" w:line="276" w:lineRule="auto"/>
              <w:rPr>
                <w:rFonts w:ascii="Arial" w:hAnsi="Arial" w:cs="Arial"/>
                <w:bCs/>
                <w:iCs/>
                <w:sz w:val="22"/>
                <w:szCs w:val="22"/>
              </w:rPr>
            </w:pPr>
            <w:r>
              <w:rPr>
                <w:rFonts w:ascii="Arial" w:hAnsi="Arial" w:cs="Arial"/>
                <w:bCs/>
                <w:iCs/>
                <w:sz w:val="22"/>
                <w:szCs w:val="22"/>
              </w:rPr>
              <w:t>Handcuffs</w:t>
            </w:r>
            <w:r w:rsidR="00B25F48">
              <w:rPr>
                <w:rFonts w:ascii="Arial" w:hAnsi="Arial" w:cs="Arial"/>
                <w:bCs/>
                <w:iCs/>
                <w:sz w:val="22"/>
                <w:szCs w:val="22"/>
              </w:rPr>
              <w:t xml:space="preserve"> </w:t>
            </w:r>
            <w:r w:rsidR="001C3C3A">
              <w:rPr>
                <w:rFonts w:ascii="Arial" w:hAnsi="Arial" w:cs="Arial"/>
                <w:bCs/>
                <w:iCs/>
                <w:sz w:val="22"/>
                <w:szCs w:val="22"/>
              </w:rPr>
              <w:t>(excludes people in custody of NT Police or Correctional Services</w:t>
            </w:r>
            <w:r w:rsidR="006D0D33">
              <w:rPr>
                <w:rFonts w:ascii="Arial" w:hAnsi="Arial" w:cs="Arial"/>
                <w:bCs/>
                <w:iCs/>
                <w:sz w:val="22"/>
                <w:szCs w:val="22"/>
              </w:rPr>
              <w:t>)</w:t>
            </w:r>
            <w:r w:rsidR="00B25F48">
              <w:rPr>
                <w:rFonts w:ascii="Arial" w:hAnsi="Arial" w:cs="Arial"/>
                <w:bCs/>
                <w:iCs/>
                <w:sz w:val="22"/>
                <w:szCs w:val="22"/>
              </w:rPr>
              <w:t>.</w:t>
            </w:r>
          </w:p>
          <w:p w14:paraId="0FBE1BCD" w14:textId="15926F16" w:rsidR="00237C56" w:rsidRDefault="00237C56" w:rsidP="00522407">
            <w:pPr>
              <w:pStyle w:val="ListParagraph"/>
              <w:numPr>
                <w:ilvl w:val="0"/>
                <w:numId w:val="31"/>
              </w:numPr>
              <w:spacing w:after="120" w:line="276" w:lineRule="auto"/>
              <w:rPr>
                <w:rFonts w:ascii="Arial" w:hAnsi="Arial" w:cs="Arial"/>
                <w:bCs/>
                <w:iCs/>
                <w:sz w:val="22"/>
                <w:szCs w:val="22"/>
              </w:rPr>
            </w:pPr>
            <w:r>
              <w:rPr>
                <w:rFonts w:ascii="Arial" w:hAnsi="Arial" w:cs="Arial"/>
                <w:bCs/>
                <w:iCs/>
                <w:sz w:val="22"/>
                <w:szCs w:val="22"/>
              </w:rPr>
              <w:t xml:space="preserve">Conducted energy devices (e.g., tasers). </w:t>
            </w:r>
          </w:p>
          <w:p w14:paraId="3E0B8930" w14:textId="2B0F0368" w:rsidR="005E2552" w:rsidRPr="006E3F26" w:rsidRDefault="00522407" w:rsidP="006E3F26">
            <w:pPr>
              <w:pStyle w:val="ListParagraph"/>
              <w:numPr>
                <w:ilvl w:val="0"/>
                <w:numId w:val="31"/>
              </w:numPr>
              <w:spacing w:after="120" w:line="276" w:lineRule="auto"/>
              <w:rPr>
                <w:rFonts w:ascii="Arial" w:hAnsi="Arial" w:cs="Arial"/>
                <w:bCs/>
                <w:iCs/>
                <w:sz w:val="22"/>
                <w:szCs w:val="22"/>
              </w:rPr>
            </w:pPr>
            <w:r>
              <w:rPr>
                <w:rFonts w:ascii="Arial" w:hAnsi="Arial" w:cs="Arial"/>
                <w:bCs/>
                <w:iCs/>
                <w:sz w:val="22"/>
                <w:szCs w:val="22"/>
              </w:rPr>
              <w:t>V</w:t>
            </w:r>
            <w:r w:rsidRPr="00522407">
              <w:rPr>
                <w:rFonts w:ascii="Arial" w:hAnsi="Arial" w:cs="Arial"/>
                <w:bCs/>
                <w:iCs/>
                <w:sz w:val="22"/>
                <w:szCs w:val="22"/>
              </w:rPr>
              <w:t>est restraints for older patients.</w:t>
            </w:r>
          </w:p>
        </w:tc>
      </w:tr>
    </w:tbl>
    <w:p w14:paraId="2B88E30D" w14:textId="486D1C79" w:rsidR="00223075" w:rsidRPr="00376E12" w:rsidRDefault="00223075" w:rsidP="00376E12">
      <w:pPr>
        <w:spacing w:line="276" w:lineRule="auto"/>
        <w:rPr>
          <w:rFonts w:ascii="Arial" w:hAnsi="Arial" w:cs="Arial"/>
          <w:sz w:val="22"/>
          <w:szCs w:val="22"/>
          <w:lang w:val="en-GB"/>
        </w:rPr>
      </w:pPr>
    </w:p>
    <w:sectPr w:rsidR="00223075" w:rsidRPr="00376E1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9969" w14:textId="77777777" w:rsidR="002239D0" w:rsidRDefault="002239D0" w:rsidP="001A1371">
      <w:pPr>
        <w:spacing w:after="0" w:line="240" w:lineRule="auto"/>
      </w:pPr>
      <w:r>
        <w:separator/>
      </w:r>
    </w:p>
  </w:endnote>
  <w:endnote w:type="continuationSeparator" w:id="0">
    <w:p w14:paraId="453937B8" w14:textId="77777777" w:rsidR="002239D0" w:rsidRDefault="002239D0" w:rsidP="001A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3699" w14:textId="77777777" w:rsidR="00C050A3" w:rsidRDefault="00C05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713282"/>
      <w:docPartObj>
        <w:docPartGallery w:val="Page Numbers (Bottom of Page)"/>
        <w:docPartUnique/>
      </w:docPartObj>
    </w:sdtPr>
    <w:sdtEndPr>
      <w:rPr>
        <w:color w:val="7F7F7F" w:themeColor="background1" w:themeShade="7F"/>
        <w:spacing w:val="60"/>
      </w:rPr>
    </w:sdtEndPr>
    <w:sdtContent>
      <w:p w14:paraId="78F1AA8C" w14:textId="11A2EBAE" w:rsidR="00C050A3" w:rsidRDefault="00C050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4696F" w:rsidRPr="0084696F">
          <w:rPr>
            <w:b/>
            <w:bCs/>
            <w:noProof/>
          </w:rPr>
          <w:t>5</w:t>
        </w:r>
        <w:r>
          <w:rPr>
            <w:b/>
            <w:bCs/>
            <w:noProof/>
          </w:rPr>
          <w:fldChar w:fldCharType="end"/>
        </w:r>
        <w:r>
          <w:rPr>
            <w:b/>
            <w:bCs/>
          </w:rPr>
          <w:t xml:space="preserve"> | </w:t>
        </w:r>
        <w:r>
          <w:rPr>
            <w:color w:val="7F7F7F" w:themeColor="background1" w:themeShade="7F"/>
            <w:spacing w:val="60"/>
          </w:rPr>
          <w:t>Page</w:t>
        </w:r>
      </w:p>
    </w:sdtContent>
  </w:sdt>
  <w:p w14:paraId="6A28BE8F" w14:textId="77777777" w:rsidR="00C050A3" w:rsidRDefault="00C05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3C57" w14:textId="77777777" w:rsidR="00C050A3" w:rsidRDefault="00C0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C4409" w14:textId="77777777" w:rsidR="002239D0" w:rsidRDefault="002239D0" w:rsidP="001A1371">
      <w:pPr>
        <w:spacing w:after="0" w:line="240" w:lineRule="auto"/>
      </w:pPr>
      <w:r>
        <w:separator/>
      </w:r>
    </w:p>
  </w:footnote>
  <w:footnote w:type="continuationSeparator" w:id="0">
    <w:p w14:paraId="2137311E" w14:textId="77777777" w:rsidR="002239D0" w:rsidRDefault="002239D0" w:rsidP="001A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0567" w14:textId="77777777" w:rsidR="00C050A3" w:rsidRDefault="00C05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62BD" w14:textId="38C08FC1" w:rsidR="00C050A3" w:rsidRDefault="00C050A3" w:rsidP="001A1371">
    <w:pPr>
      <w:pStyle w:val="Header"/>
      <w:jc w:val="center"/>
    </w:pPr>
    <w:r>
      <w:rPr>
        <w:noProof/>
        <w:lang w:eastAsia="en-AU"/>
      </w:rPr>
      <w:drawing>
        <wp:inline distT="0" distB="0" distL="0" distR="0" wp14:anchorId="562615A4" wp14:editId="0E190AD3">
          <wp:extent cx="1897380" cy="1226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978" name="Picture 1483469978"/>
                  <pic:cNvPicPr/>
                </pic:nvPicPr>
                <pic:blipFill>
                  <a:blip r:embed="rId1">
                    <a:extLst>
                      <a:ext uri="{28A0092B-C50C-407E-A947-70E740481C1C}">
                        <a14:useLocalDpi xmlns:a14="http://schemas.microsoft.com/office/drawing/2010/main" val="0"/>
                      </a:ext>
                    </a:extLst>
                  </a:blip>
                  <a:stretch>
                    <a:fillRect/>
                  </a:stretch>
                </pic:blipFill>
                <pic:spPr>
                  <a:xfrm>
                    <a:off x="0" y="0"/>
                    <a:ext cx="1897380" cy="12268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F41F" w14:textId="77777777" w:rsidR="00C050A3" w:rsidRDefault="00C05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3C4E"/>
    <w:multiLevelType w:val="hybridMultilevel"/>
    <w:tmpl w:val="6EDE9B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476D40"/>
    <w:multiLevelType w:val="hybridMultilevel"/>
    <w:tmpl w:val="1332E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2CB2AA3"/>
    <w:multiLevelType w:val="hybridMultilevel"/>
    <w:tmpl w:val="F07E9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1C5FDC"/>
    <w:multiLevelType w:val="hybridMultilevel"/>
    <w:tmpl w:val="B94AE21E"/>
    <w:lvl w:ilvl="0" w:tplc="5CE6469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7F534BB"/>
    <w:multiLevelType w:val="hybridMultilevel"/>
    <w:tmpl w:val="5E6CC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9549FF"/>
    <w:multiLevelType w:val="hybridMultilevel"/>
    <w:tmpl w:val="037CF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E8D44A1"/>
    <w:multiLevelType w:val="hybridMultilevel"/>
    <w:tmpl w:val="1804B3E8"/>
    <w:lvl w:ilvl="0" w:tplc="52CCB344">
      <w:start w:val="1"/>
      <w:numFmt w:val="bullet"/>
      <w:lvlText w:val=""/>
      <w:lvlJc w:val="left"/>
      <w:pPr>
        <w:ind w:left="1080" w:hanging="360"/>
      </w:pPr>
      <w:rPr>
        <w:rFonts w:ascii="Symbol" w:hAnsi="Symbol"/>
      </w:rPr>
    </w:lvl>
    <w:lvl w:ilvl="1" w:tplc="E2903E90">
      <w:start w:val="1"/>
      <w:numFmt w:val="bullet"/>
      <w:lvlText w:val=""/>
      <w:lvlJc w:val="left"/>
      <w:pPr>
        <w:ind w:left="1080" w:hanging="360"/>
      </w:pPr>
      <w:rPr>
        <w:rFonts w:ascii="Symbol" w:hAnsi="Symbol"/>
      </w:rPr>
    </w:lvl>
    <w:lvl w:ilvl="2" w:tplc="7D48B39A">
      <w:start w:val="1"/>
      <w:numFmt w:val="bullet"/>
      <w:lvlText w:val=""/>
      <w:lvlJc w:val="left"/>
      <w:pPr>
        <w:ind w:left="1080" w:hanging="360"/>
      </w:pPr>
      <w:rPr>
        <w:rFonts w:ascii="Symbol" w:hAnsi="Symbol"/>
      </w:rPr>
    </w:lvl>
    <w:lvl w:ilvl="3" w:tplc="A18AC93A">
      <w:start w:val="1"/>
      <w:numFmt w:val="bullet"/>
      <w:lvlText w:val=""/>
      <w:lvlJc w:val="left"/>
      <w:pPr>
        <w:ind w:left="1080" w:hanging="360"/>
      </w:pPr>
      <w:rPr>
        <w:rFonts w:ascii="Symbol" w:hAnsi="Symbol"/>
      </w:rPr>
    </w:lvl>
    <w:lvl w:ilvl="4" w:tplc="666E0DD8">
      <w:start w:val="1"/>
      <w:numFmt w:val="bullet"/>
      <w:lvlText w:val=""/>
      <w:lvlJc w:val="left"/>
      <w:pPr>
        <w:ind w:left="1080" w:hanging="360"/>
      </w:pPr>
      <w:rPr>
        <w:rFonts w:ascii="Symbol" w:hAnsi="Symbol"/>
      </w:rPr>
    </w:lvl>
    <w:lvl w:ilvl="5" w:tplc="880EFD34">
      <w:start w:val="1"/>
      <w:numFmt w:val="bullet"/>
      <w:lvlText w:val=""/>
      <w:lvlJc w:val="left"/>
      <w:pPr>
        <w:ind w:left="1080" w:hanging="360"/>
      </w:pPr>
      <w:rPr>
        <w:rFonts w:ascii="Symbol" w:hAnsi="Symbol"/>
      </w:rPr>
    </w:lvl>
    <w:lvl w:ilvl="6" w:tplc="8268611C">
      <w:start w:val="1"/>
      <w:numFmt w:val="bullet"/>
      <w:lvlText w:val=""/>
      <w:lvlJc w:val="left"/>
      <w:pPr>
        <w:ind w:left="1080" w:hanging="360"/>
      </w:pPr>
      <w:rPr>
        <w:rFonts w:ascii="Symbol" w:hAnsi="Symbol"/>
      </w:rPr>
    </w:lvl>
    <w:lvl w:ilvl="7" w:tplc="D4B487C4">
      <w:start w:val="1"/>
      <w:numFmt w:val="bullet"/>
      <w:lvlText w:val=""/>
      <w:lvlJc w:val="left"/>
      <w:pPr>
        <w:ind w:left="1080" w:hanging="360"/>
      </w:pPr>
      <w:rPr>
        <w:rFonts w:ascii="Symbol" w:hAnsi="Symbol"/>
      </w:rPr>
    </w:lvl>
    <w:lvl w:ilvl="8" w:tplc="DF8CB0E6">
      <w:start w:val="1"/>
      <w:numFmt w:val="bullet"/>
      <w:lvlText w:val=""/>
      <w:lvlJc w:val="left"/>
      <w:pPr>
        <w:ind w:left="1080" w:hanging="360"/>
      </w:pPr>
      <w:rPr>
        <w:rFonts w:ascii="Symbol" w:hAnsi="Symbol"/>
      </w:rPr>
    </w:lvl>
  </w:abstractNum>
  <w:abstractNum w:abstractNumId="7" w15:restartNumberingAfterBreak="0">
    <w:nsid w:val="22275DC4"/>
    <w:multiLevelType w:val="hybridMultilevel"/>
    <w:tmpl w:val="56626204"/>
    <w:lvl w:ilvl="0" w:tplc="CF1E6534">
      <w:start w:val="1"/>
      <w:numFmt w:val="decimal"/>
      <w:lvlText w:val="%1."/>
      <w:lvlJc w:val="left"/>
      <w:pPr>
        <w:ind w:left="1060" w:hanging="360"/>
      </w:pPr>
    </w:lvl>
    <w:lvl w:ilvl="1" w:tplc="B9C43EE4">
      <w:start w:val="1"/>
      <w:numFmt w:val="lowerLetter"/>
      <w:lvlText w:val="%2."/>
      <w:lvlJc w:val="left"/>
      <w:pPr>
        <w:ind w:left="1800" w:hanging="360"/>
      </w:pPr>
    </w:lvl>
    <w:lvl w:ilvl="2" w:tplc="8EE09102">
      <w:start w:val="1"/>
      <w:numFmt w:val="decimal"/>
      <w:lvlText w:val="%3."/>
      <w:lvlJc w:val="left"/>
      <w:pPr>
        <w:ind w:left="1060" w:hanging="360"/>
      </w:pPr>
    </w:lvl>
    <w:lvl w:ilvl="3" w:tplc="977AA572">
      <w:start w:val="1"/>
      <w:numFmt w:val="decimal"/>
      <w:lvlText w:val="%4."/>
      <w:lvlJc w:val="left"/>
      <w:pPr>
        <w:ind w:left="1060" w:hanging="360"/>
      </w:pPr>
    </w:lvl>
    <w:lvl w:ilvl="4" w:tplc="B900CD10">
      <w:start w:val="1"/>
      <w:numFmt w:val="decimal"/>
      <w:lvlText w:val="%5."/>
      <w:lvlJc w:val="left"/>
      <w:pPr>
        <w:ind w:left="1060" w:hanging="360"/>
      </w:pPr>
    </w:lvl>
    <w:lvl w:ilvl="5" w:tplc="937802FE">
      <w:start w:val="1"/>
      <w:numFmt w:val="decimal"/>
      <w:lvlText w:val="%6."/>
      <w:lvlJc w:val="left"/>
      <w:pPr>
        <w:ind w:left="1060" w:hanging="360"/>
      </w:pPr>
    </w:lvl>
    <w:lvl w:ilvl="6" w:tplc="3F8C5AE2">
      <w:start w:val="1"/>
      <w:numFmt w:val="decimal"/>
      <w:lvlText w:val="%7."/>
      <w:lvlJc w:val="left"/>
      <w:pPr>
        <w:ind w:left="1060" w:hanging="360"/>
      </w:pPr>
    </w:lvl>
    <w:lvl w:ilvl="7" w:tplc="E286EFA4">
      <w:start w:val="1"/>
      <w:numFmt w:val="decimal"/>
      <w:lvlText w:val="%8."/>
      <w:lvlJc w:val="left"/>
      <w:pPr>
        <w:ind w:left="1060" w:hanging="360"/>
      </w:pPr>
    </w:lvl>
    <w:lvl w:ilvl="8" w:tplc="150483F0">
      <w:start w:val="1"/>
      <w:numFmt w:val="decimal"/>
      <w:lvlText w:val="%9."/>
      <w:lvlJc w:val="left"/>
      <w:pPr>
        <w:ind w:left="1060" w:hanging="360"/>
      </w:pPr>
    </w:lvl>
  </w:abstractNum>
  <w:abstractNum w:abstractNumId="8" w15:restartNumberingAfterBreak="0">
    <w:nsid w:val="252540BB"/>
    <w:multiLevelType w:val="hybridMultilevel"/>
    <w:tmpl w:val="73ACE85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54D4570"/>
    <w:multiLevelType w:val="hybridMultilevel"/>
    <w:tmpl w:val="17DCB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E504C5"/>
    <w:multiLevelType w:val="hybridMultilevel"/>
    <w:tmpl w:val="306890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A8568B9"/>
    <w:multiLevelType w:val="hybridMultilevel"/>
    <w:tmpl w:val="99AE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576F3D"/>
    <w:multiLevelType w:val="hybridMultilevel"/>
    <w:tmpl w:val="90022C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5F1EAF"/>
    <w:multiLevelType w:val="hybridMultilevel"/>
    <w:tmpl w:val="F852E7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AD240ED"/>
    <w:multiLevelType w:val="hybridMultilevel"/>
    <w:tmpl w:val="A29A7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B2944AD"/>
    <w:multiLevelType w:val="hybridMultilevel"/>
    <w:tmpl w:val="CFC66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CA6637E"/>
    <w:multiLevelType w:val="hybridMultilevel"/>
    <w:tmpl w:val="BA9A5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E11531D"/>
    <w:multiLevelType w:val="hybridMultilevel"/>
    <w:tmpl w:val="830AB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6B0151"/>
    <w:multiLevelType w:val="hybridMultilevel"/>
    <w:tmpl w:val="44F49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AA730B8"/>
    <w:multiLevelType w:val="hybridMultilevel"/>
    <w:tmpl w:val="82E035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BC33029"/>
    <w:multiLevelType w:val="hybridMultilevel"/>
    <w:tmpl w:val="BDC247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C744560"/>
    <w:multiLevelType w:val="hybridMultilevel"/>
    <w:tmpl w:val="1CA40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5ED285D"/>
    <w:multiLevelType w:val="hybridMultilevel"/>
    <w:tmpl w:val="808C165C"/>
    <w:lvl w:ilvl="0" w:tplc="0C090001">
      <w:start w:val="1"/>
      <w:numFmt w:val="bullet"/>
      <w:lvlText w:val=""/>
      <w:lvlJc w:val="left"/>
      <w:pPr>
        <w:ind w:left="644" w:hanging="360"/>
      </w:pPr>
      <w:rPr>
        <w:rFonts w:ascii="Symbol" w:hAnsi="Symbol" w:hint="default"/>
        <w:color w:val="auto"/>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410490B8">
      <w:start w:val="4"/>
      <w:numFmt w:val="bullet"/>
      <w:lvlText w:val=""/>
      <w:lvlJc w:val="left"/>
      <w:pPr>
        <w:ind w:left="2880" w:hanging="360"/>
      </w:pPr>
      <w:rPr>
        <w:rFonts w:ascii="Wingdings" w:eastAsia="Calibri" w:hAnsi="Wingdings"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D7466E"/>
    <w:multiLevelType w:val="hybridMultilevel"/>
    <w:tmpl w:val="4198C1E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E522DCB"/>
    <w:multiLevelType w:val="hybridMultilevel"/>
    <w:tmpl w:val="13BA4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3A21990"/>
    <w:multiLevelType w:val="hybridMultilevel"/>
    <w:tmpl w:val="AD4E0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AE92891"/>
    <w:multiLevelType w:val="hybridMultilevel"/>
    <w:tmpl w:val="09BA9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48016F9"/>
    <w:multiLevelType w:val="hybridMultilevel"/>
    <w:tmpl w:val="F9A4C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D09198C"/>
    <w:multiLevelType w:val="hybridMultilevel"/>
    <w:tmpl w:val="83527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ECC3E24"/>
    <w:multiLevelType w:val="hybridMultilevel"/>
    <w:tmpl w:val="F682704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5523669">
    <w:abstractNumId w:val="15"/>
  </w:num>
  <w:num w:numId="2" w16cid:durableId="1222139120">
    <w:abstractNumId w:val="14"/>
  </w:num>
  <w:num w:numId="3" w16cid:durableId="767312800">
    <w:abstractNumId w:val="16"/>
  </w:num>
  <w:num w:numId="4" w16cid:durableId="203253334">
    <w:abstractNumId w:val="28"/>
  </w:num>
  <w:num w:numId="5" w16cid:durableId="2059090773">
    <w:abstractNumId w:val="3"/>
  </w:num>
  <w:num w:numId="6" w16cid:durableId="512916140">
    <w:abstractNumId w:val="2"/>
  </w:num>
  <w:num w:numId="7" w16cid:durableId="28379457">
    <w:abstractNumId w:val="27"/>
  </w:num>
  <w:num w:numId="8" w16cid:durableId="1423182837">
    <w:abstractNumId w:val="25"/>
  </w:num>
  <w:num w:numId="9" w16cid:durableId="1129933716">
    <w:abstractNumId w:val="20"/>
  </w:num>
  <w:num w:numId="10" w16cid:durableId="965893834">
    <w:abstractNumId w:val="29"/>
  </w:num>
  <w:num w:numId="11" w16cid:durableId="8720278">
    <w:abstractNumId w:val="13"/>
  </w:num>
  <w:num w:numId="12" w16cid:durableId="1118255123">
    <w:abstractNumId w:val="21"/>
  </w:num>
  <w:num w:numId="13" w16cid:durableId="732119196">
    <w:abstractNumId w:val="1"/>
  </w:num>
  <w:num w:numId="14" w16cid:durableId="1175654620">
    <w:abstractNumId w:val="11"/>
  </w:num>
  <w:num w:numId="15" w16cid:durableId="1458524450">
    <w:abstractNumId w:val="8"/>
  </w:num>
  <w:num w:numId="16" w16cid:durableId="1796100811">
    <w:abstractNumId w:val="26"/>
  </w:num>
  <w:num w:numId="17" w16cid:durableId="3635824">
    <w:abstractNumId w:val="22"/>
  </w:num>
  <w:num w:numId="18" w16cid:durableId="1564675894">
    <w:abstractNumId w:val="24"/>
  </w:num>
  <w:num w:numId="19" w16cid:durableId="503402425">
    <w:abstractNumId w:val="18"/>
  </w:num>
  <w:num w:numId="20" w16cid:durableId="767313406">
    <w:abstractNumId w:val="0"/>
  </w:num>
  <w:num w:numId="21" w16cid:durableId="2060400662">
    <w:abstractNumId w:val="17"/>
  </w:num>
  <w:num w:numId="22" w16cid:durableId="98137840">
    <w:abstractNumId w:val="19"/>
  </w:num>
  <w:num w:numId="23" w16cid:durableId="272254737">
    <w:abstractNumId w:val="23"/>
  </w:num>
  <w:num w:numId="24" w16cid:durableId="1068531677">
    <w:abstractNumId w:val="5"/>
  </w:num>
  <w:num w:numId="25" w16cid:durableId="652682928">
    <w:abstractNumId w:val="29"/>
  </w:num>
  <w:num w:numId="26" w16cid:durableId="2001611435">
    <w:abstractNumId w:val="8"/>
  </w:num>
  <w:num w:numId="27" w16cid:durableId="94713423">
    <w:abstractNumId w:val="26"/>
  </w:num>
  <w:num w:numId="28" w16cid:durableId="689919405">
    <w:abstractNumId w:val="10"/>
  </w:num>
  <w:num w:numId="29" w16cid:durableId="2139956190">
    <w:abstractNumId w:val="9"/>
  </w:num>
  <w:num w:numId="30" w16cid:durableId="1014502769">
    <w:abstractNumId w:val="4"/>
  </w:num>
  <w:num w:numId="31" w16cid:durableId="828134876">
    <w:abstractNumId w:val="12"/>
  </w:num>
  <w:num w:numId="32" w16cid:durableId="1248005925">
    <w:abstractNumId w:val="7"/>
  </w:num>
  <w:num w:numId="33" w16cid:durableId="802189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371"/>
    <w:rsid w:val="00005152"/>
    <w:rsid w:val="00006AD9"/>
    <w:rsid w:val="00010769"/>
    <w:rsid w:val="000152AD"/>
    <w:rsid w:val="000161F5"/>
    <w:rsid w:val="00021767"/>
    <w:rsid w:val="00021CE8"/>
    <w:rsid w:val="0002350F"/>
    <w:rsid w:val="00023C5A"/>
    <w:rsid w:val="0002527E"/>
    <w:rsid w:val="00025BFB"/>
    <w:rsid w:val="00031B25"/>
    <w:rsid w:val="000343D5"/>
    <w:rsid w:val="0004108C"/>
    <w:rsid w:val="000414C3"/>
    <w:rsid w:val="00042258"/>
    <w:rsid w:val="00043466"/>
    <w:rsid w:val="000436F4"/>
    <w:rsid w:val="00043E1A"/>
    <w:rsid w:val="0004596D"/>
    <w:rsid w:val="00045B27"/>
    <w:rsid w:val="0005659C"/>
    <w:rsid w:val="00056C83"/>
    <w:rsid w:val="000625A9"/>
    <w:rsid w:val="000631C7"/>
    <w:rsid w:val="00063284"/>
    <w:rsid w:val="000655C8"/>
    <w:rsid w:val="000818E7"/>
    <w:rsid w:val="00085548"/>
    <w:rsid w:val="00086F64"/>
    <w:rsid w:val="000953A7"/>
    <w:rsid w:val="000A3731"/>
    <w:rsid w:val="000B3866"/>
    <w:rsid w:val="000B5882"/>
    <w:rsid w:val="000B614F"/>
    <w:rsid w:val="000B65D2"/>
    <w:rsid w:val="000C07EB"/>
    <w:rsid w:val="000C50A2"/>
    <w:rsid w:val="000C6A47"/>
    <w:rsid w:val="000D71AC"/>
    <w:rsid w:val="000E08B7"/>
    <w:rsid w:val="000E0C4B"/>
    <w:rsid w:val="000F1F3E"/>
    <w:rsid w:val="000F2D5E"/>
    <w:rsid w:val="00100B5B"/>
    <w:rsid w:val="00103829"/>
    <w:rsid w:val="001073E4"/>
    <w:rsid w:val="001174CC"/>
    <w:rsid w:val="00121FA7"/>
    <w:rsid w:val="00123EF3"/>
    <w:rsid w:val="00134DF1"/>
    <w:rsid w:val="001374A1"/>
    <w:rsid w:val="00140EEA"/>
    <w:rsid w:val="00144529"/>
    <w:rsid w:val="00144AE2"/>
    <w:rsid w:val="00145EBC"/>
    <w:rsid w:val="00154A50"/>
    <w:rsid w:val="00170968"/>
    <w:rsid w:val="001734C9"/>
    <w:rsid w:val="00180418"/>
    <w:rsid w:val="001825C9"/>
    <w:rsid w:val="00183A35"/>
    <w:rsid w:val="00187295"/>
    <w:rsid w:val="001977D3"/>
    <w:rsid w:val="00197CF5"/>
    <w:rsid w:val="001A0349"/>
    <w:rsid w:val="001A06C9"/>
    <w:rsid w:val="001A1371"/>
    <w:rsid w:val="001B74A7"/>
    <w:rsid w:val="001C1309"/>
    <w:rsid w:val="001C3C3A"/>
    <w:rsid w:val="001C4A09"/>
    <w:rsid w:val="001C4AC9"/>
    <w:rsid w:val="001D42BC"/>
    <w:rsid w:val="001D6AF8"/>
    <w:rsid w:val="001E1884"/>
    <w:rsid w:val="001E3C8D"/>
    <w:rsid w:val="001E46EB"/>
    <w:rsid w:val="001E68AD"/>
    <w:rsid w:val="001F0C57"/>
    <w:rsid w:val="001F1154"/>
    <w:rsid w:val="001F29A5"/>
    <w:rsid w:val="001F4481"/>
    <w:rsid w:val="001F4C95"/>
    <w:rsid w:val="001F761F"/>
    <w:rsid w:val="002061E7"/>
    <w:rsid w:val="00206421"/>
    <w:rsid w:val="002138E1"/>
    <w:rsid w:val="00216BE5"/>
    <w:rsid w:val="0021729F"/>
    <w:rsid w:val="0021766D"/>
    <w:rsid w:val="00222B29"/>
    <w:rsid w:val="00223075"/>
    <w:rsid w:val="002239D0"/>
    <w:rsid w:val="002242A9"/>
    <w:rsid w:val="002242CE"/>
    <w:rsid w:val="002275E4"/>
    <w:rsid w:val="00234386"/>
    <w:rsid w:val="00235172"/>
    <w:rsid w:val="00235951"/>
    <w:rsid w:val="002359FE"/>
    <w:rsid w:val="00236871"/>
    <w:rsid w:val="00237C56"/>
    <w:rsid w:val="0024009C"/>
    <w:rsid w:val="002404CA"/>
    <w:rsid w:val="00240DDA"/>
    <w:rsid w:val="002521D4"/>
    <w:rsid w:val="00252815"/>
    <w:rsid w:val="00254A0D"/>
    <w:rsid w:val="00266260"/>
    <w:rsid w:val="00270AF3"/>
    <w:rsid w:val="00274906"/>
    <w:rsid w:val="00280DB7"/>
    <w:rsid w:val="00283DD3"/>
    <w:rsid w:val="002846E1"/>
    <w:rsid w:val="00293AAC"/>
    <w:rsid w:val="00295381"/>
    <w:rsid w:val="00295D53"/>
    <w:rsid w:val="00295E47"/>
    <w:rsid w:val="002A48C9"/>
    <w:rsid w:val="002A60B5"/>
    <w:rsid w:val="002B008D"/>
    <w:rsid w:val="002B7ADD"/>
    <w:rsid w:val="002B7F64"/>
    <w:rsid w:val="002C4931"/>
    <w:rsid w:val="002C526A"/>
    <w:rsid w:val="002C5589"/>
    <w:rsid w:val="002C5F22"/>
    <w:rsid w:val="002D4984"/>
    <w:rsid w:val="002D6C63"/>
    <w:rsid w:val="002E6CB5"/>
    <w:rsid w:val="002F361F"/>
    <w:rsid w:val="002F42A6"/>
    <w:rsid w:val="002F6269"/>
    <w:rsid w:val="002F6BF2"/>
    <w:rsid w:val="003008C8"/>
    <w:rsid w:val="00306C05"/>
    <w:rsid w:val="00315D3B"/>
    <w:rsid w:val="00315F47"/>
    <w:rsid w:val="00317889"/>
    <w:rsid w:val="00322140"/>
    <w:rsid w:val="00324964"/>
    <w:rsid w:val="00326308"/>
    <w:rsid w:val="0032730D"/>
    <w:rsid w:val="003341BF"/>
    <w:rsid w:val="00336612"/>
    <w:rsid w:val="00341BC1"/>
    <w:rsid w:val="00352293"/>
    <w:rsid w:val="00355FFB"/>
    <w:rsid w:val="00360230"/>
    <w:rsid w:val="00360284"/>
    <w:rsid w:val="00366B4F"/>
    <w:rsid w:val="00371D07"/>
    <w:rsid w:val="003728FD"/>
    <w:rsid w:val="00373892"/>
    <w:rsid w:val="00373C76"/>
    <w:rsid w:val="00374B5B"/>
    <w:rsid w:val="00376E12"/>
    <w:rsid w:val="00380AE1"/>
    <w:rsid w:val="00380DDA"/>
    <w:rsid w:val="0038123B"/>
    <w:rsid w:val="003959FB"/>
    <w:rsid w:val="003A5865"/>
    <w:rsid w:val="003A7248"/>
    <w:rsid w:val="003B1ABF"/>
    <w:rsid w:val="003B283B"/>
    <w:rsid w:val="003C501D"/>
    <w:rsid w:val="003C56C3"/>
    <w:rsid w:val="003C5BDE"/>
    <w:rsid w:val="003C6CCF"/>
    <w:rsid w:val="003D0692"/>
    <w:rsid w:val="003D128D"/>
    <w:rsid w:val="003E5380"/>
    <w:rsid w:val="004030E3"/>
    <w:rsid w:val="00410751"/>
    <w:rsid w:val="004117B9"/>
    <w:rsid w:val="00412CFA"/>
    <w:rsid w:val="004219D7"/>
    <w:rsid w:val="00422C81"/>
    <w:rsid w:val="00423F5D"/>
    <w:rsid w:val="004318CA"/>
    <w:rsid w:val="0043549A"/>
    <w:rsid w:val="00436299"/>
    <w:rsid w:val="00437740"/>
    <w:rsid w:val="00437CC1"/>
    <w:rsid w:val="0044199B"/>
    <w:rsid w:val="00442536"/>
    <w:rsid w:val="0045345B"/>
    <w:rsid w:val="00456639"/>
    <w:rsid w:val="004653BF"/>
    <w:rsid w:val="00467BA1"/>
    <w:rsid w:val="004712C8"/>
    <w:rsid w:val="00472D24"/>
    <w:rsid w:val="00473BAB"/>
    <w:rsid w:val="0048736E"/>
    <w:rsid w:val="00493E2E"/>
    <w:rsid w:val="004A41DB"/>
    <w:rsid w:val="004A5EB3"/>
    <w:rsid w:val="004B101B"/>
    <w:rsid w:val="004C19F2"/>
    <w:rsid w:val="004C49AE"/>
    <w:rsid w:val="004E0AAB"/>
    <w:rsid w:val="004E1D8D"/>
    <w:rsid w:val="004E3468"/>
    <w:rsid w:val="004E3AF2"/>
    <w:rsid w:val="004E61E4"/>
    <w:rsid w:val="004F0CDB"/>
    <w:rsid w:val="004F442D"/>
    <w:rsid w:val="004F6BD6"/>
    <w:rsid w:val="00502548"/>
    <w:rsid w:val="00502842"/>
    <w:rsid w:val="00505EAA"/>
    <w:rsid w:val="00513CE3"/>
    <w:rsid w:val="00514112"/>
    <w:rsid w:val="00520594"/>
    <w:rsid w:val="00520EE5"/>
    <w:rsid w:val="00522407"/>
    <w:rsid w:val="005228A9"/>
    <w:rsid w:val="0053458C"/>
    <w:rsid w:val="0056303A"/>
    <w:rsid w:val="0056378B"/>
    <w:rsid w:val="005714DB"/>
    <w:rsid w:val="00572518"/>
    <w:rsid w:val="005806E9"/>
    <w:rsid w:val="005816B4"/>
    <w:rsid w:val="005830FE"/>
    <w:rsid w:val="005853F2"/>
    <w:rsid w:val="00595D48"/>
    <w:rsid w:val="00596146"/>
    <w:rsid w:val="00597720"/>
    <w:rsid w:val="005A1981"/>
    <w:rsid w:val="005A1DFD"/>
    <w:rsid w:val="005A3E26"/>
    <w:rsid w:val="005A6A51"/>
    <w:rsid w:val="005A737C"/>
    <w:rsid w:val="005C139F"/>
    <w:rsid w:val="005C4F72"/>
    <w:rsid w:val="005C6E33"/>
    <w:rsid w:val="005C796F"/>
    <w:rsid w:val="005D1EAB"/>
    <w:rsid w:val="005D4F7D"/>
    <w:rsid w:val="005E2552"/>
    <w:rsid w:val="005E45AD"/>
    <w:rsid w:val="005F2FCE"/>
    <w:rsid w:val="005F32F3"/>
    <w:rsid w:val="005F6011"/>
    <w:rsid w:val="005F64D3"/>
    <w:rsid w:val="00602E04"/>
    <w:rsid w:val="0060325D"/>
    <w:rsid w:val="00603CAD"/>
    <w:rsid w:val="006049E9"/>
    <w:rsid w:val="00611795"/>
    <w:rsid w:val="00614F2F"/>
    <w:rsid w:val="0061674B"/>
    <w:rsid w:val="0062190B"/>
    <w:rsid w:val="00622BF1"/>
    <w:rsid w:val="00626C0B"/>
    <w:rsid w:val="00641B52"/>
    <w:rsid w:val="00643F86"/>
    <w:rsid w:val="006443F4"/>
    <w:rsid w:val="00671987"/>
    <w:rsid w:val="0067699C"/>
    <w:rsid w:val="00682550"/>
    <w:rsid w:val="006861AC"/>
    <w:rsid w:val="00687DD7"/>
    <w:rsid w:val="00695542"/>
    <w:rsid w:val="006968C0"/>
    <w:rsid w:val="00697CF2"/>
    <w:rsid w:val="006A1382"/>
    <w:rsid w:val="006B27E6"/>
    <w:rsid w:val="006B2819"/>
    <w:rsid w:val="006B3E85"/>
    <w:rsid w:val="006B6E32"/>
    <w:rsid w:val="006C0EDE"/>
    <w:rsid w:val="006C4618"/>
    <w:rsid w:val="006C57AC"/>
    <w:rsid w:val="006C7023"/>
    <w:rsid w:val="006D0D33"/>
    <w:rsid w:val="006E0352"/>
    <w:rsid w:val="006E3F26"/>
    <w:rsid w:val="006F1B2E"/>
    <w:rsid w:val="006F1DFA"/>
    <w:rsid w:val="006F5E0E"/>
    <w:rsid w:val="0070177C"/>
    <w:rsid w:val="00717FB2"/>
    <w:rsid w:val="0072566F"/>
    <w:rsid w:val="0072692E"/>
    <w:rsid w:val="00726E83"/>
    <w:rsid w:val="00734BAF"/>
    <w:rsid w:val="00735246"/>
    <w:rsid w:val="00743B0F"/>
    <w:rsid w:val="007443E2"/>
    <w:rsid w:val="0074526E"/>
    <w:rsid w:val="007475D0"/>
    <w:rsid w:val="00747914"/>
    <w:rsid w:val="007511E6"/>
    <w:rsid w:val="00764255"/>
    <w:rsid w:val="007673D4"/>
    <w:rsid w:val="0076795A"/>
    <w:rsid w:val="0077162C"/>
    <w:rsid w:val="0078642F"/>
    <w:rsid w:val="00794BE8"/>
    <w:rsid w:val="007A0956"/>
    <w:rsid w:val="007B0983"/>
    <w:rsid w:val="007B5432"/>
    <w:rsid w:val="007C4395"/>
    <w:rsid w:val="007D0004"/>
    <w:rsid w:val="007E56B3"/>
    <w:rsid w:val="007F2134"/>
    <w:rsid w:val="007F4838"/>
    <w:rsid w:val="0080216E"/>
    <w:rsid w:val="008041F8"/>
    <w:rsid w:val="00804582"/>
    <w:rsid w:val="00813ECC"/>
    <w:rsid w:val="008158F9"/>
    <w:rsid w:val="008174CD"/>
    <w:rsid w:val="00817BD4"/>
    <w:rsid w:val="00820440"/>
    <w:rsid w:val="008271BF"/>
    <w:rsid w:val="00827D81"/>
    <w:rsid w:val="00837BF6"/>
    <w:rsid w:val="0084696F"/>
    <w:rsid w:val="00852C22"/>
    <w:rsid w:val="008554C1"/>
    <w:rsid w:val="008554DA"/>
    <w:rsid w:val="0086572A"/>
    <w:rsid w:val="008666EC"/>
    <w:rsid w:val="008672E0"/>
    <w:rsid w:val="00871AF8"/>
    <w:rsid w:val="008A6599"/>
    <w:rsid w:val="008A7694"/>
    <w:rsid w:val="008B1EFD"/>
    <w:rsid w:val="008C0321"/>
    <w:rsid w:val="008C50AB"/>
    <w:rsid w:val="008D20EE"/>
    <w:rsid w:val="008D2259"/>
    <w:rsid w:val="008D3D9A"/>
    <w:rsid w:val="008D48A6"/>
    <w:rsid w:val="008E2DB6"/>
    <w:rsid w:val="008F292C"/>
    <w:rsid w:val="008F594D"/>
    <w:rsid w:val="00900133"/>
    <w:rsid w:val="00901437"/>
    <w:rsid w:val="00904137"/>
    <w:rsid w:val="00906C42"/>
    <w:rsid w:val="00913490"/>
    <w:rsid w:val="00917A65"/>
    <w:rsid w:val="00917D18"/>
    <w:rsid w:val="009204B0"/>
    <w:rsid w:val="00926DC2"/>
    <w:rsid w:val="009310AD"/>
    <w:rsid w:val="00933B68"/>
    <w:rsid w:val="0093499F"/>
    <w:rsid w:val="009367D6"/>
    <w:rsid w:val="00937D78"/>
    <w:rsid w:val="0094001C"/>
    <w:rsid w:val="00945288"/>
    <w:rsid w:val="00945D70"/>
    <w:rsid w:val="00950D72"/>
    <w:rsid w:val="0095388A"/>
    <w:rsid w:val="0095446A"/>
    <w:rsid w:val="00955983"/>
    <w:rsid w:val="009657A8"/>
    <w:rsid w:val="00971F5E"/>
    <w:rsid w:val="00973DBD"/>
    <w:rsid w:val="009809D9"/>
    <w:rsid w:val="00980CBF"/>
    <w:rsid w:val="00987267"/>
    <w:rsid w:val="009A08AB"/>
    <w:rsid w:val="009A199A"/>
    <w:rsid w:val="009A60D9"/>
    <w:rsid w:val="009B3F28"/>
    <w:rsid w:val="009B7C45"/>
    <w:rsid w:val="009D2B37"/>
    <w:rsid w:val="009D4373"/>
    <w:rsid w:val="009D4DF7"/>
    <w:rsid w:val="009D4EB5"/>
    <w:rsid w:val="009D5BEA"/>
    <w:rsid w:val="009E64B7"/>
    <w:rsid w:val="00A06CCA"/>
    <w:rsid w:val="00A0782D"/>
    <w:rsid w:val="00A1073F"/>
    <w:rsid w:val="00A11E1C"/>
    <w:rsid w:val="00A154DE"/>
    <w:rsid w:val="00A16649"/>
    <w:rsid w:val="00A1666A"/>
    <w:rsid w:val="00A2455E"/>
    <w:rsid w:val="00A277E8"/>
    <w:rsid w:val="00A34253"/>
    <w:rsid w:val="00A41425"/>
    <w:rsid w:val="00A464D4"/>
    <w:rsid w:val="00A467EB"/>
    <w:rsid w:val="00A503C8"/>
    <w:rsid w:val="00A54BC3"/>
    <w:rsid w:val="00A56D9D"/>
    <w:rsid w:val="00A60574"/>
    <w:rsid w:val="00A66F18"/>
    <w:rsid w:val="00A77672"/>
    <w:rsid w:val="00A8056F"/>
    <w:rsid w:val="00A80B40"/>
    <w:rsid w:val="00A858E1"/>
    <w:rsid w:val="00A863D6"/>
    <w:rsid w:val="00AA1057"/>
    <w:rsid w:val="00AA3965"/>
    <w:rsid w:val="00AB1B7B"/>
    <w:rsid w:val="00AB1D59"/>
    <w:rsid w:val="00AB63E0"/>
    <w:rsid w:val="00AC5895"/>
    <w:rsid w:val="00AC78A2"/>
    <w:rsid w:val="00AC7C0E"/>
    <w:rsid w:val="00AE64C2"/>
    <w:rsid w:val="00B00082"/>
    <w:rsid w:val="00B0092E"/>
    <w:rsid w:val="00B00AF5"/>
    <w:rsid w:val="00B048E4"/>
    <w:rsid w:val="00B10694"/>
    <w:rsid w:val="00B12A97"/>
    <w:rsid w:val="00B14289"/>
    <w:rsid w:val="00B23E22"/>
    <w:rsid w:val="00B25F48"/>
    <w:rsid w:val="00B431FC"/>
    <w:rsid w:val="00B438AA"/>
    <w:rsid w:val="00B44018"/>
    <w:rsid w:val="00B445E6"/>
    <w:rsid w:val="00B6090B"/>
    <w:rsid w:val="00B64292"/>
    <w:rsid w:val="00B64487"/>
    <w:rsid w:val="00B67B82"/>
    <w:rsid w:val="00B81DCE"/>
    <w:rsid w:val="00B90697"/>
    <w:rsid w:val="00B94781"/>
    <w:rsid w:val="00BB68E9"/>
    <w:rsid w:val="00BC084E"/>
    <w:rsid w:val="00BC23BB"/>
    <w:rsid w:val="00BC51E4"/>
    <w:rsid w:val="00BC5CAA"/>
    <w:rsid w:val="00BD1BC3"/>
    <w:rsid w:val="00BD7BCA"/>
    <w:rsid w:val="00BE61E2"/>
    <w:rsid w:val="00BF17D6"/>
    <w:rsid w:val="00BF4601"/>
    <w:rsid w:val="00BF47FF"/>
    <w:rsid w:val="00BF49B7"/>
    <w:rsid w:val="00BF69DF"/>
    <w:rsid w:val="00C00D5E"/>
    <w:rsid w:val="00C033C1"/>
    <w:rsid w:val="00C050A3"/>
    <w:rsid w:val="00C135C7"/>
    <w:rsid w:val="00C139F7"/>
    <w:rsid w:val="00C17277"/>
    <w:rsid w:val="00C2188A"/>
    <w:rsid w:val="00C21A68"/>
    <w:rsid w:val="00C21BD7"/>
    <w:rsid w:val="00C21FC0"/>
    <w:rsid w:val="00C233F3"/>
    <w:rsid w:val="00C25739"/>
    <w:rsid w:val="00C379A9"/>
    <w:rsid w:val="00C41B3D"/>
    <w:rsid w:val="00C56238"/>
    <w:rsid w:val="00C6243C"/>
    <w:rsid w:val="00C76921"/>
    <w:rsid w:val="00C776B6"/>
    <w:rsid w:val="00C85A9D"/>
    <w:rsid w:val="00C91BD6"/>
    <w:rsid w:val="00C91D48"/>
    <w:rsid w:val="00C92D6F"/>
    <w:rsid w:val="00C94152"/>
    <w:rsid w:val="00C95706"/>
    <w:rsid w:val="00CA0382"/>
    <w:rsid w:val="00CB0C5C"/>
    <w:rsid w:val="00CB13B2"/>
    <w:rsid w:val="00CB3843"/>
    <w:rsid w:val="00CC27BA"/>
    <w:rsid w:val="00CC3E83"/>
    <w:rsid w:val="00CD43F9"/>
    <w:rsid w:val="00CD5A09"/>
    <w:rsid w:val="00CE1B8F"/>
    <w:rsid w:val="00CF1C78"/>
    <w:rsid w:val="00CF31C6"/>
    <w:rsid w:val="00CF42E3"/>
    <w:rsid w:val="00CF51C8"/>
    <w:rsid w:val="00CF7EA8"/>
    <w:rsid w:val="00D0049B"/>
    <w:rsid w:val="00D01B1C"/>
    <w:rsid w:val="00D01E19"/>
    <w:rsid w:val="00D044FD"/>
    <w:rsid w:val="00D05C4E"/>
    <w:rsid w:val="00D060F0"/>
    <w:rsid w:val="00D14A1D"/>
    <w:rsid w:val="00D248E7"/>
    <w:rsid w:val="00D256DA"/>
    <w:rsid w:val="00D25F5B"/>
    <w:rsid w:val="00D27333"/>
    <w:rsid w:val="00D342ED"/>
    <w:rsid w:val="00D47D18"/>
    <w:rsid w:val="00D568B4"/>
    <w:rsid w:val="00D573B4"/>
    <w:rsid w:val="00D577DE"/>
    <w:rsid w:val="00D6393B"/>
    <w:rsid w:val="00D64363"/>
    <w:rsid w:val="00D7039D"/>
    <w:rsid w:val="00D73234"/>
    <w:rsid w:val="00D74409"/>
    <w:rsid w:val="00D818DB"/>
    <w:rsid w:val="00D92870"/>
    <w:rsid w:val="00DA3787"/>
    <w:rsid w:val="00DA5510"/>
    <w:rsid w:val="00DA5F5F"/>
    <w:rsid w:val="00DA6541"/>
    <w:rsid w:val="00DA6F67"/>
    <w:rsid w:val="00DB2A44"/>
    <w:rsid w:val="00DB31D0"/>
    <w:rsid w:val="00DC2423"/>
    <w:rsid w:val="00DC7B02"/>
    <w:rsid w:val="00DD41AD"/>
    <w:rsid w:val="00DD55AE"/>
    <w:rsid w:val="00DE2CE7"/>
    <w:rsid w:val="00DE4EBD"/>
    <w:rsid w:val="00DF2032"/>
    <w:rsid w:val="00DF31FC"/>
    <w:rsid w:val="00DF6054"/>
    <w:rsid w:val="00DF7140"/>
    <w:rsid w:val="00E0375A"/>
    <w:rsid w:val="00E100AE"/>
    <w:rsid w:val="00E14C11"/>
    <w:rsid w:val="00E16100"/>
    <w:rsid w:val="00E17AF6"/>
    <w:rsid w:val="00E30387"/>
    <w:rsid w:val="00E31950"/>
    <w:rsid w:val="00E449F1"/>
    <w:rsid w:val="00E535E1"/>
    <w:rsid w:val="00E549FB"/>
    <w:rsid w:val="00E577BE"/>
    <w:rsid w:val="00E644C4"/>
    <w:rsid w:val="00E64EDB"/>
    <w:rsid w:val="00E6525F"/>
    <w:rsid w:val="00E67C04"/>
    <w:rsid w:val="00E72295"/>
    <w:rsid w:val="00E73DE3"/>
    <w:rsid w:val="00E77918"/>
    <w:rsid w:val="00E92700"/>
    <w:rsid w:val="00E93061"/>
    <w:rsid w:val="00E939E8"/>
    <w:rsid w:val="00E93AC8"/>
    <w:rsid w:val="00E97799"/>
    <w:rsid w:val="00EA368B"/>
    <w:rsid w:val="00EA4909"/>
    <w:rsid w:val="00EA59EE"/>
    <w:rsid w:val="00EA5BCA"/>
    <w:rsid w:val="00EB03A7"/>
    <w:rsid w:val="00EB7ACE"/>
    <w:rsid w:val="00EC07D6"/>
    <w:rsid w:val="00EC2EF6"/>
    <w:rsid w:val="00ED0306"/>
    <w:rsid w:val="00EE7C40"/>
    <w:rsid w:val="00EF11BA"/>
    <w:rsid w:val="00EF2D8D"/>
    <w:rsid w:val="00EF5EDC"/>
    <w:rsid w:val="00F01F23"/>
    <w:rsid w:val="00F02809"/>
    <w:rsid w:val="00F10156"/>
    <w:rsid w:val="00F14778"/>
    <w:rsid w:val="00F15166"/>
    <w:rsid w:val="00F20CD1"/>
    <w:rsid w:val="00F215F4"/>
    <w:rsid w:val="00F24E3D"/>
    <w:rsid w:val="00F34714"/>
    <w:rsid w:val="00F365F4"/>
    <w:rsid w:val="00F40A55"/>
    <w:rsid w:val="00F40B39"/>
    <w:rsid w:val="00F4390D"/>
    <w:rsid w:val="00F47CC5"/>
    <w:rsid w:val="00F52820"/>
    <w:rsid w:val="00F56E0E"/>
    <w:rsid w:val="00F57538"/>
    <w:rsid w:val="00F608E9"/>
    <w:rsid w:val="00F63F2F"/>
    <w:rsid w:val="00F64CBE"/>
    <w:rsid w:val="00F7230B"/>
    <w:rsid w:val="00F858A6"/>
    <w:rsid w:val="00F85A56"/>
    <w:rsid w:val="00F87475"/>
    <w:rsid w:val="00F90A5F"/>
    <w:rsid w:val="00FA2F79"/>
    <w:rsid w:val="00FA5B2D"/>
    <w:rsid w:val="00FA60F1"/>
    <w:rsid w:val="00FA7E01"/>
    <w:rsid w:val="00FB52C0"/>
    <w:rsid w:val="00FB6FE9"/>
    <w:rsid w:val="00FC77C9"/>
    <w:rsid w:val="00FD6E85"/>
    <w:rsid w:val="00FE389C"/>
    <w:rsid w:val="00FF7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BD7E"/>
  <w15:chartTrackingRefBased/>
  <w15:docId w15:val="{F7300092-2640-4A4E-94F9-DB56CCE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075"/>
  </w:style>
  <w:style w:type="paragraph" w:styleId="Heading1">
    <w:name w:val="heading 1"/>
    <w:basedOn w:val="Normal"/>
    <w:next w:val="Normal"/>
    <w:link w:val="Heading1Char"/>
    <w:uiPriority w:val="9"/>
    <w:qFormat/>
    <w:rsid w:val="001A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71"/>
    <w:rPr>
      <w:rFonts w:eastAsiaTheme="majorEastAsia" w:cstheme="majorBidi"/>
      <w:color w:val="272727" w:themeColor="text1" w:themeTint="D8"/>
    </w:rPr>
  </w:style>
  <w:style w:type="paragraph" w:styleId="Title">
    <w:name w:val="Title"/>
    <w:basedOn w:val="Normal"/>
    <w:next w:val="Normal"/>
    <w:link w:val="TitleChar"/>
    <w:uiPriority w:val="10"/>
    <w:qFormat/>
    <w:rsid w:val="001A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71"/>
    <w:pPr>
      <w:spacing w:before="160"/>
      <w:jc w:val="center"/>
    </w:pPr>
    <w:rPr>
      <w:i/>
      <w:iCs/>
      <w:color w:val="404040" w:themeColor="text1" w:themeTint="BF"/>
    </w:rPr>
  </w:style>
  <w:style w:type="character" w:customStyle="1" w:styleId="QuoteChar">
    <w:name w:val="Quote Char"/>
    <w:basedOn w:val="DefaultParagraphFont"/>
    <w:link w:val="Quote"/>
    <w:uiPriority w:val="29"/>
    <w:rsid w:val="001A1371"/>
    <w:rPr>
      <w:i/>
      <w:iCs/>
      <w:color w:val="404040" w:themeColor="text1" w:themeTint="BF"/>
    </w:rPr>
  </w:style>
  <w:style w:type="paragraph" w:styleId="ListParagraph">
    <w:name w:val="List Paragraph"/>
    <w:aliases w:val="Bullet table,List Paragraph1,NFP GP Bulleted List,Recommendation"/>
    <w:basedOn w:val="Normal"/>
    <w:link w:val="ListParagraphChar"/>
    <w:uiPriority w:val="34"/>
    <w:qFormat/>
    <w:rsid w:val="001A1371"/>
    <w:pPr>
      <w:ind w:left="720"/>
      <w:contextualSpacing/>
    </w:pPr>
  </w:style>
  <w:style w:type="character" w:styleId="IntenseEmphasis">
    <w:name w:val="Intense Emphasis"/>
    <w:basedOn w:val="DefaultParagraphFont"/>
    <w:uiPriority w:val="21"/>
    <w:qFormat/>
    <w:rsid w:val="001A1371"/>
    <w:rPr>
      <w:i/>
      <w:iCs/>
      <w:color w:val="0F4761" w:themeColor="accent1" w:themeShade="BF"/>
    </w:rPr>
  </w:style>
  <w:style w:type="paragraph" w:styleId="IntenseQuote">
    <w:name w:val="Intense Quote"/>
    <w:basedOn w:val="Normal"/>
    <w:next w:val="Normal"/>
    <w:link w:val="IntenseQuoteChar"/>
    <w:uiPriority w:val="30"/>
    <w:qFormat/>
    <w:rsid w:val="001A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71"/>
    <w:rPr>
      <w:i/>
      <w:iCs/>
      <w:color w:val="0F4761" w:themeColor="accent1" w:themeShade="BF"/>
    </w:rPr>
  </w:style>
  <w:style w:type="character" w:styleId="IntenseReference">
    <w:name w:val="Intense Reference"/>
    <w:basedOn w:val="DefaultParagraphFont"/>
    <w:uiPriority w:val="32"/>
    <w:qFormat/>
    <w:rsid w:val="001A1371"/>
    <w:rPr>
      <w:b/>
      <w:bCs/>
      <w:smallCaps/>
      <w:color w:val="0F4761" w:themeColor="accent1" w:themeShade="BF"/>
      <w:spacing w:val="5"/>
    </w:rPr>
  </w:style>
  <w:style w:type="paragraph" w:styleId="Header">
    <w:name w:val="header"/>
    <w:basedOn w:val="Normal"/>
    <w:link w:val="HeaderChar"/>
    <w:uiPriority w:val="99"/>
    <w:unhideWhenUsed/>
    <w:rsid w:val="001A1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371"/>
  </w:style>
  <w:style w:type="paragraph" w:styleId="Footer">
    <w:name w:val="footer"/>
    <w:basedOn w:val="Normal"/>
    <w:link w:val="FooterChar"/>
    <w:uiPriority w:val="99"/>
    <w:unhideWhenUsed/>
    <w:rsid w:val="001A1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371"/>
  </w:style>
  <w:style w:type="paragraph" w:customStyle="1" w:styleId="Default">
    <w:name w:val="Default"/>
    <w:rsid w:val="003C501D"/>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cf01">
    <w:name w:val="cf01"/>
    <w:basedOn w:val="DefaultParagraphFont"/>
    <w:rsid w:val="00DF6054"/>
    <w:rPr>
      <w:rFonts w:ascii="Segoe UI" w:hAnsi="Segoe UI" w:cs="Segoe UI" w:hint="default"/>
      <w:sz w:val="18"/>
      <w:szCs w:val="18"/>
    </w:rPr>
  </w:style>
  <w:style w:type="paragraph" w:styleId="TOC1">
    <w:name w:val="toc 1"/>
    <w:basedOn w:val="Normal"/>
    <w:next w:val="Normal"/>
    <w:autoRedefine/>
    <w:uiPriority w:val="39"/>
    <w:unhideWhenUsed/>
    <w:rsid w:val="004E61E4"/>
    <w:pPr>
      <w:spacing w:after="100"/>
    </w:pPr>
  </w:style>
  <w:style w:type="character" w:styleId="Hyperlink">
    <w:name w:val="Hyperlink"/>
    <w:basedOn w:val="DefaultParagraphFont"/>
    <w:uiPriority w:val="99"/>
    <w:unhideWhenUsed/>
    <w:rsid w:val="004E61E4"/>
    <w:rPr>
      <w:color w:val="467886" w:themeColor="hyperlink"/>
      <w:u w:val="single"/>
    </w:rPr>
  </w:style>
  <w:style w:type="character" w:styleId="CommentReference">
    <w:name w:val="annotation reference"/>
    <w:basedOn w:val="DefaultParagraphFont"/>
    <w:uiPriority w:val="99"/>
    <w:semiHidden/>
    <w:unhideWhenUsed/>
    <w:rsid w:val="00E16100"/>
    <w:rPr>
      <w:sz w:val="16"/>
      <w:szCs w:val="16"/>
    </w:rPr>
  </w:style>
  <w:style w:type="paragraph" w:styleId="CommentText">
    <w:name w:val="annotation text"/>
    <w:basedOn w:val="Normal"/>
    <w:link w:val="CommentTextChar"/>
    <w:uiPriority w:val="99"/>
    <w:unhideWhenUsed/>
    <w:rsid w:val="00E16100"/>
    <w:pPr>
      <w:spacing w:line="240" w:lineRule="auto"/>
    </w:pPr>
    <w:rPr>
      <w:sz w:val="20"/>
      <w:szCs w:val="20"/>
    </w:rPr>
  </w:style>
  <w:style w:type="character" w:customStyle="1" w:styleId="CommentTextChar">
    <w:name w:val="Comment Text Char"/>
    <w:basedOn w:val="DefaultParagraphFont"/>
    <w:link w:val="CommentText"/>
    <w:uiPriority w:val="99"/>
    <w:rsid w:val="00E16100"/>
    <w:rPr>
      <w:sz w:val="20"/>
      <w:szCs w:val="20"/>
    </w:rPr>
  </w:style>
  <w:style w:type="paragraph" w:styleId="CommentSubject">
    <w:name w:val="annotation subject"/>
    <w:basedOn w:val="CommentText"/>
    <w:next w:val="CommentText"/>
    <w:link w:val="CommentSubjectChar"/>
    <w:uiPriority w:val="99"/>
    <w:semiHidden/>
    <w:unhideWhenUsed/>
    <w:rsid w:val="00E16100"/>
    <w:rPr>
      <w:b/>
      <w:bCs/>
    </w:rPr>
  </w:style>
  <w:style w:type="character" w:customStyle="1" w:styleId="CommentSubjectChar">
    <w:name w:val="Comment Subject Char"/>
    <w:basedOn w:val="CommentTextChar"/>
    <w:link w:val="CommentSubject"/>
    <w:uiPriority w:val="99"/>
    <w:semiHidden/>
    <w:rsid w:val="00E16100"/>
    <w:rPr>
      <w:b/>
      <w:bCs/>
      <w:sz w:val="20"/>
      <w:szCs w:val="20"/>
    </w:rPr>
  </w:style>
  <w:style w:type="paragraph" w:styleId="BalloonText">
    <w:name w:val="Balloon Text"/>
    <w:basedOn w:val="Normal"/>
    <w:link w:val="BalloonTextChar"/>
    <w:uiPriority w:val="99"/>
    <w:semiHidden/>
    <w:unhideWhenUsed/>
    <w:rsid w:val="00C2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8A"/>
    <w:rPr>
      <w:rFonts w:ascii="Segoe UI" w:hAnsi="Segoe UI" w:cs="Segoe UI"/>
      <w:sz w:val="18"/>
      <w:szCs w:val="18"/>
    </w:rPr>
  </w:style>
  <w:style w:type="table" w:styleId="TableGrid">
    <w:name w:val="Table Grid"/>
    <w:basedOn w:val="TableNormal"/>
    <w:uiPriority w:val="39"/>
    <w:rsid w:val="00C2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218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table Char,List Paragraph1 Char,NFP GP Bulleted List Char,Recommendation Char"/>
    <w:basedOn w:val="DefaultParagraphFont"/>
    <w:link w:val="ListParagraph"/>
    <w:uiPriority w:val="34"/>
    <w:locked/>
    <w:rsid w:val="00F20CD1"/>
  </w:style>
  <w:style w:type="paragraph" w:styleId="NormalWeb">
    <w:name w:val="Normal (Web)"/>
    <w:basedOn w:val="Normal"/>
    <w:uiPriority w:val="99"/>
    <w:semiHidden/>
    <w:unhideWhenUsed/>
    <w:rsid w:val="00C92D6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Revision">
    <w:name w:val="Revision"/>
    <w:hidden/>
    <w:uiPriority w:val="99"/>
    <w:semiHidden/>
    <w:rsid w:val="008B1E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6184">
      <w:bodyDiv w:val="1"/>
      <w:marLeft w:val="0"/>
      <w:marRight w:val="0"/>
      <w:marTop w:val="0"/>
      <w:marBottom w:val="0"/>
      <w:divBdr>
        <w:top w:val="none" w:sz="0" w:space="0" w:color="auto"/>
        <w:left w:val="none" w:sz="0" w:space="0" w:color="auto"/>
        <w:bottom w:val="none" w:sz="0" w:space="0" w:color="auto"/>
        <w:right w:val="none" w:sz="0" w:space="0" w:color="auto"/>
      </w:divBdr>
    </w:div>
    <w:div w:id="55472359">
      <w:bodyDiv w:val="1"/>
      <w:marLeft w:val="0"/>
      <w:marRight w:val="0"/>
      <w:marTop w:val="0"/>
      <w:marBottom w:val="0"/>
      <w:divBdr>
        <w:top w:val="none" w:sz="0" w:space="0" w:color="auto"/>
        <w:left w:val="none" w:sz="0" w:space="0" w:color="auto"/>
        <w:bottom w:val="none" w:sz="0" w:space="0" w:color="auto"/>
        <w:right w:val="none" w:sz="0" w:space="0" w:color="auto"/>
      </w:divBdr>
    </w:div>
    <w:div w:id="55975820">
      <w:bodyDiv w:val="1"/>
      <w:marLeft w:val="0"/>
      <w:marRight w:val="0"/>
      <w:marTop w:val="0"/>
      <w:marBottom w:val="0"/>
      <w:divBdr>
        <w:top w:val="none" w:sz="0" w:space="0" w:color="auto"/>
        <w:left w:val="none" w:sz="0" w:space="0" w:color="auto"/>
        <w:bottom w:val="none" w:sz="0" w:space="0" w:color="auto"/>
        <w:right w:val="none" w:sz="0" w:space="0" w:color="auto"/>
      </w:divBdr>
    </w:div>
    <w:div w:id="99764066">
      <w:bodyDiv w:val="1"/>
      <w:marLeft w:val="0"/>
      <w:marRight w:val="0"/>
      <w:marTop w:val="0"/>
      <w:marBottom w:val="0"/>
      <w:divBdr>
        <w:top w:val="none" w:sz="0" w:space="0" w:color="auto"/>
        <w:left w:val="none" w:sz="0" w:space="0" w:color="auto"/>
        <w:bottom w:val="none" w:sz="0" w:space="0" w:color="auto"/>
        <w:right w:val="none" w:sz="0" w:space="0" w:color="auto"/>
      </w:divBdr>
    </w:div>
    <w:div w:id="145365151">
      <w:bodyDiv w:val="1"/>
      <w:marLeft w:val="0"/>
      <w:marRight w:val="0"/>
      <w:marTop w:val="0"/>
      <w:marBottom w:val="0"/>
      <w:divBdr>
        <w:top w:val="none" w:sz="0" w:space="0" w:color="auto"/>
        <w:left w:val="none" w:sz="0" w:space="0" w:color="auto"/>
        <w:bottom w:val="none" w:sz="0" w:space="0" w:color="auto"/>
        <w:right w:val="none" w:sz="0" w:space="0" w:color="auto"/>
      </w:divBdr>
    </w:div>
    <w:div w:id="464468893">
      <w:bodyDiv w:val="1"/>
      <w:marLeft w:val="0"/>
      <w:marRight w:val="0"/>
      <w:marTop w:val="0"/>
      <w:marBottom w:val="0"/>
      <w:divBdr>
        <w:top w:val="none" w:sz="0" w:space="0" w:color="auto"/>
        <w:left w:val="none" w:sz="0" w:space="0" w:color="auto"/>
        <w:bottom w:val="none" w:sz="0" w:space="0" w:color="auto"/>
        <w:right w:val="none" w:sz="0" w:space="0" w:color="auto"/>
      </w:divBdr>
    </w:div>
    <w:div w:id="533347124">
      <w:bodyDiv w:val="1"/>
      <w:marLeft w:val="0"/>
      <w:marRight w:val="0"/>
      <w:marTop w:val="0"/>
      <w:marBottom w:val="0"/>
      <w:divBdr>
        <w:top w:val="none" w:sz="0" w:space="0" w:color="auto"/>
        <w:left w:val="none" w:sz="0" w:space="0" w:color="auto"/>
        <w:bottom w:val="none" w:sz="0" w:space="0" w:color="auto"/>
        <w:right w:val="none" w:sz="0" w:space="0" w:color="auto"/>
      </w:divBdr>
    </w:div>
    <w:div w:id="539559084">
      <w:bodyDiv w:val="1"/>
      <w:marLeft w:val="0"/>
      <w:marRight w:val="0"/>
      <w:marTop w:val="0"/>
      <w:marBottom w:val="0"/>
      <w:divBdr>
        <w:top w:val="none" w:sz="0" w:space="0" w:color="auto"/>
        <w:left w:val="none" w:sz="0" w:space="0" w:color="auto"/>
        <w:bottom w:val="none" w:sz="0" w:space="0" w:color="auto"/>
        <w:right w:val="none" w:sz="0" w:space="0" w:color="auto"/>
      </w:divBdr>
    </w:div>
    <w:div w:id="753237152">
      <w:bodyDiv w:val="1"/>
      <w:marLeft w:val="0"/>
      <w:marRight w:val="0"/>
      <w:marTop w:val="0"/>
      <w:marBottom w:val="0"/>
      <w:divBdr>
        <w:top w:val="none" w:sz="0" w:space="0" w:color="auto"/>
        <w:left w:val="none" w:sz="0" w:space="0" w:color="auto"/>
        <w:bottom w:val="none" w:sz="0" w:space="0" w:color="auto"/>
        <w:right w:val="none" w:sz="0" w:space="0" w:color="auto"/>
      </w:divBdr>
    </w:div>
    <w:div w:id="1239631407">
      <w:bodyDiv w:val="1"/>
      <w:marLeft w:val="0"/>
      <w:marRight w:val="0"/>
      <w:marTop w:val="0"/>
      <w:marBottom w:val="0"/>
      <w:divBdr>
        <w:top w:val="none" w:sz="0" w:space="0" w:color="auto"/>
        <w:left w:val="none" w:sz="0" w:space="0" w:color="auto"/>
        <w:bottom w:val="none" w:sz="0" w:space="0" w:color="auto"/>
        <w:right w:val="none" w:sz="0" w:space="0" w:color="auto"/>
      </w:divBdr>
    </w:div>
    <w:div w:id="1281759174">
      <w:bodyDiv w:val="1"/>
      <w:marLeft w:val="0"/>
      <w:marRight w:val="0"/>
      <w:marTop w:val="0"/>
      <w:marBottom w:val="0"/>
      <w:divBdr>
        <w:top w:val="none" w:sz="0" w:space="0" w:color="auto"/>
        <w:left w:val="none" w:sz="0" w:space="0" w:color="auto"/>
        <w:bottom w:val="none" w:sz="0" w:space="0" w:color="auto"/>
        <w:right w:val="none" w:sz="0" w:space="0" w:color="auto"/>
      </w:divBdr>
    </w:div>
    <w:div w:id="1764258184">
      <w:bodyDiv w:val="1"/>
      <w:marLeft w:val="0"/>
      <w:marRight w:val="0"/>
      <w:marTop w:val="0"/>
      <w:marBottom w:val="0"/>
      <w:divBdr>
        <w:top w:val="none" w:sz="0" w:space="0" w:color="auto"/>
        <w:left w:val="none" w:sz="0" w:space="0" w:color="auto"/>
        <w:bottom w:val="none" w:sz="0" w:space="0" w:color="auto"/>
        <w:right w:val="none" w:sz="0" w:space="0" w:color="auto"/>
      </w:divBdr>
    </w:div>
    <w:div w:id="1825779180">
      <w:bodyDiv w:val="1"/>
      <w:marLeft w:val="0"/>
      <w:marRight w:val="0"/>
      <w:marTop w:val="0"/>
      <w:marBottom w:val="0"/>
      <w:divBdr>
        <w:top w:val="none" w:sz="0" w:space="0" w:color="auto"/>
        <w:left w:val="none" w:sz="0" w:space="0" w:color="auto"/>
        <w:bottom w:val="none" w:sz="0" w:space="0" w:color="auto"/>
        <w:right w:val="none" w:sz="0" w:space="0" w:color="auto"/>
      </w:divBdr>
    </w:div>
    <w:div w:id="1915124207">
      <w:bodyDiv w:val="1"/>
      <w:marLeft w:val="0"/>
      <w:marRight w:val="0"/>
      <w:marTop w:val="0"/>
      <w:marBottom w:val="0"/>
      <w:divBdr>
        <w:top w:val="none" w:sz="0" w:space="0" w:color="auto"/>
        <w:left w:val="none" w:sz="0" w:space="0" w:color="auto"/>
        <w:bottom w:val="none" w:sz="0" w:space="0" w:color="auto"/>
        <w:right w:val="none" w:sz="0" w:space="0" w:color="auto"/>
      </w:divBdr>
    </w:div>
    <w:div w:id="2022076627">
      <w:bodyDiv w:val="1"/>
      <w:marLeft w:val="0"/>
      <w:marRight w:val="0"/>
      <w:marTop w:val="0"/>
      <w:marBottom w:val="0"/>
      <w:divBdr>
        <w:top w:val="none" w:sz="0" w:space="0" w:color="auto"/>
        <w:left w:val="none" w:sz="0" w:space="0" w:color="auto"/>
        <w:bottom w:val="none" w:sz="0" w:space="0" w:color="auto"/>
        <w:right w:val="none" w:sz="0" w:space="0" w:color="auto"/>
      </w:divBdr>
    </w:div>
    <w:div w:id="2046249481">
      <w:bodyDiv w:val="1"/>
      <w:marLeft w:val="0"/>
      <w:marRight w:val="0"/>
      <w:marTop w:val="0"/>
      <w:marBottom w:val="0"/>
      <w:divBdr>
        <w:top w:val="none" w:sz="0" w:space="0" w:color="auto"/>
        <w:left w:val="none" w:sz="0" w:space="0" w:color="auto"/>
        <w:bottom w:val="none" w:sz="0" w:space="0" w:color="auto"/>
        <w:right w:val="none" w:sz="0" w:space="0" w:color="auto"/>
      </w:divBdr>
    </w:div>
    <w:div w:id="21174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04944-3AB7-4AD7-9C72-F7EA0DB7C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The use of physical restraint by health care providers</vt:lpstr>
    </vt:vector>
  </TitlesOfParts>
  <Company>Department of Health</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The use of mechanical restraint by health care providers</dc:title>
  <dc:subject/>
  <dc:creator>Northern Territory Government</dc:creator>
  <cp:keywords/>
  <dc:description/>
  <cp:revision>6</cp:revision>
  <cp:lastPrinted>2024-09-04T01:17:00Z</cp:lastPrinted>
  <dcterms:created xsi:type="dcterms:W3CDTF">2025-02-14T06:23:00Z</dcterms:created>
  <dcterms:modified xsi:type="dcterms:W3CDTF">2025-02-16T23:00:00Z</dcterms:modified>
</cp:coreProperties>
</file>