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1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61"/>
      </w:tblGrid>
      <w:tr w:rsidR="0066277E" w:rsidRPr="0066277E" w14:paraId="263EFFD0" w14:textId="77777777" w:rsidTr="006C4BD3">
        <w:trPr>
          <w:trHeight w:val="1076"/>
        </w:trPr>
        <w:tc>
          <w:tcPr>
            <w:tcW w:w="10661" w:type="dxa"/>
          </w:tcPr>
          <w:p w14:paraId="08DF6130" w14:textId="77777777" w:rsidR="00660807" w:rsidRPr="0066277E" w:rsidRDefault="00660807" w:rsidP="00660807">
            <w:pPr>
              <w:spacing w:before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66277E">
              <w:rPr>
                <w:rFonts w:asciiTheme="minorHAnsi" w:hAnsiTheme="minorHAnsi"/>
                <w:b/>
                <w:sz w:val="24"/>
                <w:szCs w:val="24"/>
              </w:rPr>
              <w:t>GENERAL INFORMATION</w:t>
            </w:r>
          </w:p>
          <w:p w14:paraId="7CA021D6" w14:textId="77777777" w:rsidR="00660807" w:rsidRPr="0066277E" w:rsidRDefault="00660807" w:rsidP="007C0522">
            <w:pPr>
              <w:spacing w:before="0" w:after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66277E">
              <w:rPr>
                <w:rFonts w:asciiTheme="minorHAnsi" w:hAnsiTheme="minorHAnsi"/>
                <w:sz w:val="24"/>
                <w:szCs w:val="24"/>
              </w:rPr>
              <w:t xml:space="preserve">This standard is intended to provide guidance to pharmacists on the premises and equipment requirements for Northern Territory pharmacy businesses or pharmacy services participating in immunisation programs.   </w:t>
            </w:r>
          </w:p>
        </w:tc>
      </w:tr>
    </w:tbl>
    <w:p w14:paraId="59E885C9" w14:textId="77777777" w:rsidR="00C90857" w:rsidRPr="0066277E" w:rsidRDefault="00C90857" w:rsidP="009F6B12">
      <w:pPr>
        <w:spacing w:before="0" w:after="0"/>
        <w:rPr>
          <w:rFonts w:asciiTheme="minorHAnsi" w:hAnsiTheme="minorHAnsi" w:cs="Arial"/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A23DB4" w:rsidRPr="00A23DB4" w14:paraId="5BA79A7F" w14:textId="77777777" w:rsidTr="006C4BD3">
        <w:trPr>
          <w:trHeight w:val="4119"/>
        </w:trPr>
        <w:tc>
          <w:tcPr>
            <w:tcW w:w="10632" w:type="dxa"/>
          </w:tcPr>
          <w:p w14:paraId="486144D7" w14:textId="77777777" w:rsidR="00660807" w:rsidRPr="00A23DB4" w:rsidRDefault="00660807" w:rsidP="009E193B">
            <w:p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A23DB4">
              <w:rPr>
                <w:rFonts w:asciiTheme="minorHAnsi" w:hAnsiTheme="minorHAnsi"/>
                <w:b/>
                <w:sz w:val="24"/>
                <w:szCs w:val="24"/>
              </w:rPr>
              <w:t>PREMISES REQUIREMENTS</w:t>
            </w:r>
          </w:p>
          <w:p w14:paraId="569AB742" w14:textId="797BC074" w:rsidR="00660807" w:rsidRPr="00A23DB4" w:rsidRDefault="00660807" w:rsidP="009F6B1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A23DB4">
              <w:rPr>
                <w:rFonts w:asciiTheme="minorHAnsi" w:hAnsiTheme="minorHAnsi"/>
                <w:sz w:val="24"/>
                <w:szCs w:val="24"/>
              </w:rPr>
              <w:t xml:space="preserve">Immunisation services must be conducted in a </w:t>
            </w:r>
            <w:r w:rsidR="00570A64">
              <w:rPr>
                <w:rFonts w:asciiTheme="minorHAnsi" w:hAnsiTheme="minorHAnsi"/>
                <w:sz w:val="24"/>
                <w:szCs w:val="24"/>
              </w:rPr>
              <w:t xml:space="preserve">counselling </w:t>
            </w:r>
            <w:r w:rsidRPr="00A23DB4">
              <w:rPr>
                <w:rFonts w:asciiTheme="minorHAnsi" w:hAnsiTheme="minorHAnsi"/>
                <w:sz w:val="24"/>
                <w:szCs w:val="24"/>
              </w:rPr>
              <w:t xml:space="preserve">room </w:t>
            </w:r>
            <w:r w:rsidR="00570A64">
              <w:rPr>
                <w:rFonts w:asciiTheme="minorHAnsi" w:hAnsiTheme="minorHAnsi"/>
                <w:sz w:val="24"/>
                <w:szCs w:val="24"/>
              </w:rPr>
              <w:t xml:space="preserve">that is compliant with the PS Pharmacy Premises Business Standards </w:t>
            </w:r>
            <w:proofErr w:type="gramStart"/>
            <w:r w:rsidR="00570A64">
              <w:rPr>
                <w:rFonts w:asciiTheme="minorHAnsi" w:hAnsiTheme="minorHAnsi"/>
                <w:sz w:val="24"/>
                <w:szCs w:val="24"/>
              </w:rPr>
              <w:t xml:space="preserve">8.4.2 </w:t>
            </w:r>
            <w:r w:rsidRPr="00A23DB4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A23DB4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70A64">
              <w:rPr>
                <w:rFonts w:asciiTheme="minorHAnsi" w:hAnsiTheme="minorHAnsi"/>
                <w:sz w:val="24"/>
                <w:szCs w:val="24"/>
              </w:rPr>
              <w:t>In addition, the</w:t>
            </w:r>
            <w:r w:rsidR="00570A64" w:rsidRPr="00A23DB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70A64">
              <w:rPr>
                <w:rFonts w:asciiTheme="minorHAnsi" w:hAnsiTheme="minorHAnsi"/>
                <w:sz w:val="24"/>
                <w:szCs w:val="24"/>
              </w:rPr>
              <w:t>following premises requirements</w:t>
            </w:r>
            <w:r w:rsidR="004D73C0">
              <w:rPr>
                <w:rFonts w:asciiTheme="minorHAnsi" w:hAnsiTheme="minorHAnsi"/>
                <w:sz w:val="24"/>
                <w:szCs w:val="24"/>
              </w:rPr>
              <w:t xml:space="preserve"> are required</w:t>
            </w:r>
            <w:r w:rsidR="00570A64" w:rsidRPr="00A23DB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0D96">
              <w:rPr>
                <w:rFonts w:asciiTheme="minorHAnsi" w:hAnsiTheme="minorHAnsi"/>
                <w:strike/>
                <w:sz w:val="24"/>
                <w:szCs w:val="24"/>
              </w:rPr>
              <w:t>area must</w:t>
            </w:r>
            <w:r w:rsidRPr="00A23DB4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6E6F62F1" w14:textId="2894034B" w:rsidR="00660807" w:rsidRPr="00A23DB4" w:rsidRDefault="003147FE" w:rsidP="006C4BD3">
            <w:pPr>
              <w:pStyle w:val="ListParagraph"/>
              <w:numPr>
                <w:ilvl w:val="0"/>
                <w:numId w:val="11"/>
              </w:numPr>
              <w:spacing w:before="0"/>
              <w:ind w:left="488" w:hanging="488"/>
              <w:rPr>
                <w:rFonts w:asciiTheme="minorHAnsi" w:hAnsiTheme="minorHAnsi"/>
                <w:sz w:val="24"/>
                <w:szCs w:val="24"/>
              </w:rPr>
            </w:pPr>
            <w:r w:rsidRPr="00A23DB4">
              <w:rPr>
                <w:rFonts w:asciiTheme="minorHAnsi" w:hAnsiTheme="minorHAnsi" w:cs="Arial"/>
                <w:sz w:val="24"/>
                <w:szCs w:val="24"/>
              </w:rPr>
              <w:t>provide</w:t>
            </w:r>
            <w:r w:rsidR="00660807" w:rsidRPr="00A23DB4">
              <w:rPr>
                <w:rFonts w:asciiTheme="minorHAnsi" w:hAnsiTheme="minorHAnsi" w:cs="Arial"/>
                <w:sz w:val="24"/>
                <w:szCs w:val="24"/>
              </w:rPr>
              <w:t xml:space="preserve"> seating</w:t>
            </w:r>
            <w:r w:rsidRPr="00A23DB4">
              <w:rPr>
                <w:rFonts w:asciiTheme="minorHAnsi" w:hAnsiTheme="minorHAnsi" w:cs="Arial"/>
                <w:sz w:val="24"/>
                <w:szCs w:val="24"/>
              </w:rPr>
              <w:t xml:space="preserve">, appropriately placed </w:t>
            </w:r>
            <w:r w:rsidR="00660807" w:rsidRPr="00A23DB4">
              <w:rPr>
                <w:rFonts w:asciiTheme="minorHAnsi" w:hAnsiTheme="minorHAnsi" w:cs="Arial"/>
                <w:sz w:val="24"/>
                <w:szCs w:val="24"/>
              </w:rPr>
              <w:t>for consumer and carers to allow observation of the consumer for at least 15 minutes following immunisation.</w:t>
            </w:r>
          </w:p>
          <w:p w14:paraId="2A4CDFBD" w14:textId="1C34154D" w:rsidR="00865C24" w:rsidRPr="00A23DB4" w:rsidRDefault="00865C24" w:rsidP="003A4943">
            <w:pPr>
              <w:pStyle w:val="Numberednormallist"/>
              <w:numPr>
                <w:ilvl w:val="0"/>
                <w:numId w:val="11"/>
              </w:numPr>
              <w:spacing w:before="0"/>
              <w:ind w:left="488" w:hanging="488"/>
              <w:rPr>
                <w:rFonts w:asciiTheme="minorHAnsi" w:hAnsiTheme="minorHAnsi"/>
                <w:sz w:val="24"/>
                <w:szCs w:val="24"/>
              </w:rPr>
            </w:pPr>
            <w:r w:rsidRPr="00A23DB4">
              <w:rPr>
                <w:rFonts w:asciiTheme="minorHAnsi" w:hAnsiTheme="minorHAnsi" w:cstheme="minorHAnsi"/>
                <w:sz w:val="24"/>
                <w:szCs w:val="24"/>
              </w:rPr>
              <w:t xml:space="preserve">For </w:t>
            </w:r>
            <w:r w:rsidR="00F316A2" w:rsidRPr="00A23DB4">
              <w:rPr>
                <w:rFonts w:asciiTheme="minorHAnsi" w:hAnsiTheme="minorHAnsi" w:cstheme="minorHAnsi"/>
                <w:sz w:val="24"/>
                <w:szCs w:val="24"/>
              </w:rPr>
              <w:t xml:space="preserve">multi dose vials including </w:t>
            </w:r>
            <w:r w:rsidRPr="00A23DB4">
              <w:rPr>
                <w:rFonts w:asciiTheme="minorHAnsi" w:hAnsiTheme="minorHAnsi" w:cstheme="minorHAnsi"/>
                <w:sz w:val="24"/>
                <w:szCs w:val="24"/>
              </w:rPr>
              <w:t>COVID-19 vaccinations - Have a dedicated area (</w:t>
            </w:r>
            <w:proofErr w:type="spellStart"/>
            <w:r w:rsidRPr="00A23DB4">
              <w:rPr>
                <w:rFonts w:asciiTheme="minorHAnsi" w:hAnsiTheme="minorHAnsi" w:cstheme="minorHAnsi"/>
                <w:sz w:val="24"/>
                <w:szCs w:val="24"/>
              </w:rPr>
              <w:t>eg</w:t>
            </w:r>
            <w:proofErr w:type="spellEnd"/>
            <w:r w:rsidRPr="00A23DB4">
              <w:rPr>
                <w:rFonts w:asciiTheme="minorHAnsi" w:hAnsiTheme="minorHAnsi" w:cstheme="minorHAnsi"/>
                <w:sz w:val="24"/>
                <w:szCs w:val="24"/>
              </w:rPr>
              <w:t xml:space="preserve"> clean, and away from direct patient contact and distraction), separate from areas where vaccines from multi-dose vials may be drawn up, labelled, and prepared for administration</w:t>
            </w:r>
            <w:r w:rsidR="00F316A2" w:rsidRPr="00A23DB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86EBF24" w14:textId="77777777" w:rsidR="006C4BD3" w:rsidRPr="00A23DB4" w:rsidRDefault="006C4BD3" w:rsidP="00570A64">
            <w:pPr>
              <w:spacing w:before="0" w:after="0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47DEF2D9" w14:textId="77777777" w:rsidR="00C90857" w:rsidRPr="0066277E" w:rsidRDefault="00C90857" w:rsidP="009F6B12">
      <w:pPr>
        <w:spacing w:before="0" w:after="0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66277E" w:rsidRPr="0066277E" w14:paraId="793F1297" w14:textId="77777777" w:rsidTr="00F316A2">
        <w:trPr>
          <w:trHeight w:val="1335"/>
        </w:trPr>
        <w:tc>
          <w:tcPr>
            <w:tcW w:w="10632" w:type="dxa"/>
          </w:tcPr>
          <w:p w14:paraId="4F173A36" w14:textId="77777777" w:rsidR="00660807" w:rsidRPr="0066277E" w:rsidRDefault="00660807" w:rsidP="00433252">
            <w:pPr>
              <w:spacing w:before="0"/>
              <w:rPr>
                <w:rFonts w:asciiTheme="minorHAnsi" w:hAnsiTheme="minorHAnsi"/>
                <w:sz w:val="24"/>
                <w:szCs w:val="24"/>
              </w:rPr>
            </w:pPr>
            <w:r w:rsidRPr="0066277E">
              <w:rPr>
                <w:rFonts w:asciiTheme="minorHAnsi" w:hAnsiTheme="minorHAnsi"/>
                <w:b/>
                <w:sz w:val="24"/>
                <w:szCs w:val="24"/>
              </w:rPr>
              <w:t>EQUIPMENT</w:t>
            </w:r>
          </w:p>
          <w:p w14:paraId="4920F91E" w14:textId="716D784B" w:rsidR="00660807" w:rsidRPr="0066277E" w:rsidRDefault="00660807" w:rsidP="00362527">
            <w:pPr>
              <w:pStyle w:val="ListParagraph"/>
              <w:numPr>
                <w:ilvl w:val="0"/>
                <w:numId w:val="15"/>
              </w:numPr>
              <w:spacing w:before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66277E">
              <w:rPr>
                <w:rFonts w:asciiTheme="minorHAnsi" w:hAnsiTheme="minorHAnsi" w:cs="Arial"/>
                <w:sz w:val="24"/>
                <w:szCs w:val="24"/>
              </w:rPr>
              <w:t>Furniture to allow the consumer to sit or lie down (and seating for a carer). At a minimum</w:t>
            </w:r>
            <w:r w:rsidR="001A0D96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66277E">
              <w:rPr>
                <w:rFonts w:asciiTheme="minorHAnsi" w:hAnsiTheme="minorHAnsi" w:cs="Arial"/>
                <w:sz w:val="24"/>
                <w:szCs w:val="24"/>
              </w:rPr>
              <w:t xml:space="preserve"> chairs must be available.  First aid couches or treatment beds may be utilised.</w:t>
            </w:r>
          </w:p>
          <w:p w14:paraId="1101C307" w14:textId="29FE48A1" w:rsidR="00660807" w:rsidRDefault="00660807" w:rsidP="00362527">
            <w:pPr>
              <w:pStyle w:val="ListParagraph"/>
              <w:numPr>
                <w:ilvl w:val="0"/>
                <w:numId w:val="15"/>
              </w:numPr>
              <w:spacing w:before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66277E">
              <w:rPr>
                <w:rFonts w:asciiTheme="minorHAnsi" w:hAnsiTheme="minorHAnsi" w:cs="Arial"/>
                <w:sz w:val="24"/>
                <w:szCs w:val="24"/>
              </w:rPr>
              <w:t>Sharps Disposal Container.</w:t>
            </w:r>
          </w:p>
          <w:p w14:paraId="1B35155E" w14:textId="301CF30F" w:rsidR="000163A9" w:rsidRPr="00546533" w:rsidRDefault="000163A9" w:rsidP="00362527">
            <w:pPr>
              <w:pStyle w:val="ListParagraph"/>
              <w:numPr>
                <w:ilvl w:val="0"/>
                <w:numId w:val="15"/>
              </w:numPr>
              <w:spacing w:before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Dedicated bin for medical waste</w:t>
            </w:r>
            <w:r w:rsidR="00521695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0BA38FD4" w14:textId="111FA7FA" w:rsidR="00660807" w:rsidRPr="00546533" w:rsidRDefault="00C01E19" w:rsidP="00362527">
            <w:pPr>
              <w:pStyle w:val="ListParagraph"/>
              <w:numPr>
                <w:ilvl w:val="0"/>
                <w:numId w:val="15"/>
              </w:numPr>
              <w:spacing w:before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Easy a</w:t>
            </w:r>
            <w:r w:rsidR="00660807" w:rsidRPr="00546533">
              <w:rPr>
                <w:rFonts w:asciiTheme="minorHAnsi" w:hAnsiTheme="minorHAnsi" w:cs="Arial"/>
                <w:sz w:val="24"/>
                <w:szCs w:val="24"/>
              </w:rPr>
              <w:t xml:space="preserve">ccess to </w:t>
            </w:r>
            <w:r w:rsidRPr="00546533">
              <w:rPr>
                <w:rFonts w:asciiTheme="minorHAnsi" w:hAnsiTheme="minorHAnsi" w:cs="Arial"/>
                <w:sz w:val="24"/>
                <w:szCs w:val="24"/>
              </w:rPr>
              <w:t>a sink with running water for washing hands and ready access to hand sanitiser</w:t>
            </w:r>
            <w:r w:rsidR="00521695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1CD178E8" w14:textId="2453CA60" w:rsidR="00660807" w:rsidRPr="00546533" w:rsidRDefault="00660807" w:rsidP="00362527">
            <w:pPr>
              <w:pStyle w:val="ListParagraph"/>
              <w:numPr>
                <w:ilvl w:val="0"/>
                <w:numId w:val="15"/>
              </w:numPr>
              <w:spacing w:before="0" w:after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Approved refrigerator with appropriate monitoring</w:t>
            </w:r>
            <w:r w:rsidR="00521695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2B181B4C" w14:textId="77777777" w:rsidR="00660807" w:rsidRPr="00546533" w:rsidRDefault="00660807" w:rsidP="00362527">
            <w:pPr>
              <w:pStyle w:val="ListParagraph"/>
              <w:numPr>
                <w:ilvl w:val="0"/>
                <w:numId w:val="15"/>
              </w:numPr>
              <w:spacing w:before="0" w:after="0"/>
              <w:ind w:left="488" w:hanging="42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Emergency Response Kit containing:</w:t>
            </w:r>
          </w:p>
          <w:p w14:paraId="56DC033B" w14:textId="77777777" w:rsidR="00660807" w:rsidRPr="00546533" w:rsidRDefault="00660807" w:rsidP="00362527">
            <w:pPr>
              <w:pStyle w:val="ListParagraph"/>
              <w:numPr>
                <w:ilvl w:val="0"/>
                <w:numId w:val="16"/>
              </w:numPr>
              <w:spacing w:before="0" w:after="0"/>
              <w:ind w:left="913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Adrenaline 1:1000 (minimum of 3 ampoules)</w:t>
            </w:r>
          </w:p>
          <w:p w14:paraId="5174D95B" w14:textId="77777777" w:rsidR="00660807" w:rsidRPr="00546533" w:rsidRDefault="00660807" w:rsidP="00362527">
            <w:pPr>
              <w:pStyle w:val="ListParagraph"/>
              <w:numPr>
                <w:ilvl w:val="0"/>
                <w:numId w:val="16"/>
              </w:numPr>
              <w:spacing w:before="0" w:after="0"/>
              <w:ind w:left="913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1mL syringes and 25mm needles for IM injection (minimum of 3 of each)</w:t>
            </w:r>
          </w:p>
          <w:p w14:paraId="0AC3599E" w14:textId="73E593F6" w:rsidR="00660807" w:rsidRPr="00546533" w:rsidRDefault="00660807" w:rsidP="00362527">
            <w:pPr>
              <w:pStyle w:val="ListParagraph"/>
              <w:numPr>
                <w:ilvl w:val="0"/>
                <w:numId w:val="16"/>
              </w:numPr>
              <w:spacing w:before="0" w:after="0"/>
              <w:ind w:left="913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Cotton wool swabs</w:t>
            </w:r>
          </w:p>
          <w:p w14:paraId="0351C8E9" w14:textId="77777777" w:rsidR="00660807" w:rsidRPr="00546533" w:rsidRDefault="00660807" w:rsidP="00362527">
            <w:pPr>
              <w:pStyle w:val="ListParagraph"/>
              <w:numPr>
                <w:ilvl w:val="0"/>
                <w:numId w:val="16"/>
              </w:numPr>
              <w:spacing w:before="0" w:after="0"/>
              <w:ind w:left="913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Pen and paper to record time of administration of adrenaline</w:t>
            </w:r>
          </w:p>
          <w:p w14:paraId="73954332" w14:textId="14B32A9E" w:rsidR="00660807" w:rsidRPr="00546533" w:rsidRDefault="00660807" w:rsidP="00362527">
            <w:pPr>
              <w:pStyle w:val="ListParagraph"/>
              <w:numPr>
                <w:ilvl w:val="0"/>
                <w:numId w:val="16"/>
              </w:numPr>
              <w:spacing w:before="0"/>
              <w:ind w:left="913" w:hanging="425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Laminated copy of ‘Recognition and treatment of anaphylaxis’</w:t>
            </w:r>
          </w:p>
          <w:p w14:paraId="13C80250" w14:textId="1AECEA88" w:rsidR="00B00F5D" w:rsidRPr="00546533" w:rsidRDefault="00B00F5D" w:rsidP="000163A9">
            <w:pPr>
              <w:pStyle w:val="ListParagraph"/>
              <w:numPr>
                <w:ilvl w:val="0"/>
                <w:numId w:val="19"/>
              </w:numPr>
              <w:spacing w:before="0"/>
              <w:ind w:left="488" w:hanging="426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 xml:space="preserve">Personal Protective Equipment (PPE) appropriate for undertaking </w:t>
            </w:r>
            <w:r w:rsidR="006321BE" w:rsidRPr="00546533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>vac</w:t>
            </w:r>
            <w:r w:rsidR="006321BE" w:rsidRPr="00546533">
              <w:rPr>
                <w:rFonts w:asciiTheme="minorHAnsi" w:hAnsiTheme="minorHAnsi"/>
                <w:sz w:val="24"/>
                <w:szCs w:val="24"/>
              </w:rPr>
              <w:t>c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>ination</w:t>
            </w:r>
            <w:r w:rsidR="006321BE" w:rsidRPr="0054653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>s</w:t>
            </w:r>
            <w:r w:rsidR="006321BE" w:rsidRPr="00546533">
              <w:rPr>
                <w:rFonts w:asciiTheme="minorHAnsi" w:hAnsiTheme="minorHAnsi"/>
                <w:sz w:val="24"/>
                <w:szCs w:val="24"/>
              </w:rPr>
              <w:t>ervice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35E2341" w14:textId="358003C5" w:rsidR="00B00F5D" w:rsidRPr="00546533" w:rsidRDefault="00B00F5D" w:rsidP="000163A9">
            <w:pPr>
              <w:pStyle w:val="ListParagraph"/>
              <w:numPr>
                <w:ilvl w:val="0"/>
                <w:numId w:val="19"/>
              </w:numPr>
              <w:spacing w:before="0"/>
              <w:ind w:left="488" w:hanging="426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 xml:space="preserve">Consumables for the delivery of a vaccine </w:t>
            </w:r>
            <w:proofErr w:type="spellStart"/>
            <w:r w:rsidRPr="00546533">
              <w:rPr>
                <w:rFonts w:asciiTheme="minorHAnsi" w:hAnsiTheme="minorHAnsi"/>
                <w:sz w:val="24"/>
                <w:szCs w:val="24"/>
              </w:rPr>
              <w:t>eg</w:t>
            </w:r>
            <w:proofErr w:type="spellEnd"/>
            <w:r w:rsidRPr="00546533">
              <w:rPr>
                <w:rFonts w:asciiTheme="minorHAnsi" w:hAnsiTheme="minorHAnsi"/>
                <w:sz w:val="24"/>
                <w:szCs w:val="24"/>
              </w:rPr>
              <w:t xml:space="preserve">: needles, hypoallergenic tape and cottonwool or </w:t>
            </w:r>
            <w:r w:rsidR="001A0D96">
              <w:rPr>
                <w:rFonts w:asciiTheme="minorHAnsi" w:hAnsiTheme="minorHAnsi"/>
                <w:sz w:val="24"/>
                <w:szCs w:val="24"/>
              </w:rPr>
              <w:t>B</w:t>
            </w:r>
            <w:r w:rsidR="001A0D96" w:rsidRPr="00546533">
              <w:rPr>
                <w:rFonts w:asciiTheme="minorHAnsi" w:hAnsiTheme="minorHAnsi"/>
                <w:sz w:val="24"/>
                <w:szCs w:val="24"/>
              </w:rPr>
              <w:t>and-Aids</w:t>
            </w:r>
            <w:r w:rsidR="0054653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E00368A" w14:textId="33E5D924" w:rsidR="00C036D7" w:rsidRPr="00546533" w:rsidRDefault="00C036D7" w:rsidP="000163A9">
            <w:pPr>
              <w:pStyle w:val="ListParagraph"/>
              <w:numPr>
                <w:ilvl w:val="0"/>
                <w:numId w:val="19"/>
              </w:numPr>
              <w:spacing w:before="0"/>
              <w:ind w:left="488" w:hanging="426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>Electronic equipment to allow practitioner access to:</w:t>
            </w:r>
          </w:p>
          <w:p w14:paraId="285C3786" w14:textId="6FF2A78D" w:rsidR="00C55385" w:rsidRPr="00546533" w:rsidRDefault="00C55385" w:rsidP="00C036D7">
            <w:pPr>
              <w:pStyle w:val="ListParagraph"/>
              <w:numPr>
                <w:ilvl w:val="1"/>
                <w:numId w:val="19"/>
              </w:numPr>
              <w:spacing w:before="0"/>
              <w:ind w:left="913" w:hanging="425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 xml:space="preserve">Patient information; and </w:t>
            </w:r>
            <w:r w:rsidR="00C036D7" w:rsidRPr="0054653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876B635" w14:textId="334632DE" w:rsidR="000163A9" w:rsidRPr="00546533" w:rsidRDefault="00C036D7" w:rsidP="00C036D7">
            <w:pPr>
              <w:pStyle w:val="ListParagraph"/>
              <w:numPr>
                <w:ilvl w:val="1"/>
                <w:numId w:val="19"/>
              </w:numPr>
              <w:spacing w:before="0"/>
              <w:ind w:left="913" w:hanging="425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>Australian Immunisation Register (AIR)</w:t>
            </w:r>
            <w:r w:rsidR="00C55385" w:rsidRPr="00546533">
              <w:rPr>
                <w:rFonts w:asciiTheme="minorHAnsi" w:hAnsiTheme="minorHAnsi"/>
                <w:sz w:val="24"/>
                <w:szCs w:val="24"/>
              </w:rPr>
              <w:t>.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A34737B" w14:textId="51B71719" w:rsidR="00660807" w:rsidRPr="0066277E" w:rsidRDefault="00660807" w:rsidP="00C55385">
            <w:pPr>
              <w:spacing w:before="0" w:after="0"/>
              <w:rPr>
                <w:rFonts w:asciiTheme="minorHAnsi" w:hAnsiTheme="minorHAnsi"/>
                <w:sz w:val="12"/>
                <w:szCs w:val="12"/>
              </w:rPr>
            </w:pPr>
            <w:r w:rsidRPr="0066277E">
              <w:rPr>
                <w:rFonts w:asciiTheme="minorHAnsi" w:hAnsiTheme="minorHAnsi" w:cs="Arial"/>
                <w:sz w:val="24"/>
                <w:szCs w:val="24"/>
              </w:rPr>
              <w:t>Optional: Consumer stickers or other means necessary to identify consumers who have received immunisations should they require further assistance.</w:t>
            </w:r>
          </w:p>
        </w:tc>
      </w:tr>
    </w:tbl>
    <w:p w14:paraId="03B9340E" w14:textId="77777777" w:rsidR="00205EEC" w:rsidRPr="0066277E" w:rsidRDefault="00205EEC" w:rsidP="006C4BD3">
      <w:pPr>
        <w:spacing w:before="0" w:after="0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546533" w:rsidRPr="00546533" w14:paraId="12726B56" w14:textId="77777777" w:rsidTr="006C4BD3">
        <w:trPr>
          <w:trHeight w:val="2386"/>
        </w:trPr>
        <w:tc>
          <w:tcPr>
            <w:tcW w:w="10632" w:type="dxa"/>
          </w:tcPr>
          <w:p w14:paraId="730EA0AD" w14:textId="77777777" w:rsidR="006C4BD3" w:rsidRPr="00546533" w:rsidRDefault="006C4BD3" w:rsidP="000E0EF7">
            <w:p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653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PROTOCOLS</w:t>
            </w:r>
          </w:p>
          <w:p w14:paraId="1336F168" w14:textId="1EF84F86" w:rsidR="006C4BD3" w:rsidRPr="00546533" w:rsidRDefault="006C4BD3" w:rsidP="000E0EF7">
            <w:pPr>
              <w:spacing w:before="0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 xml:space="preserve">The pharmacy must have a comprehensive policy and procedure manual for the immunisation service.  In </w:t>
            </w:r>
            <w:proofErr w:type="gramStart"/>
            <w:r w:rsidRPr="00546533">
              <w:rPr>
                <w:rFonts w:asciiTheme="minorHAnsi" w:hAnsiTheme="minorHAnsi" w:cs="Arial"/>
                <w:sz w:val="24"/>
                <w:szCs w:val="24"/>
              </w:rPr>
              <w:t>addition</w:t>
            </w:r>
            <w:proofErr w:type="gramEnd"/>
            <w:r w:rsidRPr="00546533">
              <w:rPr>
                <w:rFonts w:asciiTheme="minorHAnsi" w:hAnsiTheme="minorHAnsi" w:cs="Arial"/>
                <w:sz w:val="24"/>
                <w:szCs w:val="24"/>
              </w:rPr>
              <w:t xml:space="preserve"> the following protocols must be displayed within the immunisation area</w:t>
            </w:r>
            <w:r w:rsidR="00B00F5D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3DD7CD44" w14:textId="77777777" w:rsidR="006C4BD3" w:rsidRPr="00546533" w:rsidRDefault="006C4BD3" w:rsidP="00026204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Health and Safety Protocol – minimising risk of needle stick injury, exposure to blood and bodily fluids and the transmission of infectious diseases is developed</w:t>
            </w:r>
            <w:r w:rsidR="00362527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54653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1AEA832C" w14:textId="77777777" w:rsidR="006C4BD3" w:rsidRPr="00546533" w:rsidRDefault="006C4BD3" w:rsidP="00026204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Pre-immunisation checklist for authorised immuniser</w:t>
            </w:r>
            <w:r w:rsidR="00362527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31B6DDD1" w14:textId="77777777" w:rsidR="006C4BD3" w:rsidRPr="00546533" w:rsidRDefault="006C4BD3" w:rsidP="00026204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Emergency response protocol is displayed</w:t>
            </w:r>
            <w:r w:rsidR="00362527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4F68628E" w14:textId="77777777" w:rsidR="006C4BD3" w:rsidRPr="00546533" w:rsidRDefault="006C4BD3" w:rsidP="00026204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Adverse events following immunisation</w:t>
            </w:r>
            <w:r w:rsidR="00362527" w:rsidRPr="0054653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47685121" w14:textId="77777777" w:rsidR="00362527" w:rsidRPr="00546533" w:rsidRDefault="00362527" w:rsidP="00026204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Complaints protocol.</w:t>
            </w:r>
          </w:p>
          <w:p w14:paraId="7299D44C" w14:textId="4665BD80" w:rsidR="00B00F5D" w:rsidRPr="00546533" w:rsidRDefault="00B00F5D" w:rsidP="00B00F5D">
            <w:pPr>
              <w:spacing w:before="0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 xml:space="preserve">Note: </w:t>
            </w:r>
            <w:r w:rsidR="006321BE" w:rsidRPr="00546533">
              <w:rPr>
                <w:rFonts w:asciiTheme="minorHAnsi" w:hAnsiTheme="minorHAnsi"/>
                <w:sz w:val="24"/>
                <w:szCs w:val="24"/>
              </w:rPr>
              <w:t>these protocols should be on public display.</w:t>
            </w:r>
          </w:p>
        </w:tc>
      </w:tr>
    </w:tbl>
    <w:p w14:paraId="2F1E5750" w14:textId="77777777" w:rsidR="000163A9" w:rsidRPr="00546533" w:rsidRDefault="000163A9" w:rsidP="000163A9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546533" w:rsidRPr="00546533" w14:paraId="4603F8A1" w14:textId="77777777" w:rsidTr="00BE3497">
        <w:trPr>
          <w:trHeight w:val="1760"/>
        </w:trPr>
        <w:tc>
          <w:tcPr>
            <w:tcW w:w="10632" w:type="dxa"/>
          </w:tcPr>
          <w:p w14:paraId="4A8C824E" w14:textId="77777777" w:rsidR="00362527" w:rsidRPr="00546533" w:rsidRDefault="00362527" w:rsidP="00362527">
            <w:pPr>
              <w:spacing w:before="0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b/>
                <w:sz w:val="24"/>
                <w:szCs w:val="24"/>
              </w:rPr>
              <w:t>RECORDS AND INFORMATION</w:t>
            </w:r>
          </w:p>
          <w:p w14:paraId="0B6FCFCB" w14:textId="77777777" w:rsidR="00362527" w:rsidRPr="00546533" w:rsidRDefault="00362527" w:rsidP="00362527">
            <w:pPr>
              <w:pStyle w:val="ListParagraph"/>
              <w:numPr>
                <w:ilvl w:val="0"/>
                <w:numId w:val="18"/>
              </w:numPr>
              <w:spacing w:before="0"/>
              <w:ind w:left="346" w:hanging="34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Consumer information including risks of vaccinations and risks of not being vaccinated.</w:t>
            </w:r>
          </w:p>
          <w:p w14:paraId="5B834FF9" w14:textId="1B5751AC" w:rsidR="00362527" w:rsidRPr="00546533" w:rsidRDefault="00E73BDE" w:rsidP="00362527">
            <w:pPr>
              <w:pStyle w:val="ListParagraph"/>
              <w:numPr>
                <w:ilvl w:val="0"/>
                <w:numId w:val="18"/>
              </w:numPr>
              <w:spacing w:before="0"/>
              <w:ind w:left="346" w:hanging="34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**</w:t>
            </w:r>
            <w:r w:rsidR="00362527" w:rsidRPr="00546533">
              <w:rPr>
                <w:rFonts w:asciiTheme="minorHAnsi" w:hAnsiTheme="minorHAnsi" w:cs="Arial"/>
                <w:sz w:val="24"/>
                <w:szCs w:val="24"/>
              </w:rPr>
              <w:t>Immunisation consent forms.</w:t>
            </w:r>
          </w:p>
          <w:p w14:paraId="579FEA42" w14:textId="77777777" w:rsidR="00362527" w:rsidRPr="00546533" w:rsidRDefault="00362527" w:rsidP="00362527">
            <w:pPr>
              <w:pStyle w:val="ListParagraph"/>
              <w:numPr>
                <w:ilvl w:val="0"/>
                <w:numId w:val="18"/>
              </w:numPr>
              <w:spacing w:before="0"/>
              <w:ind w:left="346" w:hanging="346"/>
              <w:rPr>
                <w:rFonts w:asciiTheme="minorHAnsi" w:hAnsiTheme="minorHAnsi" w:cs="Arial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Documented process to record and store consumer immunisation records.</w:t>
            </w:r>
          </w:p>
          <w:p w14:paraId="3D8BF976" w14:textId="77777777" w:rsidR="00362527" w:rsidRPr="00546533" w:rsidRDefault="00362527" w:rsidP="00BE3497">
            <w:pPr>
              <w:pStyle w:val="ListParagraph"/>
              <w:numPr>
                <w:ilvl w:val="0"/>
                <w:numId w:val="18"/>
              </w:numPr>
              <w:spacing w:before="0"/>
              <w:ind w:left="346" w:hanging="346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 w:cs="Arial"/>
                <w:sz w:val="24"/>
                <w:szCs w:val="24"/>
              </w:rPr>
              <w:t>Ability to generate consumer immunisation statements.</w:t>
            </w:r>
          </w:p>
          <w:p w14:paraId="2CEAC7E9" w14:textId="7680D5CF" w:rsidR="00E73BDE" w:rsidRPr="00546533" w:rsidRDefault="00E73BDE" w:rsidP="00440CFF">
            <w:pPr>
              <w:spacing w:before="0"/>
              <w:ind w:left="204" w:hanging="204"/>
              <w:rPr>
                <w:rFonts w:asciiTheme="minorHAnsi" w:hAnsiTheme="minorHAnsi"/>
                <w:i/>
              </w:rPr>
            </w:pPr>
            <w:r w:rsidRPr="00546533">
              <w:rPr>
                <w:rFonts w:asciiTheme="minorHAnsi" w:hAnsiTheme="minorHAnsi"/>
                <w:i/>
              </w:rPr>
              <w:t>** Consent may be verbal for persons 16 years</w:t>
            </w:r>
            <w:r w:rsidR="000A3F97" w:rsidRPr="00546533">
              <w:rPr>
                <w:rFonts w:asciiTheme="minorHAnsi" w:hAnsiTheme="minorHAnsi"/>
                <w:i/>
              </w:rPr>
              <w:t xml:space="preserve"> and over.</w:t>
            </w:r>
            <w:r w:rsidR="00440CFF" w:rsidRPr="00546533">
              <w:rPr>
                <w:rFonts w:asciiTheme="minorHAnsi" w:hAnsiTheme="minorHAnsi"/>
                <w:i/>
              </w:rPr>
              <w:t xml:space="preserve"> It is strongly recommended individual pharmacies or</w:t>
            </w:r>
            <w:r w:rsidR="00521695" w:rsidRPr="00546533">
              <w:rPr>
                <w:rFonts w:asciiTheme="minorHAnsi" w:hAnsiTheme="minorHAnsi"/>
                <w:i/>
              </w:rPr>
              <w:t xml:space="preserve"> pharmacy</w:t>
            </w:r>
            <w:r w:rsidR="00440CFF" w:rsidRPr="00546533">
              <w:rPr>
                <w:rFonts w:asciiTheme="minorHAnsi" w:hAnsiTheme="minorHAnsi"/>
                <w:i/>
              </w:rPr>
              <w:t xml:space="preserve"> groups develop their own policy on application of consent.</w:t>
            </w:r>
          </w:p>
        </w:tc>
      </w:tr>
    </w:tbl>
    <w:p w14:paraId="2166212A" w14:textId="77777777" w:rsidR="00727C8D" w:rsidRPr="0066277E" w:rsidRDefault="00727C8D" w:rsidP="00362527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66277E" w:rsidRPr="0066277E" w14:paraId="055FB109" w14:textId="77777777" w:rsidTr="009F6B12">
        <w:trPr>
          <w:trHeight w:val="946"/>
        </w:trPr>
        <w:tc>
          <w:tcPr>
            <w:tcW w:w="10632" w:type="dxa"/>
          </w:tcPr>
          <w:p w14:paraId="66131894" w14:textId="77777777" w:rsidR="0063309C" w:rsidRPr="00865C24" w:rsidRDefault="009F6B12" w:rsidP="00362527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5C24">
              <w:rPr>
                <w:rFonts w:asciiTheme="minorHAnsi" w:hAnsiTheme="minorHAnsi" w:cstheme="minorHAnsi"/>
                <w:b/>
                <w:sz w:val="24"/>
                <w:szCs w:val="24"/>
              </w:rPr>
              <w:t>REFERENCES</w:t>
            </w:r>
          </w:p>
          <w:p w14:paraId="05A2DB2F" w14:textId="362262B5" w:rsidR="009F6B12" w:rsidRPr="00865C24" w:rsidRDefault="00440CFF" w:rsidP="0063309C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65C24">
              <w:rPr>
                <w:rFonts w:asciiTheme="minorHAnsi" w:hAnsiTheme="minorHAnsi" w:cstheme="minorHAnsi"/>
                <w:sz w:val="24"/>
                <w:szCs w:val="24"/>
              </w:rPr>
              <w:t xml:space="preserve">Each immunisation pharmacy service must have access to </w:t>
            </w:r>
            <w:proofErr w:type="gramStart"/>
            <w:r w:rsidRPr="00865C24">
              <w:rPr>
                <w:rFonts w:asciiTheme="minorHAnsi" w:hAnsiTheme="minorHAnsi" w:cstheme="minorHAnsi"/>
                <w:sz w:val="24"/>
                <w:szCs w:val="24"/>
              </w:rPr>
              <w:t>up to date</w:t>
            </w:r>
            <w:proofErr w:type="gramEnd"/>
            <w:r w:rsidR="0063309C" w:rsidRPr="00865C24">
              <w:rPr>
                <w:rFonts w:asciiTheme="minorHAnsi" w:hAnsiTheme="minorHAnsi" w:cstheme="minorHAnsi"/>
                <w:sz w:val="24"/>
                <w:szCs w:val="24"/>
              </w:rPr>
              <w:t xml:space="preserve"> versions of:</w:t>
            </w:r>
          </w:p>
          <w:p w14:paraId="53BF3F63" w14:textId="4EB2A23F" w:rsidR="009F6B12" w:rsidRDefault="009F6B12" w:rsidP="00362527">
            <w:pPr>
              <w:pStyle w:val="ListParagraph"/>
              <w:numPr>
                <w:ilvl w:val="0"/>
                <w:numId w:val="13"/>
              </w:numPr>
              <w:spacing w:before="0" w:after="0"/>
              <w:ind w:left="346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865C24">
              <w:rPr>
                <w:rFonts w:asciiTheme="minorHAnsi" w:hAnsiTheme="minorHAnsi" w:cstheme="minorHAnsi"/>
                <w:sz w:val="24"/>
                <w:szCs w:val="24"/>
              </w:rPr>
              <w:t>National Vaccine Storage Guidelines: Strive for 5</w:t>
            </w:r>
            <w:r w:rsidR="00362527" w:rsidRPr="00865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073596" w14:textId="44E4F295" w:rsidR="00F316A2" w:rsidRPr="00F316A2" w:rsidRDefault="00F316A2" w:rsidP="00F316A2">
            <w:pPr>
              <w:spacing w:before="0"/>
              <w:ind w:left="363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</w:rPr>
                <w:t>National Vaccine Storage Guidelines ‘Strive for 5’ | Australian Government Department of Health</w:t>
              </w:r>
            </w:hyperlink>
          </w:p>
          <w:p w14:paraId="6AEFA456" w14:textId="1D79F53F" w:rsidR="009F6B12" w:rsidRPr="00865C24" w:rsidRDefault="009F6B12" w:rsidP="00362527">
            <w:pPr>
              <w:pStyle w:val="ListParagraph"/>
              <w:numPr>
                <w:ilvl w:val="0"/>
                <w:numId w:val="13"/>
              </w:numPr>
              <w:spacing w:before="0" w:after="0"/>
              <w:ind w:left="346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865C24">
              <w:rPr>
                <w:rFonts w:asciiTheme="minorHAnsi" w:hAnsiTheme="minorHAnsi" w:cstheme="minorHAnsi"/>
                <w:sz w:val="24"/>
                <w:szCs w:val="24"/>
              </w:rPr>
              <w:t>Australian Immunisation Handbook</w:t>
            </w:r>
            <w:r w:rsidR="00362527" w:rsidRPr="00865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C22EA7" w14:textId="47931D7A" w:rsidR="00865C24" w:rsidRPr="00865C24" w:rsidRDefault="00865C24" w:rsidP="00865C24">
            <w:pPr>
              <w:spacing w:before="0"/>
              <w:ind w:left="346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Pr="00865C2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The Australian Immunisation Handbook (health.gov.au)</w:t>
              </w:r>
            </w:hyperlink>
          </w:p>
          <w:p w14:paraId="06805C40" w14:textId="43EF5527" w:rsidR="009F6B12" w:rsidRPr="00865C24" w:rsidRDefault="009F6B12" w:rsidP="009F6B12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163C9B" w14:textId="77777777" w:rsidR="0024504E" w:rsidRPr="0066277E" w:rsidRDefault="0024504E" w:rsidP="00362527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66277E" w:rsidRPr="0066277E" w14:paraId="0F38DA50" w14:textId="77777777" w:rsidTr="00362527">
        <w:trPr>
          <w:trHeight w:val="897"/>
        </w:trPr>
        <w:tc>
          <w:tcPr>
            <w:tcW w:w="10632" w:type="dxa"/>
          </w:tcPr>
          <w:p w14:paraId="71C0E738" w14:textId="77777777" w:rsidR="0057789A" w:rsidRPr="0066277E" w:rsidRDefault="0057789A" w:rsidP="00362527">
            <w:p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66277E">
              <w:rPr>
                <w:rFonts w:asciiTheme="minorHAnsi" w:hAnsiTheme="minorHAnsi"/>
                <w:b/>
                <w:sz w:val="24"/>
                <w:szCs w:val="24"/>
              </w:rPr>
              <w:t>ACKNOWLEDGEMENTS</w:t>
            </w:r>
          </w:p>
          <w:p w14:paraId="10734DD3" w14:textId="6E4C253C" w:rsidR="0057789A" w:rsidRDefault="0057789A" w:rsidP="00C55385">
            <w:pPr>
              <w:pStyle w:val="ListParagraph"/>
              <w:numPr>
                <w:ilvl w:val="0"/>
                <w:numId w:val="14"/>
              </w:numPr>
              <w:spacing w:before="0" w:after="0"/>
              <w:ind w:left="346" w:hanging="346"/>
              <w:rPr>
                <w:rFonts w:asciiTheme="minorHAnsi" w:hAnsiTheme="minorHAnsi"/>
                <w:sz w:val="24"/>
                <w:szCs w:val="24"/>
              </w:rPr>
            </w:pPr>
            <w:r w:rsidRPr="00546533">
              <w:rPr>
                <w:rFonts w:asciiTheme="minorHAnsi" w:hAnsiTheme="minorHAnsi"/>
                <w:sz w:val="24"/>
                <w:szCs w:val="24"/>
              </w:rPr>
              <w:t xml:space="preserve">Professional Practice Standards Version </w:t>
            </w:r>
            <w:r w:rsidR="002B62C4">
              <w:rPr>
                <w:rFonts w:asciiTheme="minorHAnsi" w:hAnsiTheme="minorHAnsi"/>
                <w:sz w:val="24"/>
                <w:szCs w:val="24"/>
              </w:rPr>
              <w:t>6</w:t>
            </w:r>
            <w:r w:rsidRPr="002A16C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2B62C4" w:rsidRPr="002A16CA">
              <w:rPr>
                <w:rFonts w:asciiTheme="minorHAnsi" w:hAnsiTheme="minorHAnsi"/>
                <w:sz w:val="24"/>
                <w:szCs w:val="24"/>
              </w:rPr>
              <w:t>2023</w:t>
            </w:r>
            <w:r w:rsidRPr="00546533">
              <w:rPr>
                <w:rFonts w:asciiTheme="minorHAnsi" w:hAnsiTheme="minorHAnsi"/>
                <w:sz w:val="24"/>
                <w:szCs w:val="24"/>
              </w:rPr>
              <w:t>, Pharmaceutical Society of Australia</w:t>
            </w:r>
            <w:r w:rsidR="00362527" w:rsidRPr="0054653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51CF85F0" w14:textId="37E0E27E" w:rsidR="00F316A2" w:rsidRPr="00F316A2" w:rsidRDefault="00F316A2" w:rsidP="00F316A2">
            <w:pPr>
              <w:spacing w:before="0"/>
              <w:ind w:left="363"/>
              <w:rPr>
                <w:rFonts w:asciiTheme="minorHAnsi" w:hAnsiTheme="minorHAnsi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Professional Practice Standards (psa.org.au)</w:t>
              </w:r>
            </w:hyperlink>
          </w:p>
          <w:p w14:paraId="327D6282" w14:textId="3EC0E2B0" w:rsidR="002B62C4" w:rsidRPr="00440CFF" w:rsidRDefault="002B62C4" w:rsidP="00570A64">
            <w:pPr>
              <w:spacing w:before="0" w:after="0"/>
              <w:ind w:left="363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31BF4AD" w14:textId="77777777" w:rsidR="00416C2C" w:rsidRPr="0066277E" w:rsidRDefault="00416C2C" w:rsidP="00AB04AB">
      <w:pPr>
        <w:spacing w:before="0"/>
        <w:rPr>
          <w:sz w:val="24"/>
          <w:szCs w:val="24"/>
        </w:rPr>
      </w:pPr>
    </w:p>
    <w:sectPr w:rsidR="00416C2C" w:rsidRPr="0066277E" w:rsidSect="00BE3497">
      <w:headerReference w:type="default" r:id="rId11"/>
      <w:footerReference w:type="default" r:id="rId12"/>
      <w:pgSz w:w="11906" w:h="16838"/>
      <w:pgMar w:top="720" w:right="720" w:bottom="568" w:left="720" w:header="56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0EB4" w14:textId="77777777" w:rsidR="005F008C" w:rsidRDefault="005F008C" w:rsidP="00223775">
      <w:pPr>
        <w:spacing w:before="0" w:after="0"/>
      </w:pPr>
      <w:r>
        <w:separator/>
      </w:r>
    </w:p>
  </w:endnote>
  <w:endnote w:type="continuationSeparator" w:id="0">
    <w:p w14:paraId="2ECAE697" w14:textId="77777777" w:rsidR="005F008C" w:rsidRDefault="005F008C" w:rsidP="002237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636"/>
      <w:gridCol w:w="4606"/>
    </w:tblGrid>
    <w:tr w:rsidR="001A0D96" w14:paraId="7DFB18AE" w14:textId="77777777" w:rsidTr="00413AE9">
      <w:tc>
        <w:tcPr>
          <w:tcW w:w="9242" w:type="dxa"/>
          <w:gridSpan w:val="2"/>
        </w:tcPr>
        <w:p w14:paraId="536FAADF" w14:textId="2D380853" w:rsidR="001A0D96" w:rsidRPr="00A23DB4" w:rsidRDefault="001A0D96" w:rsidP="002A16CA">
          <w:pPr>
            <w:pStyle w:val="Footer"/>
            <w:spacing w:before="0"/>
            <w:rPr>
              <w:rFonts w:asciiTheme="minorHAnsi" w:hAnsiTheme="minorHAnsi"/>
            </w:rPr>
          </w:pPr>
          <w:r w:rsidRPr="00A23DB4">
            <w:rPr>
              <w:rFonts w:asciiTheme="minorHAnsi" w:hAnsiTheme="minorHAnsi"/>
            </w:rPr>
            <w:t>Endorsed By: N</w:t>
          </w:r>
          <w:r>
            <w:rPr>
              <w:rFonts w:asciiTheme="minorHAnsi" w:hAnsiTheme="minorHAnsi"/>
            </w:rPr>
            <w:t xml:space="preserve">orthern </w:t>
          </w:r>
          <w:r w:rsidRPr="00A23DB4">
            <w:rPr>
              <w:rFonts w:asciiTheme="minorHAnsi" w:hAnsiTheme="minorHAnsi"/>
            </w:rPr>
            <w:t>T</w:t>
          </w:r>
          <w:r>
            <w:rPr>
              <w:rFonts w:asciiTheme="minorHAnsi" w:hAnsiTheme="minorHAnsi"/>
            </w:rPr>
            <w:t>erritory</w:t>
          </w:r>
          <w:r w:rsidRPr="00A23DB4">
            <w:rPr>
              <w:rFonts w:asciiTheme="minorHAnsi" w:hAnsiTheme="minorHAnsi"/>
            </w:rPr>
            <w:t xml:space="preserve"> Pharmacy Premises Committee</w:t>
          </w:r>
        </w:p>
      </w:tc>
    </w:tr>
    <w:tr w:rsidR="00C87121" w14:paraId="580F3E1D" w14:textId="77777777" w:rsidTr="00223775">
      <w:tc>
        <w:tcPr>
          <w:tcW w:w="4636" w:type="dxa"/>
        </w:tcPr>
        <w:p w14:paraId="24EECC17" w14:textId="13A4BED2" w:rsidR="00C87121" w:rsidRPr="00A23DB4" w:rsidRDefault="00C87121" w:rsidP="002A16CA">
          <w:pPr>
            <w:pStyle w:val="Footer"/>
            <w:tabs>
              <w:tab w:val="clear" w:pos="4513"/>
              <w:tab w:val="clear" w:pos="9026"/>
              <w:tab w:val="center" w:pos="2210"/>
            </w:tabs>
            <w:spacing w:before="0"/>
            <w:rPr>
              <w:rFonts w:asciiTheme="minorHAnsi" w:hAnsiTheme="minorHAnsi"/>
            </w:rPr>
          </w:pPr>
          <w:r w:rsidRPr="00A23DB4">
            <w:rPr>
              <w:rFonts w:asciiTheme="minorHAnsi" w:hAnsiTheme="minorHAnsi"/>
            </w:rPr>
            <w:t xml:space="preserve">Last Reviewed: </w:t>
          </w:r>
          <w:r w:rsidR="001A0D96">
            <w:rPr>
              <w:rFonts w:asciiTheme="minorHAnsi" w:hAnsiTheme="minorHAnsi"/>
            </w:rPr>
            <w:t>30 October 2025</w:t>
          </w:r>
          <w:r w:rsidR="00050BFA" w:rsidRPr="00A23DB4">
            <w:rPr>
              <w:rFonts w:asciiTheme="minorHAnsi" w:hAnsiTheme="minorHAnsi"/>
            </w:rPr>
            <w:tab/>
          </w:r>
        </w:p>
      </w:tc>
      <w:tc>
        <w:tcPr>
          <w:tcW w:w="4606" w:type="dxa"/>
        </w:tcPr>
        <w:p w14:paraId="78185203" w14:textId="13399F12" w:rsidR="00C87121" w:rsidRPr="00A23DB4" w:rsidRDefault="00C87121" w:rsidP="002A16CA">
          <w:pPr>
            <w:pStyle w:val="Footer"/>
            <w:spacing w:before="0"/>
            <w:rPr>
              <w:rFonts w:asciiTheme="minorHAnsi" w:hAnsiTheme="minorHAnsi"/>
            </w:rPr>
          </w:pPr>
          <w:r w:rsidRPr="00A23DB4">
            <w:rPr>
              <w:rFonts w:asciiTheme="minorHAnsi" w:hAnsiTheme="minorHAnsi"/>
            </w:rPr>
            <w:t xml:space="preserve">Due For Review: </w:t>
          </w:r>
          <w:r w:rsidR="001A0D96">
            <w:rPr>
              <w:rFonts w:asciiTheme="minorHAnsi" w:hAnsiTheme="minorHAnsi"/>
            </w:rPr>
            <w:t>1 November 2028</w:t>
          </w:r>
        </w:p>
      </w:tc>
    </w:tr>
  </w:tbl>
  <w:p w14:paraId="5BCED6A5" w14:textId="7876AD55" w:rsidR="00C87121" w:rsidRDefault="00345B7D" w:rsidP="00223775">
    <w:pPr>
      <w:pStyle w:val="Footer"/>
      <w:jc w:val="center"/>
    </w:pPr>
    <w:r>
      <w:t xml:space="preserve"> </w:t>
    </w:r>
    <w:sdt>
      <w:sdtPr>
        <w:id w:val="565050477"/>
        <w:docPartObj>
          <w:docPartGallery w:val="Page Numbers (Top of Page)"/>
          <w:docPartUnique/>
        </w:docPartObj>
      </w:sdtPr>
      <w:sdtContent>
        <w:r w:rsidR="00C87121">
          <w:t xml:space="preserve">Page </w:t>
        </w:r>
        <w:r w:rsidR="003E1642">
          <w:rPr>
            <w:b/>
            <w:sz w:val="24"/>
            <w:szCs w:val="24"/>
          </w:rPr>
          <w:fldChar w:fldCharType="begin"/>
        </w:r>
        <w:r w:rsidR="00C87121">
          <w:rPr>
            <w:b/>
          </w:rPr>
          <w:instrText xml:space="preserve"> PAGE </w:instrText>
        </w:r>
        <w:r w:rsidR="003E1642">
          <w:rPr>
            <w:b/>
            <w:sz w:val="24"/>
            <w:szCs w:val="24"/>
          </w:rPr>
          <w:fldChar w:fldCharType="separate"/>
        </w:r>
        <w:r w:rsidR="0010706F">
          <w:rPr>
            <w:b/>
            <w:noProof/>
          </w:rPr>
          <w:t>1</w:t>
        </w:r>
        <w:r w:rsidR="003E1642">
          <w:rPr>
            <w:b/>
            <w:sz w:val="24"/>
            <w:szCs w:val="24"/>
          </w:rPr>
          <w:fldChar w:fldCharType="end"/>
        </w:r>
        <w:r w:rsidR="00C87121">
          <w:t xml:space="preserve"> of </w:t>
        </w:r>
        <w:r w:rsidR="003E1642">
          <w:rPr>
            <w:b/>
            <w:sz w:val="24"/>
            <w:szCs w:val="24"/>
          </w:rPr>
          <w:fldChar w:fldCharType="begin"/>
        </w:r>
        <w:r w:rsidR="00C87121">
          <w:rPr>
            <w:b/>
          </w:rPr>
          <w:instrText xml:space="preserve"> NUMPAGES  </w:instrText>
        </w:r>
        <w:r w:rsidR="003E1642">
          <w:rPr>
            <w:b/>
            <w:sz w:val="24"/>
            <w:szCs w:val="24"/>
          </w:rPr>
          <w:fldChar w:fldCharType="separate"/>
        </w:r>
        <w:r w:rsidR="0010706F">
          <w:rPr>
            <w:b/>
            <w:noProof/>
          </w:rPr>
          <w:t>3</w:t>
        </w:r>
        <w:r w:rsidR="003E1642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1B32" w14:textId="77777777" w:rsidR="005F008C" w:rsidRDefault="005F008C" w:rsidP="00223775">
      <w:pPr>
        <w:spacing w:before="0" w:after="0"/>
      </w:pPr>
      <w:r>
        <w:separator/>
      </w:r>
    </w:p>
  </w:footnote>
  <w:footnote w:type="continuationSeparator" w:id="0">
    <w:p w14:paraId="18600834" w14:textId="77777777" w:rsidR="005F008C" w:rsidRDefault="005F008C" w:rsidP="002237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7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632"/>
    </w:tblGrid>
    <w:tr w:rsidR="00C87121" w:rsidRPr="00035E88" w14:paraId="34D6B6E6" w14:textId="77777777" w:rsidTr="00205EEC">
      <w:tc>
        <w:tcPr>
          <w:tcW w:w="10774" w:type="dxa"/>
        </w:tcPr>
        <w:p w14:paraId="24B0FC95" w14:textId="77777777" w:rsidR="00C87121" w:rsidRPr="00A23DB4" w:rsidRDefault="00C87121" w:rsidP="00223775">
          <w:pPr>
            <w:pStyle w:val="Header"/>
            <w:jc w:val="center"/>
            <w:rPr>
              <w:b/>
              <w:caps/>
              <w:sz w:val="30"/>
              <w:szCs w:val="30"/>
            </w:rPr>
          </w:pPr>
          <w:r w:rsidRPr="00A23DB4">
            <w:rPr>
              <w:rFonts w:asciiTheme="minorHAnsi" w:hAnsiTheme="minorHAnsi"/>
              <w:b/>
              <w:caps/>
              <w:sz w:val="30"/>
              <w:szCs w:val="30"/>
            </w:rPr>
            <w:t>Pharmacy Premises Committee OF THE NORTHERN TERRITORY</w:t>
          </w:r>
        </w:p>
      </w:tc>
    </w:tr>
    <w:tr w:rsidR="00C87121" w:rsidRPr="00035E88" w14:paraId="4879B313" w14:textId="77777777" w:rsidTr="00BE3497">
      <w:trPr>
        <w:trHeight w:val="631"/>
      </w:trPr>
      <w:tc>
        <w:tcPr>
          <w:tcW w:w="10774" w:type="dxa"/>
        </w:tcPr>
        <w:p w14:paraId="2C335612" w14:textId="26404208" w:rsidR="00C87121" w:rsidRPr="00A23DB4" w:rsidRDefault="00EA7CAB" w:rsidP="0010706F">
          <w:pPr>
            <w:pStyle w:val="Header"/>
            <w:spacing w:after="240"/>
            <w:jc w:val="center"/>
            <w:rPr>
              <w:b/>
              <w:sz w:val="30"/>
              <w:szCs w:val="30"/>
            </w:rPr>
          </w:pPr>
          <w:r w:rsidRPr="00A23DB4">
            <w:rPr>
              <w:rFonts w:asciiTheme="minorHAnsi" w:hAnsiTheme="minorHAnsi"/>
              <w:b/>
              <w:sz w:val="30"/>
              <w:szCs w:val="30"/>
            </w:rPr>
            <w:t>PS</w:t>
          </w:r>
          <w:r w:rsidR="00F47C05" w:rsidRPr="00A23DB4">
            <w:rPr>
              <w:rFonts w:asciiTheme="minorHAnsi" w:hAnsiTheme="minorHAnsi"/>
              <w:b/>
              <w:sz w:val="30"/>
              <w:szCs w:val="30"/>
            </w:rPr>
            <w:t>5</w:t>
          </w:r>
          <w:r w:rsidRPr="00A23DB4">
            <w:rPr>
              <w:rFonts w:asciiTheme="minorHAnsi" w:hAnsiTheme="minorHAnsi"/>
              <w:b/>
              <w:sz w:val="30"/>
              <w:szCs w:val="30"/>
            </w:rPr>
            <w:t xml:space="preserve"> </w:t>
          </w:r>
          <w:r w:rsidR="007C0522" w:rsidRPr="00A23DB4">
            <w:rPr>
              <w:rFonts w:asciiTheme="minorHAnsi" w:hAnsiTheme="minorHAnsi"/>
              <w:b/>
              <w:sz w:val="30"/>
              <w:szCs w:val="30"/>
            </w:rPr>
            <w:t xml:space="preserve">Premises </w:t>
          </w:r>
          <w:r w:rsidR="009F6B12" w:rsidRPr="00A23DB4">
            <w:rPr>
              <w:rFonts w:asciiTheme="minorHAnsi" w:hAnsiTheme="minorHAnsi"/>
              <w:b/>
              <w:sz w:val="30"/>
              <w:szCs w:val="30"/>
            </w:rPr>
            <w:t>&amp;</w:t>
          </w:r>
          <w:r w:rsidR="007C0522" w:rsidRPr="00A23DB4">
            <w:rPr>
              <w:rFonts w:asciiTheme="minorHAnsi" w:hAnsiTheme="minorHAnsi"/>
              <w:b/>
              <w:sz w:val="30"/>
              <w:szCs w:val="30"/>
            </w:rPr>
            <w:t xml:space="preserve"> Equipment Standard for Pharmacy Based Immunisation</w:t>
          </w:r>
          <w:r w:rsidR="00F316A2" w:rsidRPr="00A23DB4">
            <w:rPr>
              <w:rFonts w:asciiTheme="minorHAnsi" w:hAnsiTheme="minorHAnsi"/>
              <w:b/>
              <w:sz w:val="30"/>
              <w:szCs w:val="30"/>
            </w:rPr>
            <w:t>s V1.</w:t>
          </w:r>
          <w:r w:rsidR="003F1329">
            <w:rPr>
              <w:rFonts w:asciiTheme="minorHAnsi" w:hAnsiTheme="minorHAnsi"/>
              <w:b/>
              <w:sz w:val="30"/>
              <w:szCs w:val="30"/>
            </w:rPr>
            <w:t>5</w:t>
          </w:r>
        </w:p>
      </w:tc>
    </w:tr>
  </w:tbl>
  <w:p w14:paraId="7FD7C520" w14:textId="77777777" w:rsidR="00C87121" w:rsidRPr="00BE3497" w:rsidRDefault="00C87121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681"/>
    <w:multiLevelType w:val="hybridMultilevel"/>
    <w:tmpl w:val="61A0A9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4321E"/>
    <w:multiLevelType w:val="hybridMultilevel"/>
    <w:tmpl w:val="C2142A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A3B"/>
    <w:multiLevelType w:val="hybridMultilevel"/>
    <w:tmpl w:val="6DF01C54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F0408"/>
    <w:multiLevelType w:val="hybridMultilevel"/>
    <w:tmpl w:val="C772DC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5313C"/>
    <w:multiLevelType w:val="hybridMultilevel"/>
    <w:tmpl w:val="D8DCE97A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502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147166C3"/>
    <w:multiLevelType w:val="multilevel"/>
    <w:tmpl w:val="2B3A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F4E71"/>
    <w:multiLevelType w:val="hybridMultilevel"/>
    <w:tmpl w:val="351A6E46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2961"/>
    <w:multiLevelType w:val="hybridMultilevel"/>
    <w:tmpl w:val="5886A04C"/>
    <w:lvl w:ilvl="0" w:tplc="0C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2D745EA"/>
    <w:multiLevelType w:val="hybridMultilevel"/>
    <w:tmpl w:val="194E2DCA"/>
    <w:lvl w:ilvl="0" w:tplc="179C4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F3F58"/>
    <w:multiLevelType w:val="hybridMultilevel"/>
    <w:tmpl w:val="A19A04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419C"/>
    <w:multiLevelType w:val="hybridMultilevel"/>
    <w:tmpl w:val="5FA824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D33F75"/>
    <w:multiLevelType w:val="hybridMultilevel"/>
    <w:tmpl w:val="721C1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86190"/>
    <w:multiLevelType w:val="hybridMultilevel"/>
    <w:tmpl w:val="397830B2"/>
    <w:lvl w:ilvl="0" w:tplc="4DAE7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B189E"/>
    <w:multiLevelType w:val="hybridMultilevel"/>
    <w:tmpl w:val="212E5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1421B"/>
    <w:multiLevelType w:val="hybridMultilevel"/>
    <w:tmpl w:val="ED7EB34A"/>
    <w:lvl w:ilvl="0" w:tplc="B0923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41661"/>
    <w:multiLevelType w:val="hybridMultilevel"/>
    <w:tmpl w:val="93824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77303"/>
    <w:multiLevelType w:val="hybridMultilevel"/>
    <w:tmpl w:val="1298A12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5E2B6B"/>
    <w:multiLevelType w:val="multilevel"/>
    <w:tmpl w:val="3B8A7A3C"/>
    <w:lvl w:ilvl="0">
      <w:start w:val="1"/>
      <w:numFmt w:val="decimal"/>
      <w:lvlText w:val="%1.0"/>
      <w:lvlJc w:val="left"/>
      <w:pPr>
        <w:ind w:left="368" w:hanging="368"/>
      </w:pPr>
    </w:lvl>
    <w:lvl w:ilvl="1">
      <w:start w:val="1"/>
      <w:numFmt w:val="decimal"/>
      <w:pStyle w:val="Numberednormallist"/>
      <w:lvlText w:val="%1.%2"/>
      <w:lvlJc w:val="left"/>
      <w:pPr>
        <w:ind w:left="1088" w:hanging="368"/>
      </w:pPr>
    </w:lvl>
    <w:lvl w:ilvl="2">
      <w:start w:val="1"/>
      <w:numFmt w:val="decimal"/>
      <w:pStyle w:val="Numberednormal2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71617053"/>
    <w:multiLevelType w:val="hybridMultilevel"/>
    <w:tmpl w:val="FCF4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3631D2"/>
    <w:multiLevelType w:val="hybridMultilevel"/>
    <w:tmpl w:val="D7CAE96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86638CB"/>
    <w:multiLevelType w:val="hybridMultilevel"/>
    <w:tmpl w:val="BFE67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230">
    <w:abstractNumId w:val="5"/>
  </w:num>
  <w:num w:numId="2" w16cid:durableId="1789816056">
    <w:abstractNumId w:val="13"/>
  </w:num>
  <w:num w:numId="3" w16cid:durableId="2093119087">
    <w:abstractNumId w:val="18"/>
  </w:num>
  <w:num w:numId="4" w16cid:durableId="581447619">
    <w:abstractNumId w:val="10"/>
  </w:num>
  <w:num w:numId="5" w16cid:durableId="529689942">
    <w:abstractNumId w:val="2"/>
  </w:num>
  <w:num w:numId="6" w16cid:durableId="2044286353">
    <w:abstractNumId w:val="6"/>
  </w:num>
  <w:num w:numId="7" w16cid:durableId="1889291936">
    <w:abstractNumId w:val="12"/>
  </w:num>
  <w:num w:numId="8" w16cid:durableId="942955449">
    <w:abstractNumId w:val="1"/>
  </w:num>
  <w:num w:numId="9" w16cid:durableId="1740638302">
    <w:abstractNumId w:val="0"/>
  </w:num>
  <w:num w:numId="10" w16cid:durableId="1238318894">
    <w:abstractNumId w:val="3"/>
  </w:num>
  <w:num w:numId="11" w16cid:durableId="1627083223">
    <w:abstractNumId w:val="19"/>
  </w:num>
  <w:num w:numId="12" w16cid:durableId="1985430160">
    <w:abstractNumId w:val="20"/>
  </w:num>
  <w:num w:numId="13" w16cid:durableId="903956869">
    <w:abstractNumId w:val="14"/>
  </w:num>
  <w:num w:numId="14" w16cid:durableId="2048212801">
    <w:abstractNumId w:val="8"/>
  </w:num>
  <w:num w:numId="15" w16cid:durableId="412750242">
    <w:abstractNumId w:val="15"/>
  </w:num>
  <w:num w:numId="16" w16cid:durableId="1288467973">
    <w:abstractNumId w:val="16"/>
  </w:num>
  <w:num w:numId="17" w16cid:durableId="436170909">
    <w:abstractNumId w:val="9"/>
  </w:num>
  <w:num w:numId="18" w16cid:durableId="24644363">
    <w:abstractNumId w:val="11"/>
  </w:num>
  <w:num w:numId="19" w16cid:durableId="409473567">
    <w:abstractNumId w:val="4"/>
  </w:num>
  <w:num w:numId="20" w16cid:durableId="235676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689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75"/>
    <w:rsid w:val="00003FE9"/>
    <w:rsid w:val="000163A9"/>
    <w:rsid w:val="000246D9"/>
    <w:rsid w:val="00026204"/>
    <w:rsid w:val="0003592F"/>
    <w:rsid w:val="00050BFA"/>
    <w:rsid w:val="00052388"/>
    <w:rsid w:val="00071879"/>
    <w:rsid w:val="00081BBB"/>
    <w:rsid w:val="000A3F97"/>
    <w:rsid w:val="000D047F"/>
    <w:rsid w:val="000D0BFF"/>
    <w:rsid w:val="000D55E1"/>
    <w:rsid w:val="000E5A9A"/>
    <w:rsid w:val="0010706F"/>
    <w:rsid w:val="00112AD3"/>
    <w:rsid w:val="001314EE"/>
    <w:rsid w:val="001513ED"/>
    <w:rsid w:val="001939E5"/>
    <w:rsid w:val="00197BB1"/>
    <w:rsid w:val="001A0D96"/>
    <w:rsid w:val="001A27B5"/>
    <w:rsid w:val="001B00C6"/>
    <w:rsid w:val="001D1A29"/>
    <w:rsid w:val="001D2EB4"/>
    <w:rsid w:val="001D3B80"/>
    <w:rsid w:val="001E1360"/>
    <w:rsid w:val="00205EEC"/>
    <w:rsid w:val="00216BB7"/>
    <w:rsid w:val="002221CB"/>
    <w:rsid w:val="00223775"/>
    <w:rsid w:val="0024504E"/>
    <w:rsid w:val="00247723"/>
    <w:rsid w:val="00252331"/>
    <w:rsid w:val="00263052"/>
    <w:rsid w:val="0028370C"/>
    <w:rsid w:val="002A16CA"/>
    <w:rsid w:val="002A6297"/>
    <w:rsid w:val="002B62C4"/>
    <w:rsid w:val="003147FE"/>
    <w:rsid w:val="00315EF2"/>
    <w:rsid w:val="00345B7D"/>
    <w:rsid w:val="00362527"/>
    <w:rsid w:val="003730EF"/>
    <w:rsid w:val="00385DD9"/>
    <w:rsid w:val="003B2C96"/>
    <w:rsid w:val="003B5A0A"/>
    <w:rsid w:val="003D688E"/>
    <w:rsid w:val="003E0FF5"/>
    <w:rsid w:val="003E1642"/>
    <w:rsid w:val="003F1329"/>
    <w:rsid w:val="003F231F"/>
    <w:rsid w:val="00405ECB"/>
    <w:rsid w:val="00415BBA"/>
    <w:rsid w:val="00416C2C"/>
    <w:rsid w:val="004259BA"/>
    <w:rsid w:val="004373F9"/>
    <w:rsid w:val="00440CFF"/>
    <w:rsid w:val="00457BC9"/>
    <w:rsid w:val="00461FDB"/>
    <w:rsid w:val="004641D6"/>
    <w:rsid w:val="00472E99"/>
    <w:rsid w:val="004D73C0"/>
    <w:rsid w:val="004E62A2"/>
    <w:rsid w:val="00521695"/>
    <w:rsid w:val="005438BD"/>
    <w:rsid w:val="00546533"/>
    <w:rsid w:val="00570A64"/>
    <w:rsid w:val="0057789A"/>
    <w:rsid w:val="005B0006"/>
    <w:rsid w:val="005C7D2C"/>
    <w:rsid w:val="005D08F1"/>
    <w:rsid w:val="005D1456"/>
    <w:rsid w:val="005F008C"/>
    <w:rsid w:val="005F0270"/>
    <w:rsid w:val="006321BE"/>
    <w:rsid w:val="0063309C"/>
    <w:rsid w:val="006333D0"/>
    <w:rsid w:val="00660807"/>
    <w:rsid w:val="0066277E"/>
    <w:rsid w:val="00696185"/>
    <w:rsid w:val="00696E86"/>
    <w:rsid w:val="006B1EAE"/>
    <w:rsid w:val="006C4BD3"/>
    <w:rsid w:val="006F359B"/>
    <w:rsid w:val="00711B39"/>
    <w:rsid w:val="00711F35"/>
    <w:rsid w:val="00727C8D"/>
    <w:rsid w:val="007526DB"/>
    <w:rsid w:val="00756622"/>
    <w:rsid w:val="00773AA8"/>
    <w:rsid w:val="007A43F0"/>
    <w:rsid w:val="007A6A80"/>
    <w:rsid w:val="007C0522"/>
    <w:rsid w:val="007D7EF5"/>
    <w:rsid w:val="00812B72"/>
    <w:rsid w:val="00821DAF"/>
    <w:rsid w:val="008248CD"/>
    <w:rsid w:val="00855926"/>
    <w:rsid w:val="00865C24"/>
    <w:rsid w:val="00877850"/>
    <w:rsid w:val="00883E8B"/>
    <w:rsid w:val="008D0766"/>
    <w:rsid w:val="00912A74"/>
    <w:rsid w:val="009216AD"/>
    <w:rsid w:val="00942348"/>
    <w:rsid w:val="009B5F52"/>
    <w:rsid w:val="009B69B2"/>
    <w:rsid w:val="009D312A"/>
    <w:rsid w:val="009D4123"/>
    <w:rsid w:val="009D56D5"/>
    <w:rsid w:val="009D5DE8"/>
    <w:rsid w:val="009E193B"/>
    <w:rsid w:val="009F6B12"/>
    <w:rsid w:val="00A11677"/>
    <w:rsid w:val="00A1569B"/>
    <w:rsid w:val="00A23DB4"/>
    <w:rsid w:val="00A536C0"/>
    <w:rsid w:val="00A67B31"/>
    <w:rsid w:val="00A721DF"/>
    <w:rsid w:val="00A90E70"/>
    <w:rsid w:val="00AA08FB"/>
    <w:rsid w:val="00AB04AB"/>
    <w:rsid w:val="00AF2293"/>
    <w:rsid w:val="00B00F5D"/>
    <w:rsid w:val="00B231DE"/>
    <w:rsid w:val="00B51345"/>
    <w:rsid w:val="00B863F6"/>
    <w:rsid w:val="00BD2416"/>
    <w:rsid w:val="00BE2600"/>
    <w:rsid w:val="00BE3497"/>
    <w:rsid w:val="00C01E19"/>
    <w:rsid w:val="00C036D7"/>
    <w:rsid w:val="00C1148C"/>
    <w:rsid w:val="00C16537"/>
    <w:rsid w:val="00C236BD"/>
    <w:rsid w:val="00C55385"/>
    <w:rsid w:val="00C64E60"/>
    <w:rsid w:val="00C76D32"/>
    <w:rsid w:val="00C87121"/>
    <w:rsid w:val="00C90857"/>
    <w:rsid w:val="00CA0721"/>
    <w:rsid w:val="00CA113C"/>
    <w:rsid w:val="00CA52E4"/>
    <w:rsid w:val="00CC0603"/>
    <w:rsid w:val="00CD4FA8"/>
    <w:rsid w:val="00D323D3"/>
    <w:rsid w:val="00D3343D"/>
    <w:rsid w:val="00D42D95"/>
    <w:rsid w:val="00D5410C"/>
    <w:rsid w:val="00D7785D"/>
    <w:rsid w:val="00D952C7"/>
    <w:rsid w:val="00DB7349"/>
    <w:rsid w:val="00E01674"/>
    <w:rsid w:val="00E220D2"/>
    <w:rsid w:val="00E52051"/>
    <w:rsid w:val="00E574A6"/>
    <w:rsid w:val="00E60E76"/>
    <w:rsid w:val="00E66D04"/>
    <w:rsid w:val="00E73BDE"/>
    <w:rsid w:val="00E742CD"/>
    <w:rsid w:val="00EA4D7B"/>
    <w:rsid w:val="00EA7CAB"/>
    <w:rsid w:val="00EB7CC1"/>
    <w:rsid w:val="00ED4406"/>
    <w:rsid w:val="00EE26DC"/>
    <w:rsid w:val="00EE4870"/>
    <w:rsid w:val="00F162DC"/>
    <w:rsid w:val="00F266F3"/>
    <w:rsid w:val="00F26B2D"/>
    <w:rsid w:val="00F316A2"/>
    <w:rsid w:val="00F47C05"/>
    <w:rsid w:val="00F93819"/>
    <w:rsid w:val="00F94823"/>
    <w:rsid w:val="00FA30F1"/>
    <w:rsid w:val="00FA5224"/>
    <w:rsid w:val="00FA6839"/>
    <w:rsid w:val="00FB577C"/>
    <w:rsid w:val="00FC56D7"/>
    <w:rsid w:val="00FE6548"/>
    <w:rsid w:val="00FF06E6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5625"/>
  <w15:docId w15:val="{BBC682C5-D86C-40A6-80A4-8CADBE2F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75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7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3775"/>
  </w:style>
  <w:style w:type="paragraph" w:styleId="Footer">
    <w:name w:val="footer"/>
    <w:basedOn w:val="Normal"/>
    <w:link w:val="FooterChar"/>
    <w:uiPriority w:val="99"/>
    <w:unhideWhenUsed/>
    <w:rsid w:val="002237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3775"/>
  </w:style>
  <w:style w:type="table" w:styleId="TableGrid">
    <w:name w:val="Table Grid"/>
    <w:basedOn w:val="TableNormal"/>
    <w:rsid w:val="00223775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7C8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7C8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27C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6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D3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D32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3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385"/>
    <w:rPr>
      <w:color w:val="0000FF" w:themeColor="hyperlink"/>
      <w:u w:val="single"/>
    </w:rPr>
  </w:style>
  <w:style w:type="paragraph" w:customStyle="1" w:styleId="Numberednormallist">
    <w:name w:val="Numbered normal list"/>
    <w:basedOn w:val="ListParagraph"/>
    <w:qFormat/>
    <w:rsid w:val="00865C24"/>
    <w:pPr>
      <w:numPr>
        <w:ilvl w:val="1"/>
        <w:numId w:val="20"/>
      </w:numPr>
      <w:tabs>
        <w:tab w:val="num" w:pos="360"/>
        <w:tab w:val="left" w:pos="1021"/>
      </w:tabs>
      <w:spacing w:before="60" w:after="180"/>
      <w:ind w:left="1020" w:hanging="680"/>
      <w:contextualSpacing w:val="0"/>
    </w:pPr>
    <w:rPr>
      <w:rFonts w:eastAsiaTheme="minorEastAsia" w:cs="Arial"/>
    </w:rPr>
  </w:style>
  <w:style w:type="paragraph" w:customStyle="1" w:styleId="Numberednormal2">
    <w:name w:val="Numbered normal 2"/>
    <w:basedOn w:val="Numberednormallist"/>
    <w:qFormat/>
    <w:rsid w:val="00865C24"/>
    <w:pPr>
      <w:numPr>
        <w:ilvl w:val="2"/>
      </w:numPr>
      <w:tabs>
        <w:tab w:val="num" w:pos="360"/>
      </w:tabs>
      <w:ind w:left="1741"/>
    </w:pPr>
  </w:style>
  <w:style w:type="character" w:styleId="FollowedHyperlink">
    <w:name w:val="FollowedHyperlink"/>
    <w:basedOn w:val="DefaultParagraphFont"/>
    <w:uiPriority w:val="99"/>
    <w:semiHidden/>
    <w:unhideWhenUsed/>
    <w:rsid w:val="00F316A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70A6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national-vaccine-storage-guidelines-strive-for-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.psa.org.au/s/article/Professional-Practice-Stand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munisationhandbook.health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B602-A761-4A98-BF9D-827872B8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3230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Northern Territory Government</dc:creator>
  <cp:lastModifiedBy>Peter Kern</cp:lastModifiedBy>
  <cp:revision>3</cp:revision>
  <cp:lastPrinted>2014-06-05T06:25:00Z</cp:lastPrinted>
  <dcterms:created xsi:type="dcterms:W3CDTF">2025-12-04T02:10:00Z</dcterms:created>
  <dcterms:modified xsi:type="dcterms:W3CDTF">2025-12-04T02:14:00Z</dcterms:modified>
</cp:coreProperties>
</file>