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1C5" w:rsidRPr="00974C48" w:rsidRDefault="004B41C5" w:rsidP="004B41C5">
      <w:pPr>
        <w:pStyle w:val="Default"/>
        <w:rPr>
          <w:rFonts w:asciiTheme="minorHAnsi" w:hAnsiTheme="minorHAnsi" w:cstheme="minorHAnsi"/>
          <w:sz w:val="22"/>
          <w:szCs w:val="22"/>
        </w:rPr>
      </w:pPr>
      <w:bookmarkStart w:id="0" w:name="_GoBack"/>
      <w:bookmarkEnd w:id="0"/>
    </w:p>
    <w:p w:rsidR="004B41C5" w:rsidRPr="00493609" w:rsidRDefault="004B41C5" w:rsidP="007641B8">
      <w:pPr>
        <w:pStyle w:val="Default"/>
        <w:numPr>
          <w:ilvl w:val="0"/>
          <w:numId w:val="6"/>
        </w:numPr>
        <w:ind w:right="-46"/>
        <w:rPr>
          <w:rFonts w:asciiTheme="minorHAnsi" w:hAnsiTheme="minorHAnsi" w:cstheme="minorHAnsi"/>
          <w:b/>
          <w:color w:val="auto"/>
          <w:sz w:val="28"/>
          <w:szCs w:val="28"/>
        </w:rPr>
      </w:pPr>
      <w:r w:rsidRPr="00493609">
        <w:rPr>
          <w:rFonts w:asciiTheme="minorHAnsi" w:hAnsiTheme="minorHAnsi" w:cstheme="minorHAnsi"/>
          <w:b/>
          <w:color w:val="auto"/>
          <w:sz w:val="28"/>
          <w:szCs w:val="28"/>
        </w:rPr>
        <w:t>G</w:t>
      </w:r>
      <w:r w:rsidR="0091091A">
        <w:rPr>
          <w:rFonts w:asciiTheme="minorHAnsi" w:hAnsiTheme="minorHAnsi" w:cstheme="minorHAnsi"/>
          <w:b/>
          <w:color w:val="auto"/>
          <w:sz w:val="28"/>
          <w:szCs w:val="28"/>
        </w:rPr>
        <w:t>ENERAL INFORMATION</w:t>
      </w:r>
    </w:p>
    <w:p w:rsidR="004B41C5" w:rsidRPr="00D20537" w:rsidRDefault="0091091A" w:rsidP="007641B8">
      <w:pPr>
        <w:pStyle w:val="Default"/>
        <w:ind w:left="426" w:right="-46" w:hanging="426"/>
        <w:rPr>
          <w:rFonts w:asciiTheme="minorHAnsi" w:hAnsiTheme="minorHAnsi" w:cstheme="minorHAnsi"/>
          <w:color w:val="auto"/>
        </w:rPr>
      </w:pPr>
      <w:r w:rsidRPr="00D20537">
        <w:rPr>
          <w:rFonts w:asciiTheme="minorHAnsi" w:hAnsiTheme="minorHAnsi" w:cstheme="minorHAnsi"/>
          <w:b/>
          <w:color w:val="auto"/>
        </w:rPr>
        <w:t>1.1</w:t>
      </w:r>
      <w:r w:rsidRPr="00D20537">
        <w:rPr>
          <w:rFonts w:asciiTheme="minorHAnsi" w:hAnsiTheme="minorHAnsi" w:cstheme="minorHAnsi"/>
          <w:color w:val="auto"/>
        </w:rPr>
        <w:t xml:space="preserve">   </w:t>
      </w:r>
      <w:r w:rsidR="004B41C5" w:rsidRPr="00D20537">
        <w:rPr>
          <w:rFonts w:asciiTheme="minorHAnsi" w:hAnsiTheme="minorHAnsi" w:cstheme="minorHAnsi"/>
          <w:color w:val="auto"/>
        </w:rPr>
        <w:t xml:space="preserve">This standard is intended to </w:t>
      </w:r>
      <w:r w:rsidR="0038061D" w:rsidRPr="00D20537">
        <w:rPr>
          <w:rFonts w:asciiTheme="minorHAnsi" w:hAnsiTheme="minorHAnsi" w:cstheme="minorHAnsi"/>
          <w:color w:val="auto"/>
        </w:rPr>
        <w:t>give</w:t>
      </w:r>
      <w:r w:rsidR="004B41C5" w:rsidRPr="00D20537">
        <w:rPr>
          <w:rFonts w:asciiTheme="minorHAnsi" w:hAnsiTheme="minorHAnsi" w:cstheme="minorHAnsi"/>
          <w:color w:val="auto"/>
        </w:rPr>
        <w:t xml:space="preserve"> guidance to </w:t>
      </w:r>
      <w:r w:rsidR="00106C55" w:rsidRPr="00D20537">
        <w:rPr>
          <w:rFonts w:asciiTheme="minorHAnsi" w:hAnsiTheme="minorHAnsi" w:cstheme="minorHAnsi"/>
          <w:color w:val="auto"/>
        </w:rPr>
        <w:t>p</w:t>
      </w:r>
      <w:r w:rsidR="00087FAF" w:rsidRPr="00D20537">
        <w:rPr>
          <w:rFonts w:asciiTheme="minorHAnsi" w:hAnsiTheme="minorHAnsi" w:cstheme="minorHAnsi"/>
          <w:color w:val="auto"/>
        </w:rPr>
        <w:t xml:space="preserve">harmacy proprietors </w:t>
      </w:r>
      <w:r w:rsidR="00106C55" w:rsidRPr="00D20537">
        <w:rPr>
          <w:rFonts w:asciiTheme="minorHAnsi" w:hAnsiTheme="minorHAnsi" w:cstheme="minorHAnsi"/>
          <w:color w:val="auto"/>
        </w:rPr>
        <w:t xml:space="preserve">who </w:t>
      </w:r>
      <w:r w:rsidR="00087FAF" w:rsidRPr="00D20537">
        <w:rPr>
          <w:rFonts w:asciiTheme="minorHAnsi" w:hAnsiTheme="minorHAnsi" w:cstheme="minorHAnsi"/>
          <w:color w:val="auto"/>
        </w:rPr>
        <w:t>provide a service to a d</w:t>
      </w:r>
      <w:r w:rsidR="00106C55" w:rsidRPr="00D20537">
        <w:rPr>
          <w:rFonts w:asciiTheme="minorHAnsi" w:hAnsiTheme="minorHAnsi" w:cstheme="minorHAnsi"/>
          <w:color w:val="auto"/>
        </w:rPr>
        <w:t>epot pharmacy</w:t>
      </w:r>
      <w:r w:rsidR="0051217A" w:rsidRPr="00D20537">
        <w:rPr>
          <w:rFonts w:asciiTheme="minorHAnsi" w:hAnsiTheme="minorHAnsi" w:cstheme="minorHAnsi"/>
          <w:color w:val="auto"/>
        </w:rPr>
        <w:t>.</w:t>
      </w:r>
    </w:p>
    <w:p w:rsidR="009446FC" w:rsidRPr="00D20537" w:rsidRDefault="009446FC" w:rsidP="007641B8">
      <w:pPr>
        <w:pStyle w:val="Default"/>
        <w:ind w:left="426" w:right="-46" w:hanging="426"/>
        <w:rPr>
          <w:rFonts w:asciiTheme="minorHAnsi" w:hAnsiTheme="minorHAnsi" w:cstheme="minorHAnsi"/>
          <w:color w:val="auto"/>
        </w:rPr>
      </w:pPr>
    </w:p>
    <w:p w:rsidR="00106C55" w:rsidRPr="00D20537" w:rsidRDefault="0091091A" w:rsidP="007641B8">
      <w:pPr>
        <w:pStyle w:val="Default"/>
        <w:ind w:left="426" w:right="-46" w:hanging="426"/>
        <w:rPr>
          <w:rFonts w:asciiTheme="minorHAnsi" w:hAnsiTheme="minorHAnsi" w:cstheme="minorHAnsi"/>
          <w:color w:val="auto"/>
        </w:rPr>
      </w:pPr>
      <w:r w:rsidRPr="00D20537">
        <w:rPr>
          <w:rFonts w:asciiTheme="minorHAnsi" w:hAnsiTheme="minorHAnsi" w:cstheme="minorHAnsi"/>
          <w:b/>
          <w:color w:val="auto"/>
        </w:rPr>
        <w:t>1.2</w:t>
      </w:r>
      <w:r w:rsidRPr="00D20537">
        <w:rPr>
          <w:rFonts w:asciiTheme="minorHAnsi" w:hAnsiTheme="minorHAnsi" w:cstheme="minorHAnsi"/>
          <w:color w:val="auto"/>
        </w:rPr>
        <w:t xml:space="preserve">   </w:t>
      </w:r>
      <w:r w:rsidR="00106C55" w:rsidRPr="00D20537">
        <w:rPr>
          <w:rFonts w:asciiTheme="minorHAnsi" w:hAnsiTheme="minorHAnsi" w:cstheme="minorHAnsi"/>
          <w:color w:val="auto"/>
        </w:rPr>
        <w:t>Pharmacy Depots found to be in compliance with this standard will be issued a Certificate of Compliance with the following conditions:</w:t>
      </w:r>
    </w:p>
    <w:p w:rsidR="00106C55" w:rsidRPr="00D20537" w:rsidRDefault="0091091A" w:rsidP="007641B8">
      <w:pPr>
        <w:pStyle w:val="Default"/>
        <w:numPr>
          <w:ilvl w:val="0"/>
          <w:numId w:val="11"/>
        </w:numPr>
        <w:tabs>
          <w:tab w:val="left" w:pos="1276"/>
        </w:tabs>
        <w:ind w:left="426" w:right="-46" w:hanging="426"/>
        <w:rPr>
          <w:rFonts w:asciiTheme="minorHAnsi" w:hAnsiTheme="minorHAnsi" w:cstheme="minorHAnsi"/>
          <w:color w:val="auto"/>
        </w:rPr>
      </w:pPr>
      <w:r w:rsidRPr="00D20537">
        <w:rPr>
          <w:rFonts w:asciiTheme="minorHAnsi" w:hAnsiTheme="minorHAnsi" w:cstheme="minorHAnsi"/>
          <w:color w:val="auto"/>
        </w:rPr>
        <w:t>e</w:t>
      </w:r>
      <w:r w:rsidR="00106C55" w:rsidRPr="00D20537">
        <w:rPr>
          <w:rFonts w:asciiTheme="minorHAnsi" w:hAnsiTheme="minorHAnsi" w:cstheme="minorHAnsi"/>
          <w:color w:val="auto"/>
        </w:rPr>
        <w:t>ffective for two years;</w:t>
      </w:r>
    </w:p>
    <w:p w:rsidR="00166DAA" w:rsidRPr="00D20537" w:rsidRDefault="0091091A" w:rsidP="007641B8">
      <w:pPr>
        <w:pStyle w:val="Default"/>
        <w:numPr>
          <w:ilvl w:val="0"/>
          <w:numId w:val="11"/>
        </w:numPr>
        <w:tabs>
          <w:tab w:val="left" w:pos="1276"/>
        </w:tabs>
        <w:ind w:left="426" w:right="-46" w:hanging="426"/>
        <w:rPr>
          <w:rFonts w:asciiTheme="minorHAnsi" w:hAnsiTheme="minorHAnsi" w:cstheme="minorHAnsi"/>
          <w:color w:val="auto"/>
        </w:rPr>
      </w:pPr>
      <w:r w:rsidRPr="00D20537">
        <w:rPr>
          <w:rFonts w:asciiTheme="minorHAnsi" w:hAnsiTheme="minorHAnsi" w:cstheme="minorHAnsi"/>
          <w:color w:val="auto"/>
        </w:rPr>
        <w:t>v</w:t>
      </w:r>
      <w:r w:rsidR="00106C55" w:rsidRPr="00D20537">
        <w:rPr>
          <w:rFonts w:asciiTheme="minorHAnsi" w:hAnsiTheme="minorHAnsi" w:cstheme="minorHAnsi"/>
          <w:color w:val="auto"/>
        </w:rPr>
        <w:t>alid only for the address listed</w:t>
      </w:r>
      <w:r w:rsidRPr="00D20537">
        <w:rPr>
          <w:rFonts w:asciiTheme="minorHAnsi" w:hAnsiTheme="minorHAnsi" w:cstheme="minorHAnsi"/>
          <w:color w:val="auto"/>
        </w:rPr>
        <w:t>;</w:t>
      </w:r>
    </w:p>
    <w:p w:rsidR="00106C55" w:rsidRPr="00D20537" w:rsidRDefault="0091091A" w:rsidP="007641B8">
      <w:pPr>
        <w:pStyle w:val="Default"/>
        <w:numPr>
          <w:ilvl w:val="0"/>
          <w:numId w:val="11"/>
        </w:numPr>
        <w:tabs>
          <w:tab w:val="left" w:pos="1276"/>
        </w:tabs>
        <w:ind w:left="426" w:right="-46" w:hanging="426"/>
        <w:rPr>
          <w:rFonts w:asciiTheme="minorHAnsi" w:hAnsiTheme="minorHAnsi" w:cstheme="minorHAnsi"/>
          <w:color w:val="auto"/>
        </w:rPr>
      </w:pPr>
      <w:r w:rsidRPr="00D20537">
        <w:rPr>
          <w:rFonts w:asciiTheme="minorHAnsi" w:hAnsiTheme="minorHAnsi" w:cstheme="minorHAnsi"/>
          <w:color w:val="auto"/>
        </w:rPr>
        <w:t>n</w:t>
      </w:r>
      <w:r w:rsidR="00106C55" w:rsidRPr="00D20537">
        <w:rPr>
          <w:rFonts w:asciiTheme="minorHAnsi" w:hAnsiTheme="minorHAnsi" w:cstheme="minorHAnsi"/>
          <w:color w:val="auto"/>
        </w:rPr>
        <w:t>ot transferr</w:t>
      </w:r>
      <w:r w:rsidRPr="00D20537">
        <w:rPr>
          <w:rFonts w:asciiTheme="minorHAnsi" w:hAnsiTheme="minorHAnsi" w:cstheme="minorHAnsi"/>
          <w:color w:val="auto"/>
        </w:rPr>
        <w:t>able from the assigned business; and</w:t>
      </w:r>
    </w:p>
    <w:p w:rsidR="00106C55" w:rsidRPr="00D20537" w:rsidRDefault="0091091A" w:rsidP="007641B8">
      <w:pPr>
        <w:pStyle w:val="Default"/>
        <w:numPr>
          <w:ilvl w:val="0"/>
          <w:numId w:val="11"/>
        </w:numPr>
        <w:tabs>
          <w:tab w:val="left" w:pos="1276"/>
        </w:tabs>
        <w:ind w:left="426" w:right="-46" w:hanging="426"/>
        <w:rPr>
          <w:rFonts w:asciiTheme="minorHAnsi" w:hAnsiTheme="minorHAnsi" w:cstheme="minorHAnsi"/>
          <w:color w:val="auto"/>
        </w:rPr>
      </w:pPr>
      <w:r w:rsidRPr="00D20537">
        <w:rPr>
          <w:rFonts w:asciiTheme="minorHAnsi" w:hAnsiTheme="minorHAnsi" w:cstheme="minorHAnsi"/>
          <w:color w:val="auto"/>
        </w:rPr>
        <w:t>n</w:t>
      </w:r>
      <w:r w:rsidR="00106C55" w:rsidRPr="00D20537">
        <w:rPr>
          <w:rFonts w:asciiTheme="minorHAnsi" w:hAnsiTheme="minorHAnsi" w:cstheme="minorHAnsi"/>
          <w:color w:val="auto"/>
        </w:rPr>
        <w:t>ot valid if the premises undergo</w:t>
      </w:r>
      <w:r w:rsidRPr="00D20537">
        <w:rPr>
          <w:rFonts w:asciiTheme="minorHAnsi" w:hAnsiTheme="minorHAnsi" w:cstheme="minorHAnsi"/>
          <w:color w:val="auto"/>
        </w:rPr>
        <w:t xml:space="preserve"> major retrofitting.</w:t>
      </w:r>
    </w:p>
    <w:p w:rsidR="009446FC" w:rsidRPr="00D20537" w:rsidRDefault="009446FC" w:rsidP="007641B8">
      <w:pPr>
        <w:pStyle w:val="Default"/>
        <w:numPr>
          <w:ilvl w:val="0"/>
          <w:numId w:val="11"/>
        </w:numPr>
        <w:tabs>
          <w:tab w:val="left" w:pos="1276"/>
        </w:tabs>
        <w:ind w:left="426" w:right="-46" w:hanging="426"/>
        <w:rPr>
          <w:rFonts w:asciiTheme="minorHAnsi" w:hAnsiTheme="minorHAnsi" w:cstheme="minorHAnsi"/>
          <w:color w:val="auto"/>
        </w:rPr>
      </w:pPr>
      <w:r w:rsidRPr="00D20537">
        <w:rPr>
          <w:rFonts w:asciiTheme="minorHAnsi" w:hAnsiTheme="minorHAnsi" w:cstheme="minorHAnsi"/>
          <w:color w:val="auto"/>
        </w:rPr>
        <w:t>possess a procedures manual covering all operational aspects of the depot;</w:t>
      </w:r>
    </w:p>
    <w:p w:rsidR="009446FC" w:rsidRPr="00D20537" w:rsidRDefault="009446FC" w:rsidP="007641B8">
      <w:pPr>
        <w:pStyle w:val="Default"/>
        <w:numPr>
          <w:ilvl w:val="0"/>
          <w:numId w:val="11"/>
        </w:numPr>
        <w:tabs>
          <w:tab w:val="left" w:pos="1276"/>
        </w:tabs>
        <w:ind w:left="426" w:right="-46" w:hanging="426"/>
        <w:rPr>
          <w:rFonts w:asciiTheme="minorHAnsi" w:hAnsiTheme="minorHAnsi" w:cstheme="minorHAnsi"/>
          <w:color w:val="auto"/>
        </w:rPr>
      </w:pPr>
      <w:r w:rsidRPr="00D20537">
        <w:rPr>
          <w:rFonts w:asciiTheme="minorHAnsi" w:hAnsiTheme="minorHAnsi" w:cstheme="minorHAnsi"/>
          <w:color w:val="auto"/>
        </w:rPr>
        <w:t>have a valid Schedule 2 Licence</w:t>
      </w:r>
    </w:p>
    <w:p w:rsidR="009446FC" w:rsidRPr="00D20537" w:rsidRDefault="009446FC" w:rsidP="007641B8">
      <w:pPr>
        <w:pStyle w:val="Default"/>
        <w:tabs>
          <w:tab w:val="left" w:pos="1276"/>
        </w:tabs>
        <w:ind w:left="426" w:right="-46" w:hanging="426"/>
        <w:rPr>
          <w:rFonts w:asciiTheme="minorHAnsi" w:hAnsiTheme="minorHAnsi" w:cstheme="minorHAnsi"/>
          <w:color w:val="auto"/>
        </w:rPr>
      </w:pPr>
    </w:p>
    <w:p w:rsidR="00423355" w:rsidRPr="00D20537" w:rsidRDefault="00423355" w:rsidP="007641B8">
      <w:pPr>
        <w:pStyle w:val="Default"/>
        <w:tabs>
          <w:tab w:val="left" w:pos="426"/>
        </w:tabs>
        <w:ind w:left="426" w:right="-46" w:hanging="426"/>
        <w:rPr>
          <w:rFonts w:asciiTheme="minorHAnsi" w:hAnsiTheme="minorHAnsi" w:cstheme="minorHAnsi"/>
          <w:color w:val="auto"/>
        </w:rPr>
      </w:pPr>
      <w:r w:rsidRPr="00D20537">
        <w:rPr>
          <w:rFonts w:asciiTheme="minorHAnsi" w:hAnsiTheme="minorHAnsi" w:cstheme="minorHAnsi"/>
          <w:b/>
          <w:color w:val="auto"/>
        </w:rPr>
        <w:t>1.3</w:t>
      </w:r>
      <w:r w:rsidRPr="00D20537">
        <w:rPr>
          <w:rFonts w:asciiTheme="minorHAnsi" w:hAnsiTheme="minorHAnsi" w:cstheme="minorHAnsi"/>
          <w:color w:val="auto"/>
        </w:rPr>
        <w:t xml:space="preserve">    No direct dispensing to the patient is to occur at any premises listed as a pharmacy depot.</w:t>
      </w:r>
    </w:p>
    <w:p w:rsidR="0051217A" w:rsidRPr="00D20537" w:rsidRDefault="0051217A" w:rsidP="007641B8">
      <w:pPr>
        <w:spacing w:after="0" w:line="270" w:lineRule="atLeast"/>
        <w:ind w:right="-46"/>
        <w:rPr>
          <w:rFonts w:eastAsia="Times New Roman" w:cstheme="minorHAnsi"/>
          <w:bCs/>
          <w:sz w:val="24"/>
          <w:szCs w:val="24"/>
          <w:lang w:val="en" w:eastAsia="en-AU"/>
        </w:rPr>
      </w:pPr>
    </w:p>
    <w:p w:rsidR="00493609" w:rsidRDefault="0091091A" w:rsidP="007641B8">
      <w:pPr>
        <w:pStyle w:val="ListParagraph"/>
        <w:numPr>
          <w:ilvl w:val="0"/>
          <w:numId w:val="6"/>
        </w:numPr>
        <w:spacing w:after="0" w:line="270" w:lineRule="atLeast"/>
        <w:ind w:right="-46"/>
        <w:rPr>
          <w:rFonts w:eastAsia="Times New Roman" w:cstheme="minorHAnsi"/>
          <w:b/>
          <w:bCs/>
          <w:sz w:val="28"/>
          <w:szCs w:val="28"/>
          <w:lang w:val="en" w:eastAsia="en-AU"/>
        </w:rPr>
      </w:pPr>
      <w:r>
        <w:rPr>
          <w:rFonts w:eastAsia="Times New Roman" w:cstheme="minorHAnsi"/>
          <w:b/>
          <w:bCs/>
          <w:sz w:val="28"/>
          <w:szCs w:val="28"/>
          <w:lang w:val="en" w:eastAsia="en-AU"/>
        </w:rPr>
        <w:t>CONSIDERATION</w:t>
      </w:r>
    </w:p>
    <w:p w:rsidR="0032417F" w:rsidRPr="0032417F" w:rsidRDefault="0032417F" w:rsidP="007641B8">
      <w:pPr>
        <w:spacing w:after="0" w:line="240" w:lineRule="auto"/>
        <w:ind w:right="-46"/>
        <w:rPr>
          <w:rFonts w:eastAsia="Times New Roman" w:cstheme="minorHAnsi"/>
          <w:b/>
          <w:bCs/>
          <w:sz w:val="12"/>
          <w:szCs w:val="12"/>
          <w:lang w:val="en" w:eastAsia="en-AU"/>
        </w:rPr>
      </w:pPr>
    </w:p>
    <w:p w:rsidR="0032417F" w:rsidRPr="00D20537" w:rsidRDefault="00D20537" w:rsidP="007641B8">
      <w:pPr>
        <w:pStyle w:val="ListParagraph"/>
        <w:numPr>
          <w:ilvl w:val="1"/>
          <w:numId w:val="6"/>
        </w:numPr>
        <w:tabs>
          <w:tab w:val="left" w:pos="426"/>
        </w:tabs>
        <w:spacing w:after="0" w:line="270" w:lineRule="atLeast"/>
        <w:ind w:left="0" w:right="-46" w:firstLine="0"/>
        <w:rPr>
          <w:rFonts w:eastAsia="Times New Roman" w:cstheme="minorHAnsi"/>
          <w:b/>
          <w:bCs/>
          <w:sz w:val="24"/>
          <w:szCs w:val="24"/>
          <w:lang w:val="en" w:eastAsia="en-AU"/>
        </w:rPr>
      </w:pPr>
      <w:r w:rsidRPr="00D20537">
        <w:rPr>
          <w:rFonts w:eastAsia="Times New Roman" w:cstheme="minorHAnsi"/>
          <w:b/>
          <w:bCs/>
          <w:sz w:val="24"/>
          <w:szCs w:val="24"/>
          <w:lang w:val="en" w:eastAsia="en-AU"/>
        </w:rPr>
        <w:t>NEW APPLICATIONS</w:t>
      </w:r>
    </w:p>
    <w:p w:rsidR="0032417F" w:rsidRPr="00D20537" w:rsidRDefault="0032417F" w:rsidP="007641B8">
      <w:pPr>
        <w:pStyle w:val="ListParagraph"/>
        <w:spacing w:after="0" w:line="270" w:lineRule="atLeast"/>
        <w:ind w:left="0" w:right="-46"/>
        <w:rPr>
          <w:rFonts w:eastAsia="Times New Roman" w:cstheme="minorHAnsi"/>
          <w:bCs/>
          <w:sz w:val="24"/>
          <w:szCs w:val="24"/>
          <w:lang w:val="en" w:eastAsia="en-AU"/>
        </w:rPr>
      </w:pPr>
      <w:r w:rsidRPr="00D20537">
        <w:rPr>
          <w:rFonts w:eastAsia="Times New Roman" w:cstheme="minorHAnsi"/>
          <w:bCs/>
          <w:sz w:val="24"/>
          <w:szCs w:val="24"/>
          <w:lang w:val="en" w:eastAsia="en-AU"/>
        </w:rPr>
        <w:t xml:space="preserve">All </w:t>
      </w:r>
      <w:r w:rsidR="00325EE0" w:rsidRPr="00D20537">
        <w:rPr>
          <w:rFonts w:eastAsia="Times New Roman" w:cstheme="minorHAnsi"/>
          <w:bCs/>
          <w:sz w:val="24"/>
          <w:szCs w:val="24"/>
          <w:lang w:val="en" w:eastAsia="en-AU"/>
        </w:rPr>
        <w:t>premises</w:t>
      </w:r>
      <w:r w:rsidRPr="00D20537">
        <w:rPr>
          <w:rFonts w:eastAsia="Times New Roman" w:cstheme="minorHAnsi"/>
          <w:bCs/>
          <w:sz w:val="24"/>
          <w:szCs w:val="24"/>
          <w:lang w:val="en" w:eastAsia="en-AU"/>
        </w:rPr>
        <w:t xml:space="preserve"> will be considered </w:t>
      </w:r>
      <w:r w:rsidR="00835082" w:rsidRPr="00D20537">
        <w:rPr>
          <w:rFonts w:eastAsia="Times New Roman" w:cstheme="minorHAnsi"/>
          <w:bCs/>
          <w:sz w:val="24"/>
          <w:szCs w:val="24"/>
          <w:lang w:val="en" w:eastAsia="en-AU"/>
        </w:rPr>
        <w:t xml:space="preserve">on a case by case basis with </w:t>
      </w:r>
      <w:r w:rsidRPr="00D20537">
        <w:rPr>
          <w:rFonts w:eastAsia="Times New Roman" w:cstheme="minorHAnsi"/>
          <w:bCs/>
          <w:sz w:val="24"/>
          <w:szCs w:val="24"/>
          <w:lang w:val="en" w:eastAsia="en-AU"/>
        </w:rPr>
        <w:t>the following:</w:t>
      </w:r>
    </w:p>
    <w:p w:rsidR="0032417F" w:rsidRPr="00D20537" w:rsidRDefault="00325EE0" w:rsidP="007641B8">
      <w:pPr>
        <w:pStyle w:val="ListParagraph"/>
        <w:numPr>
          <w:ilvl w:val="0"/>
          <w:numId w:val="7"/>
        </w:numPr>
        <w:spacing w:after="0" w:line="270" w:lineRule="atLeast"/>
        <w:ind w:left="426" w:right="-46" w:hanging="426"/>
        <w:rPr>
          <w:rFonts w:eastAsia="Times New Roman" w:cstheme="minorHAnsi"/>
          <w:bCs/>
          <w:sz w:val="24"/>
          <w:szCs w:val="24"/>
          <w:lang w:val="en" w:eastAsia="en-AU"/>
        </w:rPr>
      </w:pPr>
      <w:r w:rsidRPr="00D20537">
        <w:rPr>
          <w:rFonts w:eastAsia="Times New Roman" w:cstheme="minorHAnsi"/>
          <w:bCs/>
          <w:sz w:val="24"/>
          <w:szCs w:val="24"/>
          <w:lang w:val="en" w:eastAsia="en-AU"/>
        </w:rPr>
        <w:t>Applicant</w:t>
      </w:r>
      <w:r w:rsidR="0032417F" w:rsidRPr="00D20537">
        <w:rPr>
          <w:rFonts w:eastAsia="Times New Roman" w:cstheme="minorHAnsi"/>
          <w:bCs/>
          <w:sz w:val="24"/>
          <w:szCs w:val="24"/>
          <w:lang w:val="en" w:eastAsia="en-AU"/>
        </w:rPr>
        <w:t xml:space="preserve"> </w:t>
      </w:r>
      <w:r w:rsidR="00166DAA" w:rsidRPr="00D20537">
        <w:rPr>
          <w:rFonts w:eastAsia="Times New Roman" w:cstheme="minorHAnsi"/>
          <w:bCs/>
          <w:sz w:val="24"/>
          <w:szCs w:val="24"/>
          <w:lang w:val="en" w:eastAsia="en-AU"/>
        </w:rPr>
        <w:t xml:space="preserve">must be a pharmacy business owner in accordance with Schedule 7 Clause 2 of the </w:t>
      </w:r>
      <w:r w:rsidR="00166DAA" w:rsidRPr="00D20537">
        <w:rPr>
          <w:rFonts w:eastAsia="Times New Roman" w:cstheme="minorHAnsi"/>
          <w:bCs/>
          <w:i/>
          <w:sz w:val="24"/>
          <w:szCs w:val="24"/>
          <w:lang w:val="en" w:eastAsia="en-AU"/>
        </w:rPr>
        <w:t>Health Practitioners Act</w:t>
      </w:r>
      <w:r w:rsidR="006E2EA5">
        <w:rPr>
          <w:rFonts w:eastAsia="Times New Roman" w:cstheme="minorHAnsi"/>
          <w:bCs/>
          <w:i/>
          <w:sz w:val="24"/>
          <w:szCs w:val="24"/>
          <w:lang w:val="en" w:eastAsia="en-AU"/>
        </w:rPr>
        <w:t xml:space="preserve"> 2004</w:t>
      </w:r>
    </w:p>
    <w:p w:rsidR="0038061D" w:rsidRPr="00D20537" w:rsidRDefault="0038061D" w:rsidP="007641B8">
      <w:pPr>
        <w:pStyle w:val="ListParagraph"/>
        <w:numPr>
          <w:ilvl w:val="0"/>
          <w:numId w:val="7"/>
        </w:numPr>
        <w:spacing w:after="0" w:line="270" w:lineRule="atLeast"/>
        <w:ind w:left="426" w:right="-46" w:hanging="426"/>
        <w:rPr>
          <w:rFonts w:eastAsia="Times New Roman" w:cstheme="minorHAnsi"/>
          <w:bCs/>
          <w:sz w:val="24"/>
          <w:szCs w:val="24"/>
          <w:lang w:val="en" w:eastAsia="en-AU"/>
        </w:rPr>
      </w:pPr>
      <w:r w:rsidRPr="00D20537">
        <w:rPr>
          <w:rFonts w:eastAsia="Times New Roman" w:cstheme="minorHAnsi"/>
          <w:bCs/>
          <w:sz w:val="24"/>
          <w:szCs w:val="24"/>
          <w:lang w:val="en" w:eastAsia="en-AU"/>
        </w:rPr>
        <w:t>The pharmacy must be located in the Northern Territory.</w:t>
      </w:r>
    </w:p>
    <w:p w:rsidR="0032417F" w:rsidRPr="00D20537" w:rsidRDefault="001D2D8B" w:rsidP="007641B8">
      <w:pPr>
        <w:pStyle w:val="ListParagraph"/>
        <w:numPr>
          <w:ilvl w:val="0"/>
          <w:numId w:val="7"/>
        </w:numPr>
        <w:spacing w:after="0" w:line="270" w:lineRule="atLeast"/>
        <w:ind w:left="426" w:right="-46" w:hanging="426"/>
        <w:rPr>
          <w:rFonts w:eastAsia="Times New Roman" w:cstheme="minorHAnsi"/>
          <w:bCs/>
          <w:sz w:val="24"/>
          <w:szCs w:val="24"/>
          <w:lang w:val="en" w:eastAsia="en-AU"/>
        </w:rPr>
      </w:pPr>
      <w:r w:rsidRPr="00D20537">
        <w:rPr>
          <w:rFonts w:eastAsia="Times New Roman" w:cstheme="minorHAnsi"/>
          <w:bCs/>
          <w:sz w:val="24"/>
          <w:szCs w:val="24"/>
          <w:lang w:val="en" w:eastAsia="en-AU"/>
        </w:rPr>
        <w:t>The site for the depot must be a</w:t>
      </w:r>
      <w:r w:rsidR="00901034" w:rsidRPr="00D20537">
        <w:rPr>
          <w:rFonts w:eastAsia="Times New Roman" w:cstheme="minorHAnsi"/>
          <w:bCs/>
          <w:sz w:val="24"/>
          <w:szCs w:val="24"/>
          <w:lang w:val="en" w:eastAsia="en-AU"/>
        </w:rPr>
        <w:t>t least</w:t>
      </w:r>
      <w:r w:rsidRPr="00D20537">
        <w:rPr>
          <w:rFonts w:eastAsia="Times New Roman" w:cstheme="minorHAnsi"/>
          <w:bCs/>
          <w:sz w:val="24"/>
          <w:szCs w:val="24"/>
          <w:lang w:val="en" w:eastAsia="en-AU"/>
        </w:rPr>
        <w:t xml:space="preserve"> 50 Km (by direct road access) from the nearest pharmacy</w:t>
      </w:r>
      <w:r w:rsidR="0032417F" w:rsidRPr="00D20537">
        <w:rPr>
          <w:rFonts w:eastAsia="Times New Roman" w:cstheme="minorHAnsi"/>
          <w:bCs/>
          <w:sz w:val="24"/>
          <w:szCs w:val="24"/>
          <w:lang w:val="en" w:eastAsia="en-AU"/>
        </w:rPr>
        <w:t>;</w:t>
      </w:r>
    </w:p>
    <w:p w:rsidR="00901034" w:rsidRPr="00D20537" w:rsidRDefault="00901034" w:rsidP="007641B8">
      <w:pPr>
        <w:pStyle w:val="ListParagraph"/>
        <w:numPr>
          <w:ilvl w:val="0"/>
          <w:numId w:val="7"/>
        </w:numPr>
        <w:spacing w:after="0" w:line="270" w:lineRule="atLeast"/>
        <w:ind w:left="426" w:right="-46" w:hanging="426"/>
        <w:rPr>
          <w:rFonts w:eastAsia="Times New Roman" w:cstheme="minorHAnsi"/>
          <w:bCs/>
          <w:sz w:val="24"/>
          <w:szCs w:val="24"/>
          <w:lang w:val="en" w:eastAsia="en-AU"/>
        </w:rPr>
      </w:pPr>
      <w:r w:rsidRPr="00D20537">
        <w:rPr>
          <w:rFonts w:eastAsia="Times New Roman" w:cstheme="minorHAnsi"/>
          <w:bCs/>
          <w:sz w:val="24"/>
          <w:szCs w:val="24"/>
          <w:lang w:val="en" w:eastAsia="en-AU"/>
        </w:rPr>
        <w:t xml:space="preserve">The </w:t>
      </w:r>
      <w:r w:rsidR="0038061D" w:rsidRPr="00D20537">
        <w:rPr>
          <w:rFonts w:eastAsia="Times New Roman" w:cstheme="minorHAnsi"/>
          <w:bCs/>
          <w:sz w:val="24"/>
          <w:szCs w:val="24"/>
          <w:lang w:val="en" w:eastAsia="en-AU"/>
        </w:rPr>
        <w:t xml:space="preserve">proposed depot </w:t>
      </w:r>
      <w:r w:rsidRPr="00D20537">
        <w:rPr>
          <w:rFonts w:eastAsia="Times New Roman" w:cstheme="minorHAnsi"/>
          <w:bCs/>
          <w:sz w:val="24"/>
          <w:szCs w:val="24"/>
          <w:lang w:val="en" w:eastAsia="en-AU"/>
        </w:rPr>
        <w:t xml:space="preserve">site must have in-place a </w:t>
      </w:r>
      <w:r w:rsidR="0038061D" w:rsidRPr="00D20537">
        <w:rPr>
          <w:rFonts w:eastAsia="Times New Roman" w:cstheme="minorHAnsi"/>
          <w:bCs/>
          <w:sz w:val="24"/>
          <w:szCs w:val="24"/>
          <w:lang w:val="en" w:eastAsia="en-AU"/>
        </w:rPr>
        <w:t xml:space="preserve">current </w:t>
      </w:r>
      <w:r w:rsidRPr="00D20537">
        <w:rPr>
          <w:rFonts w:eastAsia="Times New Roman" w:cstheme="minorHAnsi"/>
          <w:bCs/>
          <w:sz w:val="24"/>
          <w:szCs w:val="24"/>
          <w:lang w:val="en" w:eastAsia="en-AU"/>
        </w:rPr>
        <w:t xml:space="preserve">Schedule 2 License in accordance with </w:t>
      </w:r>
      <w:r w:rsidR="00835082" w:rsidRPr="00D20537">
        <w:rPr>
          <w:rFonts w:eastAsia="Times New Roman" w:cstheme="minorHAnsi"/>
          <w:bCs/>
          <w:sz w:val="24"/>
          <w:szCs w:val="24"/>
          <w:lang w:val="en" w:eastAsia="en-AU"/>
        </w:rPr>
        <w:t xml:space="preserve">Section 36 of </w:t>
      </w:r>
      <w:r w:rsidRPr="00D20537">
        <w:rPr>
          <w:rFonts w:eastAsia="Times New Roman" w:cstheme="minorHAnsi"/>
          <w:bCs/>
          <w:i/>
          <w:sz w:val="24"/>
          <w:szCs w:val="24"/>
          <w:lang w:val="en" w:eastAsia="en-AU"/>
        </w:rPr>
        <w:t>Medicines Poisons and Therapeutic Goods Act 2012</w:t>
      </w:r>
      <w:r w:rsidR="00835082" w:rsidRPr="00D20537">
        <w:rPr>
          <w:rFonts w:eastAsia="Times New Roman" w:cstheme="minorHAnsi"/>
          <w:bCs/>
          <w:i/>
          <w:sz w:val="24"/>
          <w:szCs w:val="24"/>
          <w:lang w:val="en" w:eastAsia="en-AU"/>
        </w:rPr>
        <w:t>.</w:t>
      </w:r>
      <w:r w:rsidRPr="00D20537">
        <w:rPr>
          <w:rFonts w:eastAsia="Times New Roman" w:cstheme="minorHAnsi"/>
          <w:bCs/>
          <w:sz w:val="24"/>
          <w:szCs w:val="24"/>
          <w:lang w:val="en" w:eastAsia="en-AU"/>
        </w:rPr>
        <w:t xml:space="preserve"> </w:t>
      </w:r>
    </w:p>
    <w:p w:rsidR="00901034" w:rsidRPr="00D20537" w:rsidRDefault="00901034" w:rsidP="007641B8">
      <w:pPr>
        <w:pStyle w:val="ListParagraph"/>
        <w:numPr>
          <w:ilvl w:val="0"/>
          <w:numId w:val="7"/>
        </w:numPr>
        <w:spacing w:after="0" w:line="270" w:lineRule="atLeast"/>
        <w:ind w:left="426" w:right="-46" w:hanging="426"/>
        <w:rPr>
          <w:rFonts w:eastAsia="Times New Roman" w:cstheme="minorHAnsi"/>
          <w:bCs/>
          <w:sz w:val="24"/>
          <w:szCs w:val="24"/>
          <w:lang w:val="en" w:eastAsia="en-AU"/>
        </w:rPr>
      </w:pPr>
      <w:r w:rsidRPr="00D20537">
        <w:rPr>
          <w:rFonts w:eastAsia="Times New Roman" w:cstheme="minorHAnsi"/>
          <w:bCs/>
          <w:sz w:val="24"/>
          <w:szCs w:val="24"/>
          <w:lang w:val="en" w:eastAsia="en-AU"/>
        </w:rPr>
        <w:t>The responsible person at the depot must:</w:t>
      </w:r>
    </w:p>
    <w:p w:rsidR="00B1527B" w:rsidRPr="00D20537" w:rsidRDefault="00B1527B" w:rsidP="007641B8">
      <w:pPr>
        <w:pStyle w:val="ListParagraph"/>
        <w:numPr>
          <w:ilvl w:val="1"/>
          <w:numId w:val="7"/>
        </w:numPr>
        <w:spacing w:after="0" w:line="270" w:lineRule="atLeast"/>
        <w:ind w:left="851" w:right="-46" w:hanging="425"/>
        <w:rPr>
          <w:rFonts w:eastAsia="Times New Roman" w:cstheme="minorHAnsi"/>
          <w:bCs/>
          <w:sz w:val="24"/>
          <w:szCs w:val="24"/>
          <w:lang w:val="en" w:eastAsia="en-AU"/>
        </w:rPr>
      </w:pPr>
      <w:r w:rsidRPr="00D20537">
        <w:rPr>
          <w:rFonts w:eastAsia="Times New Roman" w:cstheme="minorHAnsi"/>
          <w:bCs/>
          <w:sz w:val="24"/>
          <w:szCs w:val="24"/>
          <w:lang w:val="en" w:eastAsia="en-AU"/>
        </w:rPr>
        <w:t>be at least 18 years old;</w:t>
      </w:r>
    </w:p>
    <w:p w:rsidR="0032417F" w:rsidRPr="00D20537" w:rsidRDefault="00901034" w:rsidP="007641B8">
      <w:pPr>
        <w:pStyle w:val="ListParagraph"/>
        <w:numPr>
          <w:ilvl w:val="1"/>
          <w:numId w:val="7"/>
        </w:numPr>
        <w:spacing w:after="0" w:line="270" w:lineRule="atLeast"/>
        <w:ind w:left="851" w:right="-46" w:hanging="425"/>
        <w:rPr>
          <w:rFonts w:eastAsia="Times New Roman" w:cstheme="minorHAnsi"/>
          <w:bCs/>
          <w:sz w:val="24"/>
          <w:szCs w:val="24"/>
          <w:lang w:val="en" w:eastAsia="en-AU"/>
        </w:rPr>
      </w:pPr>
      <w:r w:rsidRPr="00D20537">
        <w:rPr>
          <w:rFonts w:eastAsia="Times New Roman" w:cstheme="minorHAnsi"/>
          <w:bCs/>
          <w:sz w:val="24"/>
          <w:szCs w:val="24"/>
          <w:lang w:val="en" w:eastAsia="en-AU"/>
        </w:rPr>
        <w:t>n</w:t>
      </w:r>
      <w:r w:rsidR="0032417F" w:rsidRPr="00D20537">
        <w:rPr>
          <w:rFonts w:eastAsia="Times New Roman" w:cstheme="minorHAnsi"/>
          <w:bCs/>
          <w:sz w:val="24"/>
          <w:szCs w:val="24"/>
          <w:lang w:val="en" w:eastAsia="en-AU"/>
        </w:rPr>
        <w:t>ot</w:t>
      </w:r>
      <w:r w:rsidRPr="00D20537">
        <w:rPr>
          <w:rFonts w:eastAsia="Times New Roman" w:cstheme="minorHAnsi"/>
          <w:bCs/>
          <w:sz w:val="24"/>
          <w:szCs w:val="24"/>
          <w:lang w:val="en" w:eastAsia="en-AU"/>
        </w:rPr>
        <w:t xml:space="preserve"> been</w:t>
      </w:r>
      <w:r w:rsidR="0032417F" w:rsidRPr="00D20537">
        <w:rPr>
          <w:rFonts w:eastAsia="Times New Roman" w:cstheme="minorHAnsi"/>
          <w:bCs/>
          <w:sz w:val="24"/>
          <w:szCs w:val="24"/>
          <w:lang w:val="en" w:eastAsia="en-AU"/>
        </w:rPr>
        <w:t xml:space="preserve"> convicted of a serious criminal offence over the last five years – punishable by a term of imprisonment of two years or more;</w:t>
      </w:r>
      <w:r w:rsidR="00B82327" w:rsidRPr="00D20537">
        <w:rPr>
          <w:rFonts w:eastAsia="Times New Roman" w:cstheme="minorHAnsi"/>
          <w:bCs/>
          <w:sz w:val="24"/>
          <w:szCs w:val="24"/>
          <w:lang w:val="en" w:eastAsia="en-AU"/>
        </w:rPr>
        <w:t xml:space="preserve"> and</w:t>
      </w:r>
    </w:p>
    <w:p w:rsidR="0032417F" w:rsidRPr="00D20537" w:rsidRDefault="0032417F" w:rsidP="007641B8">
      <w:pPr>
        <w:pStyle w:val="ListParagraph"/>
        <w:numPr>
          <w:ilvl w:val="1"/>
          <w:numId w:val="7"/>
        </w:numPr>
        <w:spacing w:after="0" w:line="270" w:lineRule="atLeast"/>
        <w:ind w:left="851" w:right="-46" w:hanging="425"/>
        <w:rPr>
          <w:rFonts w:eastAsia="Times New Roman" w:cstheme="minorHAnsi"/>
          <w:bCs/>
          <w:sz w:val="24"/>
          <w:szCs w:val="24"/>
          <w:lang w:val="en" w:eastAsia="en-AU"/>
        </w:rPr>
      </w:pPr>
      <w:r w:rsidRPr="00D20537">
        <w:rPr>
          <w:rFonts w:eastAsia="Times New Roman" w:cstheme="minorHAnsi"/>
          <w:bCs/>
          <w:sz w:val="24"/>
          <w:szCs w:val="24"/>
          <w:lang w:val="en" w:eastAsia="en-AU"/>
        </w:rPr>
        <w:t>not have a drug addiction or have undergone treatment for drug addiction in the last five years;</w:t>
      </w:r>
      <w:r w:rsidR="00835082" w:rsidRPr="00D20537">
        <w:rPr>
          <w:rFonts w:eastAsia="Times New Roman" w:cstheme="minorHAnsi"/>
          <w:bCs/>
          <w:sz w:val="24"/>
          <w:szCs w:val="24"/>
          <w:lang w:val="en" w:eastAsia="en-AU"/>
        </w:rPr>
        <w:t xml:space="preserve"> and </w:t>
      </w:r>
    </w:p>
    <w:p w:rsidR="008440E7" w:rsidRPr="00D20537" w:rsidRDefault="00835082" w:rsidP="007641B8">
      <w:pPr>
        <w:pStyle w:val="ListParagraph"/>
        <w:numPr>
          <w:ilvl w:val="1"/>
          <w:numId w:val="7"/>
        </w:numPr>
        <w:spacing w:after="0" w:line="270" w:lineRule="atLeast"/>
        <w:ind w:left="851" w:right="-46" w:hanging="425"/>
        <w:rPr>
          <w:rFonts w:eastAsia="Times New Roman" w:cstheme="minorHAnsi"/>
          <w:bCs/>
          <w:sz w:val="24"/>
          <w:szCs w:val="24"/>
          <w:lang w:val="en" w:eastAsia="en-AU"/>
        </w:rPr>
      </w:pPr>
      <w:r w:rsidRPr="00D20537">
        <w:rPr>
          <w:rFonts w:eastAsia="Times New Roman" w:cstheme="minorHAnsi"/>
          <w:bCs/>
          <w:sz w:val="24"/>
          <w:szCs w:val="24"/>
          <w:lang w:val="en" w:eastAsia="en-AU"/>
        </w:rPr>
        <w:t xml:space="preserve">be able to provide </w:t>
      </w:r>
      <w:r w:rsidR="008440E7" w:rsidRPr="00D20537">
        <w:rPr>
          <w:rFonts w:eastAsia="Times New Roman" w:cstheme="minorHAnsi"/>
          <w:bCs/>
          <w:sz w:val="24"/>
          <w:szCs w:val="24"/>
          <w:lang w:val="en" w:eastAsia="en-AU"/>
        </w:rPr>
        <w:t xml:space="preserve">a report obtained from the Commissioner of Police containing the details of their criminal record as defined in Section 3(1) of the </w:t>
      </w:r>
      <w:r w:rsidR="008440E7" w:rsidRPr="00D20537">
        <w:rPr>
          <w:rFonts w:eastAsia="Times New Roman" w:cstheme="minorHAnsi"/>
          <w:bCs/>
          <w:i/>
          <w:sz w:val="24"/>
          <w:szCs w:val="24"/>
          <w:lang w:val="en" w:eastAsia="en-AU"/>
        </w:rPr>
        <w:t>Criminal Records (Spent Convictions) Act</w:t>
      </w:r>
      <w:r w:rsidR="008440E7" w:rsidRPr="00D20537">
        <w:rPr>
          <w:rFonts w:eastAsia="Times New Roman" w:cstheme="minorHAnsi"/>
          <w:bCs/>
          <w:sz w:val="24"/>
          <w:szCs w:val="24"/>
          <w:lang w:val="en" w:eastAsia="en-AU"/>
        </w:rPr>
        <w:t>.</w:t>
      </w:r>
    </w:p>
    <w:p w:rsidR="008440E7" w:rsidRPr="00D20537" w:rsidRDefault="008440E7" w:rsidP="007641B8">
      <w:pPr>
        <w:spacing w:after="0" w:line="270" w:lineRule="atLeast"/>
        <w:ind w:right="-46"/>
        <w:rPr>
          <w:rFonts w:eastAsia="Times New Roman" w:cstheme="minorHAnsi"/>
          <w:bCs/>
          <w:sz w:val="24"/>
          <w:szCs w:val="24"/>
          <w:lang w:val="en" w:eastAsia="en-AU"/>
        </w:rPr>
      </w:pPr>
    </w:p>
    <w:p w:rsidR="0032417F" w:rsidRPr="00D20537" w:rsidRDefault="00D20537" w:rsidP="007641B8">
      <w:pPr>
        <w:pStyle w:val="ListParagraph"/>
        <w:numPr>
          <w:ilvl w:val="1"/>
          <w:numId w:val="6"/>
        </w:numPr>
        <w:tabs>
          <w:tab w:val="left" w:pos="426"/>
        </w:tabs>
        <w:spacing w:after="0" w:line="270" w:lineRule="atLeast"/>
        <w:ind w:left="0" w:right="-46" w:firstLine="0"/>
        <w:rPr>
          <w:rFonts w:eastAsia="Times New Roman" w:cstheme="minorHAnsi"/>
          <w:b/>
          <w:bCs/>
          <w:sz w:val="24"/>
          <w:szCs w:val="24"/>
          <w:lang w:val="en" w:eastAsia="en-AU"/>
        </w:rPr>
      </w:pPr>
      <w:r w:rsidRPr="00D20537">
        <w:rPr>
          <w:rFonts w:eastAsia="Times New Roman" w:cstheme="minorHAnsi"/>
          <w:b/>
          <w:bCs/>
          <w:sz w:val="24"/>
          <w:szCs w:val="24"/>
          <w:lang w:val="en" w:eastAsia="en-AU"/>
        </w:rPr>
        <w:t>EXISTING PREMISES</w:t>
      </w:r>
    </w:p>
    <w:p w:rsidR="00493609" w:rsidRPr="00D20537" w:rsidRDefault="00493609" w:rsidP="007641B8">
      <w:pPr>
        <w:spacing w:after="0" w:line="270" w:lineRule="atLeast"/>
        <w:ind w:left="426" w:right="-46" w:hanging="426"/>
        <w:rPr>
          <w:rFonts w:eastAsia="Times New Roman" w:cstheme="minorHAnsi"/>
          <w:bCs/>
          <w:sz w:val="24"/>
          <w:szCs w:val="24"/>
          <w:lang w:val="en" w:eastAsia="en-AU"/>
        </w:rPr>
      </w:pPr>
      <w:r w:rsidRPr="00D20537">
        <w:rPr>
          <w:rFonts w:eastAsia="Times New Roman" w:cstheme="minorHAnsi"/>
          <w:bCs/>
          <w:sz w:val="24"/>
          <w:szCs w:val="24"/>
          <w:lang w:val="en" w:eastAsia="en-AU"/>
        </w:rPr>
        <w:t xml:space="preserve">All </w:t>
      </w:r>
      <w:r w:rsidR="003529ED" w:rsidRPr="00D20537">
        <w:rPr>
          <w:rFonts w:eastAsia="Times New Roman" w:cstheme="minorHAnsi"/>
          <w:bCs/>
          <w:sz w:val="24"/>
          <w:szCs w:val="24"/>
          <w:lang w:val="en" w:eastAsia="en-AU"/>
        </w:rPr>
        <w:t xml:space="preserve">pharmacy depots </w:t>
      </w:r>
      <w:r w:rsidR="00835082" w:rsidRPr="00D20537">
        <w:rPr>
          <w:rFonts w:eastAsia="Times New Roman" w:cstheme="minorHAnsi"/>
          <w:bCs/>
          <w:sz w:val="24"/>
          <w:szCs w:val="24"/>
          <w:lang w:val="en" w:eastAsia="en-AU"/>
        </w:rPr>
        <w:t>must operate in accordance with this Standard.</w:t>
      </w:r>
    </w:p>
    <w:p w:rsidR="003529ED" w:rsidRPr="007641B8" w:rsidRDefault="003529ED" w:rsidP="007641B8">
      <w:pPr>
        <w:spacing w:after="0" w:line="240" w:lineRule="auto"/>
        <w:ind w:left="426" w:right="-46" w:hanging="426"/>
        <w:rPr>
          <w:rFonts w:eastAsia="Times New Roman" w:cstheme="minorHAnsi"/>
          <w:bCs/>
          <w:sz w:val="12"/>
          <w:szCs w:val="12"/>
          <w:lang w:val="en" w:eastAsia="en-AU"/>
        </w:rPr>
      </w:pPr>
    </w:p>
    <w:p w:rsidR="003529ED" w:rsidRPr="00D20537" w:rsidRDefault="003529ED" w:rsidP="007641B8">
      <w:pPr>
        <w:spacing w:after="0" w:line="270" w:lineRule="atLeast"/>
        <w:ind w:left="426" w:right="-46" w:hanging="426"/>
        <w:rPr>
          <w:rFonts w:eastAsia="Times New Roman" w:cstheme="minorHAnsi"/>
          <w:bCs/>
          <w:sz w:val="24"/>
          <w:szCs w:val="24"/>
          <w:lang w:val="en" w:eastAsia="en-AU"/>
        </w:rPr>
      </w:pPr>
      <w:r w:rsidRPr="00D20537">
        <w:rPr>
          <w:rFonts w:eastAsia="Times New Roman" w:cstheme="minorHAnsi"/>
          <w:bCs/>
          <w:sz w:val="24"/>
          <w:szCs w:val="24"/>
          <w:lang w:val="en" w:eastAsia="en-AU"/>
        </w:rPr>
        <w:t>All depot sites, must be inspected for compliance at least every two years.</w:t>
      </w:r>
    </w:p>
    <w:p w:rsidR="00835082" w:rsidRPr="007641B8" w:rsidRDefault="00835082" w:rsidP="007641B8">
      <w:pPr>
        <w:spacing w:after="0" w:line="240" w:lineRule="auto"/>
        <w:ind w:left="426" w:right="-46"/>
        <w:rPr>
          <w:rFonts w:eastAsia="Times New Roman" w:cstheme="minorHAnsi"/>
          <w:bCs/>
          <w:sz w:val="12"/>
          <w:szCs w:val="12"/>
          <w:lang w:val="en" w:eastAsia="en-AU"/>
        </w:rPr>
      </w:pPr>
    </w:p>
    <w:p w:rsidR="00835082" w:rsidRPr="00D20537" w:rsidRDefault="00835082" w:rsidP="007641B8">
      <w:pPr>
        <w:spacing w:after="0" w:line="270" w:lineRule="atLeast"/>
        <w:ind w:right="270"/>
        <w:rPr>
          <w:rFonts w:eastAsia="Times New Roman" w:cstheme="minorHAnsi"/>
          <w:bCs/>
          <w:sz w:val="24"/>
          <w:szCs w:val="24"/>
          <w:lang w:val="en" w:eastAsia="en-AU"/>
        </w:rPr>
      </w:pPr>
      <w:r w:rsidRPr="00D20537">
        <w:rPr>
          <w:rFonts w:eastAsia="Times New Roman" w:cstheme="minorHAnsi"/>
          <w:bCs/>
          <w:sz w:val="24"/>
          <w:szCs w:val="24"/>
          <w:lang w:val="en" w:eastAsia="en-AU"/>
        </w:rPr>
        <w:t>If a pharmacy</w:t>
      </w:r>
      <w:r w:rsidR="003529ED" w:rsidRPr="00D20537">
        <w:rPr>
          <w:rFonts w:eastAsia="Times New Roman" w:cstheme="minorHAnsi"/>
          <w:bCs/>
          <w:sz w:val="24"/>
          <w:szCs w:val="24"/>
          <w:lang w:val="en" w:eastAsia="en-AU"/>
        </w:rPr>
        <w:t xml:space="preserve"> business</w:t>
      </w:r>
      <w:r w:rsidRPr="00D20537">
        <w:rPr>
          <w:rFonts w:eastAsia="Times New Roman" w:cstheme="minorHAnsi"/>
          <w:bCs/>
          <w:sz w:val="24"/>
          <w:szCs w:val="24"/>
          <w:lang w:val="en" w:eastAsia="en-AU"/>
        </w:rPr>
        <w:t xml:space="preserve"> commences trading within 50Km (by direct road access)</w:t>
      </w:r>
      <w:r w:rsidR="0038061D" w:rsidRPr="00D20537">
        <w:rPr>
          <w:rFonts w:eastAsia="Times New Roman" w:cstheme="minorHAnsi"/>
          <w:bCs/>
          <w:sz w:val="24"/>
          <w:szCs w:val="24"/>
          <w:lang w:val="en" w:eastAsia="en-AU"/>
        </w:rPr>
        <w:t>,</w:t>
      </w:r>
      <w:r w:rsidRPr="00D20537">
        <w:rPr>
          <w:rFonts w:eastAsia="Times New Roman" w:cstheme="minorHAnsi"/>
          <w:bCs/>
          <w:sz w:val="24"/>
          <w:szCs w:val="24"/>
          <w:lang w:val="en" w:eastAsia="en-AU"/>
        </w:rPr>
        <w:t xml:space="preserve"> the </w:t>
      </w:r>
      <w:r w:rsidR="0038061D" w:rsidRPr="00D20537">
        <w:rPr>
          <w:rFonts w:eastAsia="Times New Roman" w:cstheme="minorHAnsi"/>
          <w:bCs/>
          <w:sz w:val="24"/>
          <w:szCs w:val="24"/>
          <w:lang w:val="en" w:eastAsia="en-AU"/>
        </w:rPr>
        <w:t>site</w:t>
      </w:r>
      <w:r w:rsidRPr="00D20537">
        <w:rPr>
          <w:rFonts w:eastAsia="Times New Roman" w:cstheme="minorHAnsi"/>
          <w:bCs/>
          <w:sz w:val="24"/>
          <w:szCs w:val="24"/>
          <w:lang w:val="en" w:eastAsia="en-AU"/>
        </w:rPr>
        <w:t xml:space="preserve"> must cease operations as a pharmacy depot</w:t>
      </w:r>
      <w:r w:rsidR="003529ED" w:rsidRPr="00D20537">
        <w:rPr>
          <w:rFonts w:eastAsia="Times New Roman" w:cstheme="minorHAnsi"/>
          <w:bCs/>
          <w:sz w:val="24"/>
          <w:szCs w:val="24"/>
          <w:lang w:val="en" w:eastAsia="en-AU"/>
        </w:rPr>
        <w:t xml:space="preserve"> within 48 hours of the pharmacy </w:t>
      </w:r>
      <w:r w:rsidR="0038061D" w:rsidRPr="00D20537">
        <w:rPr>
          <w:rFonts w:eastAsia="Times New Roman" w:cstheme="minorHAnsi"/>
          <w:bCs/>
          <w:sz w:val="24"/>
          <w:szCs w:val="24"/>
          <w:lang w:val="en" w:eastAsia="en-AU"/>
        </w:rPr>
        <w:t>being open to the public</w:t>
      </w:r>
      <w:r w:rsidR="003529ED" w:rsidRPr="00D20537">
        <w:rPr>
          <w:rFonts w:eastAsia="Times New Roman" w:cstheme="minorHAnsi"/>
          <w:bCs/>
          <w:sz w:val="24"/>
          <w:szCs w:val="24"/>
          <w:lang w:val="en" w:eastAsia="en-AU"/>
        </w:rPr>
        <w:t>.</w:t>
      </w:r>
    </w:p>
    <w:p w:rsidR="00166DAA" w:rsidRDefault="00166DAA" w:rsidP="0032417F">
      <w:pPr>
        <w:pStyle w:val="ListParagraph"/>
        <w:numPr>
          <w:ilvl w:val="0"/>
          <w:numId w:val="6"/>
        </w:numPr>
        <w:spacing w:after="0" w:line="270" w:lineRule="atLeast"/>
        <w:ind w:right="270"/>
        <w:rPr>
          <w:rFonts w:eastAsia="Times New Roman" w:cstheme="minorHAnsi"/>
          <w:b/>
          <w:bCs/>
          <w:sz w:val="28"/>
          <w:szCs w:val="28"/>
          <w:lang w:val="en" w:eastAsia="en-AU"/>
        </w:rPr>
      </w:pPr>
      <w:r>
        <w:rPr>
          <w:rFonts w:eastAsia="Times New Roman" w:cstheme="minorHAnsi"/>
          <w:b/>
          <w:bCs/>
          <w:sz w:val="28"/>
          <w:szCs w:val="28"/>
          <w:lang w:val="en" w:eastAsia="en-AU"/>
        </w:rPr>
        <w:lastRenderedPageBreak/>
        <w:t>MEMORANDUM OF UNDERTAKING</w:t>
      </w:r>
    </w:p>
    <w:p w:rsidR="004921F2" w:rsidRPr="007641B8" w:rsidRDefault="00166DAA" w:rsidP="00166DAA">
      <w:pPr>
        <w:spacing w:after="0" w:line="270" w:lineRule="atLeast"/>
        <w:ind w:right="270"/>
        <w:rPr>
          <w:rFonts w:eastAsia="Times New Roman" w:cstheme="minorHAnsi"/>
          <w:bCs/>
          <w:sz w:val="24"/>
          <w:szCs w:val="24"/>
          <w:lang w:val="en" w:eastAsia="en-AU"/>
        </w:rPr>
      </w:pPr>
      <w:r w:rsidRPr="007641B8">
        <w:rPr>
          <w:rFonts w:eastAsia="Times New Roman" w:cstheme="minorHAnsi"/>
          <w:bCs/>
          <w:sz w:val="24"/>
          <w:szCs w:val="24"/>
          <w:lang w:val="en" w:eastAsia="en-AU"/>
        </w:rPr>
        <w:t>Pharmacy depots must have in place a memorandum of undertaking signed by</w:t>
      </w:r>
      <w:r w:rsidR="004921F2" w:rsidRPr="007641B8">
        <w:rPr>
          <w:rFonts w:eastAsia="Times New Roman" w:cstheme="minorHAnsi"/>
          <w:bCs/>
          <w:sz w:val="24"/>
          <w:szCs w:val="24"/>
          <w:lang w:val="en" w:eastAsia="en-AU"/>
        </w:rPr>
        <w:t>:</w:t>
      </w:r>
    </w:p>
    <w:p w:rsidR="007875D4" w:rsidRDefault="00166DAA" w:rsidP="007641B8">
      <w:pPr>
        <w:pStyle w:val="ListParagraph"/>
        <w:numPr>
          <w:ilvl w:val="0"/>
          <w:numId w:val="14"/>
        </w:numPr>
        <w:spacing w:after="0" w:line="270" w:lineRule="atLeast"/>
        <w:ind w:left="426" w:right="270" w:hanging="426"/>
        <w:rPr>
          <w:rFonts w:eastAsia="Times New Roman" w:cstheme="minorHAnsi"/>
          <w:bCs/>
          <w:sz w:val="24"/>
          <w:szCs w:val="24"/>
          <w:lang w:val="en" w:eastAsia="en-AU"/>
        </w:rPr>
      </w:pPr>
      <w:r w:rsidRPr="007641B8">
        <w:rPr>
          <w:rFonts w:eastAsia="Times New Roman" w:cstheme="minorHAnsi"/>
          <w:bCs/>
          <w:sz w:val="24"/>
          <w:szCs w:val="24"/>
          <w:lang w:val="en" w:eastAsia="en-AU"/>
        </w:rPr>
        <w:t>the pharmacist proprietors</w:t>
      </w:r>
      <w:r w:rsidR="00901034" w:rsidRPr="007641B8">
        <w:rPr>
          <w:rFonts w:eastAsia="Times New Roman" w:cstheme="minorHAnsi"/>
          <w:bCs/>
          <w:sz w:val="24"/>
          <w:szCs w:val="24"/>
          <w:lang w:val="en" w:eastAsia="en-AU"/>
        </w:rPr>
        <w:t xml:space="preserve"> </w:t>
      </w:r>
      <w:r w:rsidR="007641B8">
        <w:rPr>
          <w:rFonts w:eastAsia="Times New Roman" w:cstheme="minorHAnsi"/>
          <w:bCs/>
          <w:sz w:val="24"/>
          <w:szCs w:val="24"/>
          <w:lang w:val="en" w:eastAsia="en-AU"/>
        </w:rPr>
        <w:t>for</w:t>
      </w:r>
      <w:r w:rsidR="00901034" w:rsidRPr="007641B8">
        <w:rPr>
          <w:rFonts w:eastAsia="Times New Roman" w:cstheme="minorHAnsi"/>
          <w:bCs/>
          <w:sz w:val="24"/>
          <w:szCs w:val="24"/>
          <w:lang w:val="en" w:eastAsia="en-AU"/>
        </w:rPr>
        <w:t xml:space="preserve"> the providing pharmacy</w:t>
      </w:r>
      <w:r w:rsidRPr="007641B8">
        <w:rPr>
          <w:rFonts w:eastAsia="Times New Roman" w:cstheme="minorHAnsi"/>
          <w:bCs/>
          <w:sz w:val="24"/>
          <w:szCs w:val="24"/>
          <w:lang w:val="en" w:eastAsia="en-AU"/>
        </w:rPr>
        <w:t xml:space="preserve"> and</w:t>
      </w:r>
    </w:p>
    <w:p w:rsidR="00166DAA" w:rsidRPr="007641B8" w:rsidRDefault="00166DAA" w:rsidP="007641B8">
      <w:pPr>
        <w:pStyle w:val="ListParagraph"/>
        <w:numPr>
          <w:ilvl w:val="0"/>
          <w:numId w:val="14"/>
        </w:numPr>
        <w:spacing w:after="0" w:line="270" w:lineRule="atLeast"/>
        <w:ind w:left="426" w:right="270" w:hanging="426"/>
        <w:rPr>
          <w:rFonts w:eastAsia="Times New Roman" w:cstheme="minorHAnsi"/>
          <w:bCs/>
          <w:sz w:val="24"/>
          <w:szCs w:val="24"/>
          <w:lang w:val="en" w:eastAsia="en-AU"/>
        </w:rPr>
      </w:pPr>
      <w:r w:rsidRPr="007641B8">
        <w:rPr>
          <w:rFonts w:eastAsia="Times New Roman" w:cstheme="minorHAnsi"/>
          <w:bCs/>
          <w:sz w:val="24"/>
          <w:szCs w:val="24"/>
          <w:lang w:val="en" w:eastAsia="en-AU"/>
        </w:rPr>
        <w:t>the responsible person at the depot.</w:t>
      </w:r>
    </w:p>
    <w:p w:rsidR="00974C48" w:rsidRPr="00974C48" w:rsidRDefault="00974C48" w:rsidP="00974C48">
      <w:pPr>
        <w:spacing w:after="0" w:line="270" w:lineRule="atLeast"/>
        <w:ind w:right="270"/>
        <w:rPr>
          <w:rFonts w:eastAsia="Times New Roman" w:cstheme="minorHAnsi"/>
          <w:bCs/>
          <w:lang w:val="en" w:eastAsia="en-AU"/>
        </w:rPr>
      </w:pPr>
    </w:p>
    <w:p w:rsidR="00166DAA" w:rsidRDefault="00166DAA" w:rsidP="00974C48">
      <w:pPr>
        <w:pStyle w:val="ListParagraph"/>
        <w:numPr>
          <w:ilvl w:val="0"/>
          <w:numId w:val="6"/>
        </w:numPr>
        <w:spacing w:after="0" w:line="270" w:lineRule="atLeast"/>
        <w:ind w:right="270"/>
        <w:rPr>
          <w:rFonts w:eastAsia="Times New Roman" w:cstheme="minorHAnsi"/>
          <w:b/>
          <w:bCs/>
          <w:sz w:val="28"/>
          <w:szCs w:val="28"/>
          <w:lang w:val="en" w:eastAsia="en-AU"/>
        </w:rPr>
      </w:pPr>
      <w:r>
        <w:rPr>
          <w:rFonts w:eastAsia="Times New Roman" w:cstheme="minorHAnsi"/>
          <w:b/>
          <w:bCs/>
          <w:sz w:val="28"/>
          <w:szCs w:val="28"/>
          <w:lang w:val="en" w:eastAsia="en-AU"/>
        </w:rPr>
        <w:t>PROCEDURES MANUAL</w:t>
      </w:r>
    </w:p>
    <w:p w:rsidR="00166DAA" w:rsidRPr="007641B8" w:rsidRDefault="00166DAA" w:rsidP="00166DAA">
      <w:pPr>
        <w:spacing w:after="0" w:line="270" w:lineRule="atLeast"/>
        <w:ind w:right="270"/>
        <w:rPr>
          <w:rFonts w:eastAsia="Times New Roman" w:cstheme="minorHAnsi"/>
          <w:bCs/>
          <w:sz w:val="24"/>
          <w:szCs w:val="24"/>
          <w:lang w:val="en" w:eastAsia="en-AU"/>
        </w:rPr>
      </w:pPr>
      <w:r w:rsidRPr="007641B8">
        <w:rPr>
          <w:rFonts w:eastAsia="Times New Roman" w:cstheme="minorHAnsi"/>
          <w:bCs/>
          <w:sz w:val="24"/>
          <w:szCs w:val="24"/>
          <w:lang w:val="en" w:eastAsia="en-AU"/>
        </w:rPr>
        <w:t>All pharmacy depots must have a procedures man</w:t>
      </w:r>
      <w:r w:rsidR="00EF5B6A" w:rsidRPr="007641B8">
        <w:rPr>
          <w:rFonts w:eastAsia="Times New Roman" w:cstheme="minorHAnsi"/>
          <w:bCs/>
          <w:sz w:val="24"/>
          <w:szCs w:val="24"/>
          <w:lang w:val="en" w:eastAsia="en-AU"/>
        </w:rPr>
        <w:t>ual, endorsed by the pharmacist proprietors. As a minimum the procedures manual must provide guidance to operational staff at the depot including:</w:t>
      </w:r>
    </w:p>
    <w:p w:rsidR="00EF5B6A" w:rsidRPr="007641B8" w:rsidRDefault="00283105"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S</w:t>
      </w:r>
      <w:r w:rsidR="00EF5B6A" w:rsidRPr="007641B8">
        <w:rPr>
          <w:rFonts w:eastAsia="Times New Roman" w:cstheme="minorHAnsi"/>
          <w:bCs/>
          <w:sz w:val="24"/>
          <w:szCs w:val="24"/>
          <w:lang w:val="en" w:eastAsia="en-AU"/>
        </w:rPr>
        <w:t>ecurity</w:t>
      </w:r>
      <w:r w:rsidR="001D2D8B" w:rsidRPr="007641B8">
        <w:rPr>
          <w:rFonts w:eastAsia="Times New Roman" w:cstheme="minorHAnsi"/>
          <w:bCs/>
          <w:sz w:val="24"/>
          <w:szCs w:val="24"/>
          <w:lang w:val="en" w:eastAsia="en-AU"/>
        </w:rPr>
        <w:t xml:space="preserve"> of the depot</w:t>
      </w:r>
      <w:r w:rsidRPr="007641B8">
        <w:rPr>
          <w:rFonts w:eastAsia="Times New Roman" w:cstheme="minorHAnsi"/>
          <w:bCs/>
          <w:sz w:val="24"/>
          <w:szCs w:val="24"/>
          <w:lang w:val="en" w:eastAsia="en-AU"/>
        </w:rPr>
        <w:t>.</w:t>
      </w:r>
    </w:p>
    <w:p w:rsidR="00EF5B6A" w:rsidRPr="007641B8" w:rsidRDefault="00EF5B6A"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Ordering of scheduled medicines</w:t>
      </w:r>
      <w:r w:rsidR="00283105" w:rsidRPr="007641B8">
        <w:rPr>
          <w:rFonts w:eastAsia="Times New Roman" w:cstheme="minorHAnsi"/>
          <w:bCs/>
          <w:sz w:val="24"/>
          <w:szCs w:val="24"/>
          <w:lang w:val="en" w:eastAsia="en-AU"/>
        </w:rPr>
        <w:t>.</w:t>
      </w:r>
    </w:p>
    <w:p w:rsidR="00EF5B6A" w:rsidRPr="007641B8" w:rsidRDefault="00EF5B6A"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Storage of medicines</w:t>
      </w:r>
      <w:r w:rsidR="001D2D8B" w:rsidRPr="007641B8">
        <w:rPr>
          <w:rFonts w:eastAsia="Times New Roman" w:cstheme="minorHAnsi"/>
          <w:bCs/>
          <w:sz w:val="24"/>
          <w:szCs w:val="24"/>
          <w:lang w:val="en" w:eastAsia="en-AU"/>
        </w:rPr>
        <w:t>, including temperature sensitive products</w:t>
      </w:r>
      <w:r w:rsidR="00283105" w:rsidRPr="007641B8">
        <w:rPr>
          <w:rFonts w:eastAsia="Times New Roman" w:cstheme="minorHAnsi"/>
          <w:bCs/>
          <w:sz w:val="24"/>
          <w:szCs w:val="24"/>
          <w:lang w:val="en" w:eastAsia="en-AU"/>
        </w:rPr>
        <w:t>.</w:t>
      </w:r>
    </w:p>
    <w:p w:rsidR="00EF5B6A" w:rsidRPr="007641B8" w:rsidRDefault="00EF5B6A"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S</w:t>
      </w:r>
      <w:r w:rsidR="00283105" w:rsidRPr="007641B8">
        <w:rPr>
          <w:rFonts w:eastAsia="Times New Roman" w:cstheme="minorHAnsi"/>
          <w:bCs/>
          <w:sz w:val="24"/>
          <w:szCs w:val="24"/>
          <w:lang w:val="en" w:eastAsia="en-AU"/>
        </w:rPr>
        <w:t>upply of prescription medicines.</w:t>
      </w:r>
    </w:p>
    <w:p w:rsidR="00EF5B6A" w:rsidRPr="007641B8" w:rsidRDefault="00EF5B6A"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Electronic transmission of prescriptions</w:t>
      </w:r>
      <w:r w:rsidR="00283105" w:rsidRPr="007641B8">
        <w:rPr>
          <w:rFonts w:eastAsia="Times New Roman" w:cstheme="minorHAnsi"/>
          <w:bCs/>
          <w:sz w:val="24"/>
          <w:szCs w:val="24"/>
          <w:lang w:val="en" w:eastAsia="en-AU"/>
        </w:rPr>
        <w:t>.</w:t>
      </w:r>
    </w:p>
    <w:p w:rsidR="00EF5B6A" w:rsidRPr="007641B8" w:rsidRDefault="00EF5B6A"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 xml:space="preserve">Requests for </w:t>
      </w:r>
      <w:r w:rsidR="00283105" w:rsidRPr="007641B8">
        <w:rPr>
          <w:rFonts w:eastAsia="Times New Roman" w:cstheme="minorHAnsi"/>
          <w:bCs/>
          <w:sz w:val="24"/>
          <w:szCs w:val="24"/>
          <w:lang w:val="en" w:eastAsia="en-AU"/>
        </w:rPr>
        <w:t xml:space="preserve">the supply of </w:t>
      </w:r>
      <w:r w:rsidRPr="007641B8">
        <w:rPr>
          <w:rFonts w:eastAsia="Times New Roman" w:cstheme="minorHAnsi"/>
          <w:bCs/>
          <w:sz w:val="24"/>
          <w:szCs w:val="24"/>
          <w:lang w:val="en" w:eastAsia="en-AU"/>
        </w:rPr>
        <w:t>Schedule 3 medicines – including pharmacist involvement</w:t>
      </w:r>
      <w:r w:rsidR="00283105" w:rsidRPr="007641B8">
        <w:rPr>
          <w:rFonts w:eastAsia="Times New Roman" w:cstheme="minorHAnsi"/>
          <w:bCs/>
          <w:sz w:val="24"/>
          <w:szCs w:val="24"/>
          <w:lang w:val="en" w:eastAsia="en-AU"/>
        </w:rPr>
        <w:t>.</w:t>
      </w:r>
    </w:p>
    <w:p w:rsidR="00EF5B6A" w:rsidRPr="007641B8" w:rsidRDefault="00EF5B6A"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Privacy and confidentiality considerations</w:t>
      </w:r>
      <w:r w:rsidR="00283105" w:rsidRPr="007641B8">
        <w:rPr>
          <w:rFonts w:eastAsia="Times New Roman" w:cstheme="minorHAnsi"/>
          <w:bCs/>
          <w:sz w:val="24"/>
          <w:szCs w:val="24"/>
          <w:lang w:val="en" w:eastAsia="en-AU"/>
        </w:rPr>
        <w:t>.</w:t>
      </w:r>
    </w:p>
    <w:p w:rsidR="001D2D8B" w:rsidRPr="007641B8" w:rsidRDefault="001D2D8B"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Secure transport of medicines and prescriptions</w:t>
      </w:r>
      <w:r w:rsidR="00283105" w:rsidRPr="007641B8">
        <w:rPr>
          <w:rFonts w:eastAsia="Times New Roman" w:cstheme="minorHAnsi"/>
          <w:bCs/>
          <w:sz w:val="24"/>
          <w:szCs w:val="24"/>
          <w:lang w:val="en" w:eastAsia="en-AU"/>
        </w:rPr>
        <w:t>.</w:t>
      </w:r>
    </w:p>
    <w:p w:rsidR="00EF5B6A" w:rsidRPr="007641B8" w:rsidRDefault="00EF5B6A" w:rsidP="003244F5">
      <w:pPr>
        <w:pStyle w:val="ListParagraph"/>
        <w:numPr>
          <w:ilvl w:val="0"/>
          <w:numId w:val="5"/>
        </w:numPr>
        <w:spacing w:after="0" w:line="270" w:lineRule="atLeast"/>
        <w:ind w:left="567" w:right="270" w:hanging="567"/>
        <w:rPr>
          <w:rFonts w:eastAsia="Times New Roman" w:cstheme="minorHAnsi"/>
          <w:bCs/>
          <w:sz w:val="24"/>
          <w:szCs w:val="24"/>
          <w:lang w:val="en" w:eastAsia="en-AU"/>
        </w:rPr>
      </w:pPr>
      <w:r w:rsidRPr="007641B8">
        <w:rPr>
          <w:rFonts w:eastAsia="Times New Roman" w:cstheme="minorHAnsi"/>
          <w:bCs/>
          <w:sz w:val="24"/>
          <w:szCs w:val="24"/>
          <w:lang w:val="en" w:eastAsia="en-AU"/>
        </w:rPr>
        <w:t>Return of uncollected</w:t>
      </w:r>
      <w:r w:rsidR="00283105" w:rsidRPr="007641B8">
        <w:rPr>
          <w:rFonts w:eastAsia="Times New Roman" w:cstheme="minorHAnsi"/>
          <w:bCs/>
          <w:sz w:val="24"/>
          <w:szCs w:val="24"/>
          <w:lang w:val="en" w:eastAsia="en-AU"/>
        </w:rPr>
        <w:t>/unwanted or expired</w:t>
      </w:r>
      <w:r w:rsidRPr="007641B8">
        <w:rPr>
          <w:rFonts w:eastAsia="Times New Roman" w:cstheme="minorHAnsi"/>
          <w:bCs/>
          <w:sz w:val="24"/>
          <w:szCs w:val="24"/>
          <w:lang w:val="en" w:eastAsia="en-AU"/>
        </w:rPr>
        <w:t xml:space="preserve"> medicines and prescriptions</w:t>
      </w:r>
      <w:r w:rsidR="00283105" w:rsidRPr="007641B8">
        <w:rPr>
          <w:rFonts w:eastAsia="Times New Roman" w:cstheme="minorHAnsi"/>
          <w:bCs/>
          <w:sz w:val="24"/>
          <w:szCs w:val="24"/>
          <w:lang w:val="en" w:eastAsia="en-AU"/>
        </w:rPr>
        <w:t>.</w:t>
      </w:r>
    </w:p>
    <w:p w:rsidR="001D2D8B" w:rsidRPr="007641B8" w:rsidRDefault="001D2D8B" w:rsidP="001D2D8B">
      <w:pPr>
        <w:spacing w:after="0" w:line="270" w:lineRule="atLeast"/>
        <w:ind w:right="270"/>
        <w:rPr>
          <w:rFonts w:eastAsia="Times New Roman" w:cstheme="minorHAnsi"/>
          <w:bCs/>
          <w:sz w:val="24"/>
          <w:szCs w:val="24"/>
          <w:lang w:val="en" w:eastAsia="en-AU"/>
        </w:rPr>
      </w:pPr>
    </w:p>
    <w:p w:rsidR="006611D6" w:rsidRDefault="006611D6" w:rsidP="0032417F">
      <w:pPr>
        <w:pStyle w:val="ListParagraph"/>
        <w:numPr>
          <w:ilvl w:val="0"/>
          <w:numId w:val="6"/>
        </w:numPr>
        <w:spacing w:after="0" w:line="270" w:lineRule="atLeast"/>
        <w:ind w:right="270"/>
        <w:rPr>
          <w:rFonts w:eastAsia="Times New Roman" w:cstheme="minorHAnsi"/>
          <w:b/>
          <w:bCs/>
          <w:sz w:val="28"/>
          <w:szCs w:val="28"/>
          <w:lang w:val="en" w:eastAsia="en-AU"/>
        </w:rPr>
      </w:pPr>
      <w:r>
        <w:rPr>
          <w:rFonts w:eastAsia="Times New Roman" w:cstheme="minorHAnsi"/>
          <w:b/>
          <w:bCs/>
          <w:sz w:val="28"/>
          <w:szCs w:val="28"/>
          <w:lang w:val="en" w:eastAsia="en-AU"/>
        </w:rPr>
        <w:t>PACKAGING AND TRANSPORT REQUIREMENTS</w:t>
      </w:r>
    </w:p>
    <w:p w:rsidR="00853987" w:rsidRDefault="006611D6" w:rsidP="006611D6">
      <w:pPr>
        <w:spacing w:after="0" w:line="270" w:lineRule="atLeast"/>
        <w:ind w:right="270"/>
        <w:rPr>
          <w:rFonts w:eastAsia="Times New Roman" w:cstheme="minorHAnsi"/>
          <w:bCs/>
          <w:sz w:val="24"/>
          <w:szCs w:val="24"/>
          <w:lang w:val="en" w:eastAsia="en-AU"/>
        </w:rPr>
      </w:pPr>
      <w:r w:rsidRPr="007641B8">
        <w:rPr>
          <w:rFonts w:eastAsia="Times New Roman" w:cstheme="minorHAnsi"/>
          <w:bCs/>
          <w:sz w:val="24"/>
          <w:szCs w:val="24"/>
          <w:lang w:val="en" w:eastAsia="en-AU"/>
        </w:rPr>
        <w:t xml:space="preserve">All prescription items </w:t>
      </w:r>
      <w:r w:rsidR="00853987" w:rsidRPr="007641B8">
        <w:rPr>
          <w:rFonts w:eastAsia="Times New Roman" w:cstheme="minorHAnsi"/>
          <w:bCs/>
          <w:sz w:val="24"/>
          <w:szCs w:val="24"/>
          <w:lang w:val="en" w:eastAsia="en-AU"/>
        </w:rPr>
        <w:t>and pharmacist supervised requests for Schedule 3 items must be packaged in such a way as to maintain confidentiality and identification of requested items.</w:t>
      </w:r>
    </w:p>
    <w:p w:rsidR="00F57804" w:rsidRDefault="00F57804" w:rsidP="006611D6">
      <w:pPr>
        <w:spacing w:after="0" w:line="270" w:lineRule="atLeast"/>
        <w:ind w:right="270"/>
        <w:rPr>
          <w:rFonts w:eastAsia="Times New Roman" w:cstheme="minorHAnsi"/>
          <w:bCs/>
          <w:sz w:val="24"/>
          <w:szCs w:val="24"/>
          <w:lang w:val="en" w:eastAsia="en-AU"/>
        </w:rPr>
      </w:pPr>
    </w:p>
    <w:p w:rsidR="00F57804" w:rsidRPr="007641B8" w:rsidRDefault="00F57804" w:rsidP="006611D6">
      <w:pPr>
        <w:spacing w:after="0" w:line="270" w:lineRule="atLeast"/>
        <w:ind w:right="270"/>
        <w:rPr>
          <w:rFonts w:eastAsia="Times New Roman" w:cstheme="minorHAnsi"/>
          <w:bCs/>
          <w:sz w:val="24"/>
          <w:szCs w:val="24"/>
          <w:lang w:val="en" w:eastAsia="en-AU"/>
        </w:rPr>
      </w:pPr>
      <w:r w:rsidRPr="002206B4">
        <w:rPr>
          <w:rFonts w:eastAsia="Times New Roman" w:cstheme="minorHAnsi"/>
          <w:bCs/>
          <w:sz w:val="24"/>
          <w:szCs w:val="24"/>
          <w:lang w:val="en" w:eastAsia="en-AU"/>
        </w:rPr>
        <w:t xml:space="preserve">Temperature requirements of medicines including refrigerated items must be maintained at </w:t>
      </w:r>
      <w:r w:rsidRPr="002206B4">
        <w:rPr>
          <w:rFonts w:eastAsia="Times New Roman" w:cstheme="minorHAnsi"/>
          <w:bCs/>
          <w:sz w:val="24"/>
          <w:szCs w:val="24"/>
          <w:u w:val="single"/>
          <w:lang w:val="en" w:eastAsia="en-AU"/>
        </w:rPr>
        <w:t>all</w:t>
      </w:r>
      <w:r w:rsidRPr="002206B4">
        <w:rPr>
          <w:rFonts w:eastAsia="Times New Roman" w:cstheme="minorHAnsi"/>
          <w:bCs/>
          <w:sz w:val="24"/>
          <w:szCs w:val="24"/>
          <w:lang w:val="en" w:eastAsia="en-AU"/>
        </w:rPr>
        <w:t xml:space="preserve"> times.</w:t>
      </w:r>
    </w:p>
    <w:p w:rsidR="00853987" w:rsidRPr="007641B8" w:rsidRDefault="00853987" w:rsidP="00423355">
      <w:pPr>
        <w:spacing w:after="0" w:line="240" w:lineRule="auto"/>
        <w:ind w:right="270"/>
        <w:rPr>
          <w:rFonts w:eastAsia="Times New Roman" w:cstheme="minorHAnsi"/>
          <w:bCs/>
          <w:sz w:val="12"/>
          <w:szCs w:val="12"/>
          <w:lang w:val="en" w:eastAsia="en-AU"/>
        </w:rPr>
      </w:pPr>
    </w:p>
    <w:p w:rsidR="006611D6" w:rsidRPr="007641B8" w:rsidRDefault="00853987" w:rsidP="006611D6">
      <w:pPr>
        <w:spacing w:after="0" w:line="270" w:lineRule="atLeast"/>
        <w:ind w:right="270"/>
        <w:rPr>
          <w:rFonts w:eastAsia="Times New Roman" w:cstheme="minorHAnsi"/>
          <w:bCs/>
          <w:sz w:val="24"/>
          <w:szCs w:val="24"/>
          <w:lang w:val="en" w:eastAsia="en-AU"/>
        </w:rPr>
      </w:pPr>
      <w:r w:rsidRPr="007641B8">
        <w:rPr>
          <w:rFonts w:eastAsia="Times New Roman" w:cstheme="minorHAnsi"/>
          <w:bCs/>
          <w:sz w:val="24"/>
          <w:szCs w:val="24"/>
          <w:lang w:val="en" w:eastAsia="en-AU"/>
        </w:rPr>
        <w:t>Items for transport to/from the pharmacy and the pharmacy depot must also be packaged to maintain confidentiality and identification.</w:t>
      </w:r>
    </w:p>
    <w:p w:rsidR="00853987" w:rsidRPr="007641B8" w:rsidRDefault="00853987" w:rsidP="006611D6">
      <w:pPr>
        <w:spacing w:after="0" w:line="270" w:lineRule="atLeast"/>
        <w:ind w:right="270"/>
        <w:rPr>
          <w:rFonts w:eastAsia="Times New Roman" w:cstheme="minorHAnsi"/>
          <w:bCs/>
          <w:sz w:val="24"/>
          <w:szCs w:val="24"/>
          <w:lang w:val="en" w:eastAsia="en-AU"/>
        </w:rPr>
      </w:pPr>
    </w:p>
    <w:p w:rsidR="0032417F" w:rsidRDefault="006931B8" w:rsidP="0032417F">
      <w:pPr>
        <w:pStyle w:val="ListParagraph"/>
        <w:numPr>
          <w:ilvl w:val="0"/>
          <w:numId w:val="6"/>
        </w:numPr>
        <w:spacing w:after="0" w:line="270" w:lineRule="atLeast"/>
        <w:ind w:right="270"/>
        <w:rPr>
          <w:rFonts w:eastAsia="Times New Roman" w:cstheme="minorHAnsi"/>
          <w:b/>
          <w:bCs/>
          <w:sz w:val="28"/>
          <w:szCs w:val="28"/>
          <w:lang w:val="en" w:eastAsia="en-AU"/>
        </w:rPr>
      </w:pPr>
      <w:r>
        <w:rPr>
          <w:rFonts w:eastAsia="Times New Roman" w:cstheme="minorHAnsi"/>
          <w:b/>
          <w:bCs/>
          <w:sz w:val="28"/>
          <w:szCs w:val="28"/>
          <w:lang w:val="en" w:eastAsia="en-AU"/>
        </w:rPr>
        <w:t>PHARMACY DEPOT</w:t>
      </w:r>
      <w:r w:rsidR="008036DA">
        <w:rPr>
          <w:rFonts w:eastAsia="Times New Roman" w:cstheme="minorHAnsi"/>
          <w:b/>
          <w:bCs/>
          <w:sz w:val="28"/>
          <w:szCs w:val="28"/>
          <w:lang w:val="en" w:eastAsia="en-AU"/>
        </w:rPr>
        <w:t xml:space="preserve"> - PREMISES REQUIREMENTS</w:t>
      </w:r>
    </w:p>
    <w:p w:rsidR="00283105" w:rsidRPr="007641B8" w:rsidRDefault="00A02EAB" w:rsidP="008036DA">
      <w:pPr>
        <w:spacing w:after="0" w:line="270" w:lineRule="atLeast"/>
        <w:ind w:right="270"/>
        <w:rPr>
          <w:rFonts w:eastAsia="Times New Roman" w:cstheme="minorHAnsi"/>
          <w:bCs/>
          <w:sz w:val="24"/>
          <w:szCs w:val="24"/>
          <w:lang w:val="en" w:eastAsia="en-AU"/>
        </w:rPr>
      </w:pPr>
      <w:r w:rsidRPr="007641B8">
        <w:rPr>
          <w:rFonts w:eastAsia="Times New Roman" w:cstheme="minorHAnsi"/>
          <w:bCs/>
          <w:sz w:val="24"/>
          <w:szCs w:val="24"/>
          <w:lang w:val="en" w:eastAsia="en-AU"/>
        </w:rPr>
        <w:t>The pharmacy depot can be located within an existing business, for example a post office</w:t>
      </w:r>
      <w:r w:rsidR="00283105" w:rsidRPr="007641B8">
        <w:rPr>
          <w:rFonts w:eastAsia="Times New Roman" w:cstheme="minorHAnsi"/>
          <w:bCs/>
          <w:sz w:val="24"/>
          <w:szCs w:val="24"/>
          <w:lang w:val="en" w:eastAsia="en-AU"/>
        </w:rPr>
        <w:t xml:space="preserve">, </w:t>
      </w:r>
      <w:r w:rsidRPr="007641B8">
        <w:rPr>
          <w:rFonts w:eastAsia="Times New Roman" w:cstheme="minorHAnsi"/>
          <w:bCs/>
          <w:sz w:val="24"/>
          <w:szCs w:val="24"/>
          <w:lang w:val="en" w:eastAsia="en-AU"/>
        </w:rPr>
        <w:t xml:space="preserve">supermarket </w:t>
      </w:r>
      <w:r w:rsidR="00283105" w:rsidRPr="007641B8">
        <w:rPr>
          <w:rFonts w:eastAsia="Times New Roman" w:cstheme="minorHAnsi"/>
          <w:bCs/>
          <w:sz w:val="24"/>
          <w:szCs w:val="24"/>
          <w:lang w:val="en" w:eastAsia="en-AU"/>
        </w:rPr>
        <w:t xml:space="preserve">or health foods store </w:t>
      </w:r>
      <w:r w:rsidRPr="007641B8">
        <w:rPr>
          <w:rFonts w:eastAsia="Times New Roman" w:cstheme="minorHAnsi"/>
          <w:bCs/>
          <w:sz w:val="24"/>
          <w:szCs w:val="24"/>
          <w:lang w:val="en" w:eastAsia="en-AU"/>
        </w:rPr>
        <w:t xml:space="preserve">providing the existing business does not hold a liquor </w:t>
      </w:r>
      <w:r w:rsidR="00DE299E" w:rsidRPr="007641B8">
        <w:rPr>
          <w:rFonts w:eastAsia="Times New Roman" w:cstheme="minorHAnsi"/>
          <w:bCs/>
          <w:sz w:val="24"/>
          <w:szCs w:val="24"/>
          <w:lang w:val="en" w:eastAsia="en-AU"/>
        </w:rPr>
        <w:t>license</w:t>
      </w:r>
      <w:r w:rsidRPr="007641B8">
        <w:rPr>
          <w:rFonts w:eastAsia="Times New Roman" w:cstheme="minorHAnsi"/>
          <w:bCs/>
          <w:sz w:val="24"/>
          <w:szCs w:val="24"/>
          <w:lang w:val="en" w:eastAsia="en-AU"/>
        </w:rPr>
        <w:t xml:space="preserve">. </w:t>
      </w:r>
    </w:p>
    <w:p w:rsidR="00283105" w:rsidRPr="007641B8" w:rsidRDefault="00283105" w:rsidP="00283105">
      <w:pPr>
        <w:spacing w:after="0" w:line="240" w:lineRule="auto"/>
        <w:ind w:right="270"/>
        <w:rPr>
          <w:rFonts w:eastAsia="Times New Roman" w:cstheme="minorHAnsi"/>
          <w:bCs/>
          <w:sz w:val="12"/>
          <w:szCs w:val="12"/>
          <w:lang w:val="en" w:eastAsia="en-AU"/>
        </w:rPr>
      </w:pPr>
    </w:p>
    <w:p w:rsidR="00283105" w:rsidRPr="007641B8" w:rsidRDefault="00A02EAB" w:rsidP="008036DA">
      <w:pPr>
        <w:spacing w:after="0" w:line="270" w:lineRule="atLeast"/>
        <w:ind w:right="270"/>
        <w:rPr>
          <w:rFonts w:eastAsia="Times New Roman" w:cstheme="minorHAnsi"/>
          <w:bCs/>
          <w:sz w:val="24"/>
          <w:szCs w:val="24"/>
          <w:lang w:val="en" w:eastAsia="en-AU"/>
        </w:rPr>
      </w:pPr>
      <w:r w:rsidRPr="007641B8">
        <w:rPr>
          <w:rFonts w:eastAsia="Times New Roman" w:cstheme="minorHAnsi"/>
          <w:bCs/>
          <w:sz w:val="24"/>
          <w:szCs w:val="24"/>
          <w:lang w:val="en" w:eastAsia="en-AU"/>
        </w:rPr>
        <w:t>Pharmacy depots can also be a stand-alone business.</w:t>
      </w:r>
    </w:p>
    <w:p w:rsidR="00283105" w:rsidRPr="007641B8" w:rsidRDefault="00283105" w:rsidP="00283105">
      <w:pPr>
        <w:spacing w:after="0" w:line="240" w:lineRule="auto"/>
        <w:ind w:right="270"/>
        <w:rPr>
          <w:rFonts w:eastAsia="Times New Roman" w:cstheme="minorHAnsi"/>
          <w:bCs/>
          <w:sz w:val="12"/>
          <w:szCs w:val="12"/>
          <w:lang w:val="en" w:eastAsia="en-AU"/>
        </w:rPr>
      </w:pPr>
    </w:p>
    <w:p w:rsidR="008036DA" w:rsidRPr="007641B8" w:rsidRDefault="00A02EAB" w:rsidP="008036DA">
      <w:pPr>
        <w:spacing w:after="0" w:line="270" w:lineRule="atLeast"/>
        <w:ind w:right="270"/>
        <w:rPr>
          <w:rFonts w:eastAsia="Times New Roman" w:cstheme="minorHAnsi"/>
          <w:bCs/>
          <w:sz w:val="24"/>
          <w:szCs w:val="24"/>
          <w:lang w:val="en" w:eastAsia="en-AU"/>
        </w:rPr>
      </w:pPr>
      <w:r w:rsidRPr="007641B8">
        <w:rPr>
          <w:rFonts w:eastAsia="Times New Roman" w:cstheme="minorHAnsi"/>
          <w:bCs/>
          <w:sz w:val="24"/>
          <w:szCs w:val="24"/>
          <w:lang w:val="en" w:eastAsia="en-AU"/>
        </w:rPr>
        <w:t>Each business type must meet minimum premises requirements.</w:t>
      </w:r>
    </w:p>
    <w:p w:rsidR="00A02EAB" w:rsidRPr="007641B8" w:rsidRDefault="00A02EAB" w:rsidP="00A02EAB">
      <w:pPr>
        <w:pStyle w:val="ListParagraph"/>
        <w:numPr>
          <w:ilvl w:val="1"/>
          <w:numId w:val="6"/>
        </w:numPr>
        <w:spacing w:after="0" w:line="270" w:lineRule="atLeast"/>
        <w:ind w:left="567" w:right="270" w:hanging="567"/>
        <w:rPr>
          <w:rFonts w:eastAsia="Times New Roman" w:cstheme="minorHAnsi"/>
          <w:b/>
          <w:bCs/>
          <w:sz w:val="24"/>
          <w:szCs w:val="24"/>
          <w:lang w:val="en" w:eastAsia="en-AU"/>
        </w:rPr>
      </w:pPr>
      <w:r w:rsidRPr="007641B8">
        <w:rPr>
          <w:rFonts w:eastAsia="Times New Roman" w:cstheme="minorHAnsi"/>
          <w:b/>
          <w:bCs/>
          <w:sz w:val="24"/>
          <w:szCs w:val="24"/>
          <w:lang w:val="en" w:eastAsia="en-AU"/>
        </w:rPr>
        <w:t>Security</w:t>
      </w:r>
    </w:p>
    <w:p w:rsidR="00A02EAB" w:rsidRPr="007641B8" w:rsidRDefault="00E11E15" w:rsidP="00A02EAB">
      <w:pPr>
        <w:spacing w:after="0" w:line="270" w:lineRule="atLeast"/>
        <w:ind w:left="567" w:right="270"/>
        <w:rPr>
          <w:rFonts w:eastAsia="Times New Roman" w:cstheme="minorHAnsi"/>
          <w:bCs/>
          <w:sz w:val="24"/>
          <w:szCs w:val="24"/>
          <w:lang w:val="en" w:eastAsia="en-AU"/>
        </w:rPr>
      </w:pPr>
      <w:r w:rsidRPr="007641B8">
        <w:rPr>
          <w:rFonts w:eastAsia="Times New Roman" w:cstheme="minorHAnsi"/>
          <w:bCs/>
          <w:sz w:val="24"/>
          <w:szCs w:val="24"/>
          <w:lang w:val="en" w:eastAsia="en-AU"/>
        </w:rPr>
        <w:t>All pharmacy depots must be properly secured during all out of hours. As a minimum, all doors and windows must be securely locked to prevent entry. If the depot is an adjunct to another business type, the depot should be secured to prevent inadvertent access by non-responsible persons. It is also strongly recommended a back to base alarm system be fitted and monitored by a licensed security firm, including the use of CCTV.</w:t>
      </w:r>
    </w:p>
    <w:p w:rsidR="00E11E15" w:rsidRPr="00FE3FC0" w:rsidRDefault="00E11E15" w:rsidP="00FE3FC0">
      <w:pPr>
        <w:spacing w:after="0" w:line="240" w:lineRule="auto"/>
        <w:ind w:left="567" w:right="270"/>
        <w:rPr>
          <w:rFonts w:eastAsia="Times New Roman" w:cstheme="minorHAnsi"/>
          <w:bCs/>
          <w:sz w:val="12"/>
          <w:szCs w:val="12"/>
          <w:lang w:val="en" w:eastAsia="en-AU"/>
        </w:rPr>
      </w:pPr>
    </w:p>
    <w:p w:rsidR="00E11E15" w:rsidRPr="007641B8" w:rsidRDefault="00E11E15" w:rsidP="00E11E15">
      <w:pPr>
        <w:pStyle w:val="ListParagraph"/>
        <w:numPr>
          <w:ilvl w:val="1"/>
          <w:numId w:val="6"/>
        </w:numPr>
        <w:tabs>
          <w:tab w:val="left" w:pos="567"/>
        </w:tabs>
        <w:spacing w:after="0" w:line="270" w:lineRule="atLeast"/>
        <w:ind w:right="270" w:hanging="1080"/>
        <w:rPr>
          <w:rFonts w:eastAsia="Times New Roman" w:cstheme="minorHAnsi"/>
          <w:b/>
          <w:bCs/>
          <w:sz w:val="24"/>
          <w:szCs w:val="24"/>
          <w:lang w:val="en" w:eastAsia="en-AU"/>
        </w:rPr>
      </w:pPr>
      <w:r w:rsidRPr="007641B8">
        <w:rPr>
          <w:rFonts w:eastAsia="Times New Roman" w:cstheme="minorHAnsi"/>
          <w:b/>
          <w:bCs/>
          <w:sz w:val="24"/>
          <w:szCs w:val="24"/>
          <w:lang w:val="en" w:eastAsia="en-AU"/>
        </w:rPr>
        <w:lastRenderedPageBreak/>
        <w:t>Equipment</w:t>
      </w:r>
    </w:p>
    <w:p w:rsidR="00E11E15" w:rsidRPr="007641B8" w:rsidRDefault="00E11E15" w:rsidP="00E11E15">
      <w:pPr>
        <w:tabs>
          <w:tab w:val="left" w:pos="567"/>
        </w:tabs>
        <w:spacing w:after="0" w:line="270" w:lineRule="atLeast"/>
        <w:ind w:right="270"/>
        <w:rPr>
          <w:rFonts w:eastAsia="Times New Roman" w:cstheme="minorHAnsi"/>
          <w:bCs/>
          <w:sz w:val="24"/>
          <w:szCs w:val="24"/>
          <w:lang w:val="en" w:eastAsia="en-AU"/>
        </w:rPr>
      </w:pPr>
      <w:r w:rsidRPr="007641B8">
        <w:rPr>
          <w:rFonts w:eastAsia="Times New Roman" w:cstheme="minorHAnsi"/>
          <w:bCs/>
          <w:sz w:val="24"/>
          <w:szCs w:val="24"/>
          <w:lang w:val="en" w:eastAsia="en-AU"/>
        </w:rPr>
        <w:tab/>
        <w:t>As a minimum requirement each pharmacy depot must contain:</w:t>
      </w:r>
    </w:p>
    <w:p w:rsidR="00E11E15" w:rsidRPr="007641B8" w:rsidRDefault="00B1527B" w:rsidP="00B1527B">
      <w:pPr>
        <w:tabs>
          <w:tab w:val="left" w:pos="567"/>
        </w:tabs>
        <w:spacing w:after="0" w:line="270" w:lineRule="atLeast"/>
        <w:ind w:left="1437" w:right="270" w:hanging="1230"/>
        <w:rPr>
          <w:rFonts w:eastAsia="Times New Roman" w:cstheme="minorHAnsi"/>
          <w:bCs/>
          <w:sz w:val="24"/>
          <w:szCs w:val="24"/>
          <w:lang w:val="en" w:eastAsia="en-AU"/>
        </w:rPr>
      </w:pPr>
      <w:r w:rsidRPr="007641B8">
        <w:rPr>
          <w:rFonts w:eastAsia="Times New Roman" w:cstheme="minorHAnsi"/>
          <w:bCs/>
          <w:sz w:val="24"/>
          <w:szCs w:val="24"/>
          <w:lang w:val="en" w:eastAsia="en-AU"/>
        </w:rPr>
        <w:tab/>
      </w:r>
      <w:r w:rsidR="00853987" w:rsidRPr="007641B8">
        <w:rPr>
          <w:rFonts w:eastAsia="Times New Roman" w:cstheme="minorHAnsi"/>
          <w:b/>
          <w:bCs/>
          <w:sz w:val="24"/>
          <w:szCs w:val="24"/>
          <w:lang w:val="en" w:eastAsia="en-AU"/>
        </w:rPr>
        <w:t>6</w:t>
      </w:r>
      <w:r w:rsidRPr="007641B8">
        <w:rPr>
          <w:rFonts w:eastAsia="Times New Roman" w:cstheme="minorHAnsi"/>
          <w:b/>
          <w:bCs/>
          <w:sz w:val="24"/>
          <w:szCs w:val="24"/>
          <w:lang w:val="en" w:eastAsia="en-AU"/>
        </w:rPr>
        <w:t>.2.1</w:t>
      </w:r>
      <w:r w:rsidRPr="007641B8">
        <w:rPr>
          <w:rFonts w:eastAsia="Times New Roman" w:cstheme="minorHAnsi"/>
          <w:bCs/>
          <w:sz w:val="24"/>
          <w:szCs w:val="24"/>
          <w:lang w:val="en" w:eastAsia="en-AU"/>
        </w:rPr>
        <w:tab/>
      </w:r>
      <w:r w:rsidR="00E11E15" w:rsidRPr="007641B8">
        <w:rPr>
          <w:rFonts w:eastAsia="Times New Roman" w:cstheme="minorHAnsi"/>
          <w:bCs/>
          <w:sz w:val="24"/>
          <w:szCs w:val="24"/>
          <w:lang w:val="en" w:eastAsia="en-AU"/>
        </w:rPr>
        <w:t>A secur</w:t>
      </w:r>
      <w:r w:rsidR="00C87F9A" w:rsidRPr="007641B8">
        <w:rPr>
          <w:rFonts w:eastAsia="Times New Roman" w:cstheme="minorHAnsi"/>
          <w:bCs/>
          <w:sz w:val="24"/>
          <w:szCs w:val="24"/>
          <w:lang w:val="en" w:eastAsia="en-AU"/>
        </w:rPr>
        <w:t xml:space="preserve">e receptacle for the storage for all </w:t>
      </w:r>
      <w:r w:rsidR="006611D6" w:rsidRPr="007641B8">
        <w:rPr>
          <w:rFonts w:eastAsia="Times New Roman" w:cstheme="minorHAnsi"/>
          <w:bCs/>
          <w:sz w:val="24"/>
          <w:szCs w:val="24"/>
          <w:lang w:val="en" w:eastAsia="en-AU"/>
        </w:rPr>
        <w:t xml:space="preserve">delivered </w:t>
      </w:r>
      <w:r w:rsidR="00E11E15" w:rsidRPr="007641B8">
        <w:rPr>
          <w:rFonts w:eastAsia="Times New Roman" w:cstheme="minorHAnsi"/>
          <w:bCs/>
          <w:sz w:val="24"/>
          <w:szCs w:val="24"/>
          <w:lang w:val="en" w:eastAsia="en-AU"/>
        </w:rPr>
        <w:t xml:space="preserve">medicines. Access to the secure storage must be by the responsible person or their delegate. Examples may include a lockable filing cabinet or </w:t>
      </w:r>
      <w:r w:rsidRPr="007641B8">
        <w:rPr>
          <w:rFonts w:eastAsia="Times New Roman" w:cstheme="minorHAnsi"/>
          <w:bCs/>
          <w:sz w:val="24"/>
          <w:szCs w:val="24"/>
          <w:lang w:val="en" w:eastAsia="en-AU"/>
        </w:rPr>
        <w:t>safe.</w:t>
      </w:r>
      <w:r w:rsidR="00C87F9A" w:rsidRPr="007641B8">
        <w:rPr>
          <w:rFonts w:eastAsia="Times New Roman" w:cstheme="minorHAnsi"/>
          <w:bCs/>
          <w:sz w:val="24"/>
          <w:szCs w:val="24"/>
          <w:lang w:val="en" w:eastAsia="en-AU"/>
        </w:rPr>
        <w:t xml:space="preserve"> The responsible person at the depot must keep a register of key/access code for all persons who have access to the medicines storage.</w:t>
      </w:r>
    </w:p>
    <w:p w:rsidR="00920E0D" w:rsidRPr="00FE3FC0" w:rsidRDefault="00920E0D" w:rsidP="00FE3FC0">
      <w:pPr>
        <w:tabs>
          <w:tab w:val="left" w:pos="567"/>
        </w:tabs>
        <w:spacing w:after="0" w:line="240" w:lineRule="auto"/>
        <w:ind w:left="1437" w:right="270" w:hanging="1230"/>
        <w:rPr>
          <w:rFonts w:eastAsia="Times New Roman" w:cstheme="minorHAnsi"/>
          <w:bCs/>
          <w:sz w:val="12"/>
          <w:szCs w:val="12"/>
          <w:lang w:val="en" w:eastAsia="en-AU"/>
        </w:rPr>
      </w:pPr>
    </w:p>
    <w:p w:rsidR="00B1527B" w:rsidRPr="007641B8" w:rsidRDefault="00B1527B" w:rsidP="00B1527B">
      <w:pPr>
        <w:tabs>
          <w:tab w:val="left" w:pos="567"/>
        </w:tabs>
        <w:spacing w:after="0" w:line="270" w:lineRule="atLeast"/>
        <w:ind w:left="1437" w:right="270" w:hanging="1230"/>
        <w:rPr>
          <w:rFonts w:eastAsia="Times New Roman" w:cstheme="minorHAnsi"/>
          <w:bCs/>
          <w:sz w:val="24"/>
          <w:szCs w:val="24"/>
          <w:lang w:val="en" w:eastAsia="en-AU"/>
        </w:rPr>
      </w:pPr>
      <w:r w:rsidRPr="007641B8">
        <w:rPr>
          <w:rFonts w:eastAsia="Times New Roman" w:cstheme="minorHAnsi"/>
          <w:bCs/>
          <w:sz w:val="24"/>
          <w:szCs w:val="24"/>
          <w:lang w:val="en" w:eastAsia="en-AU"/>
        </w:rPr>
        <w:tab/>
      </w:r>
      <w:r w:rsidR="00853987" w:rsidRPr="007641B8">
        <w:rPr>
          <w:rFonts w:eastAsia="Times New Roman" w:cstheme="minorHAnsi"/>
          <w:b/>
          <w:bCs/>
          <w:sz w:val="24"/>
          <w:szCs w:val="24"/>
          <w:lang w:val="en" w:eastAsia="en-AU"/>
        </w:rPr>
        <w:t>6</w:t>
      </w:r>
      <w:r w:rsidRPr="007641B8">
        <w:rPr>
          <w:rFonts w:eastAsia="Times New Roman" w:cstheme="minorHAnsi"/>
          <w:b/>
          <w:bCs/>
          <w:sz w:val="24"/>
          <w:szCs w:val="24"/>
          <w:lang w:val="en" w:eastAsia="en-AU"/>
        </w:rPr>
        <w:t>.2.2</w:t>
      </w:r>
      <w:r w:rsidRPr="007641B8">
        <w:rPr>
          <w:rFonts w:eastAsia="Times New Roman" w:cstheme="minorHAnsi"/>
          <w:bCs/>
          <w:sz w:val="24"/>
          <w:szCs w:val="24"/>
          <w:lang w:val="en" w:eastAsia="en-AU"/>
        </w:rPr>
        <w:tab/>
        <w:t>Confidential video-conferencing or Skype facilities to allow interactions with pharmacy depot clients and pharmacist.</w:t>
      </w:r>
    </w:p>
    <w:p w:rsidR="00920E0D" w:rsidRPr="00FE3FC0" w:rsidRDefault="00920E0D" w:rsidP="00FE3FC0">
      <w:pPr>
        <w:tabs>
          <w:tab w:val="left" w:pos="567"/>
        </w:tabs>
        <w:spacing w:after="0" w:line="240" w:lineRule="auto"/>
        <w:ind w:left="1437" w:right="270" w:hanging="1230"/>
        <w:rPr>
          <w:rFonts w:eastAsia="Times New Roman" w:cstheme="minorHAnsi"/>
          <w:bCs/>
          <w:sz w:val="12"/>
          <w:szCs w:val="12"/>
          <w:lang w:val="en" w:eastAsia="en-AU"/>
        </w:rPr>
      </w:pPr>
    </w:p>
    <w:p w:rsidR="006611D6" w:rsidRPr="007641B8" w:rsidRDefault="006611D6" w:rsidP="00B1527B">
      <w:pPr>
        <w:tabs>
          <w:tab w:val="left" w:pos="567"/>
        </w:tabs>
        <w:spacing w:after="0" w:line="270" w:lineRule="atLeast"/>
        <w:ind w:left="1437" w:right="270" w:hanging="1230"/>
        <w:rPr>
          <w:rFonts w:eastAsia="Times New Roman" w:cstheme="minorHAnsi"/>
          <w:bCs/>
          <w:sz w:val="24"/>
          <w:szCs w:val="24"/>
          <w:lang w:val="en" w:eastAsia="en-AU"/>
        </w:rPr>
      </w:pPr>
      <w:r w:rsidRPr="007641B8">
        <w:rPr>
          <w:rFonts w:eastAsia="Times New Roman" w:cstheme="minorHAnsi"/>
          <w:bCs/>
          <w:sz w:val="24"/>
          <w:szCs w:val="24"/>
          <w:lang w:val="en" w:eastAsia="en-AU"/>
        </w:rPr>
        <w:tab/>
      </w:r>
      <w:r w:rsidR="00853987" w:rsidRPr="007641B8">
        <w:rPr>
          <w:rFonts w:eastAsia="Times New Roman" w:cstheme="minorHAnsi"/>
          <w:b/>
          <w:bCs/>
          <w:sz w:val="24"/>
          <w:szCs w:val="24"/>
          <w:lang w:val="en" w:eastAsia="en-AU"/>
        </w:rPr>
        <w:t>6</w:t>
      </w:r>
      <w:r w:rsidRPr="007641B8">
        <w:rPr>
          <w:rFonts w:eastAsia="Times New Roman" w:cstheme="minorHAnsi"/>
          <w:b/>
          <w:bCs/>
          <w:sz w:val="24"/>
          <w:szCs w:val="24"/>
          <w:lang w:val="en" w:eastAsia="en-AU"/>
        </w:rPr>
        <w:t>.2.3</w:t>
      </w:r>
      <w:r w:rsidRPr="007641B8">
        <w:rPr>
          <w:rFonts w:eastAsia="Times New Roman" w:cstheme="minorHAnsi"/>
          <w:bCs/>
          <w:sz w:val="24"/>
          <w:szCs w:val="24"/>
          <w:lang w:val="en" w:eastAsia="en-AU"/>
        </w:rPr>
        <w:tab/>
        <w:t xml:space="preserve">Facilities for scanning </w:t>
      </w:r>
      <w:r w:rsidR="00853987" w:rsidRPr="007641B8">
        <w:rPr>
          <w:rFonts w:eastAsia="Times New Roman" w:cstheme="minorHAnsi"/>
          <w:bCs/>
          <w:sz w:val="24"/>
          <w:szCs w:val="24"/>
          <w:lang w:val="en" w:eastAsia="en-AU"/>
        </w:rPr>
        <w:t>and</w:t>
      </w:r>
      <w:r w:rsidR="00C87F9A" w:rsidRPr="007641B8">
        <w:rPr>
          <w:rFonts w:eastAsia="Times New Roman" w:cstheme="minorHAnsi"/>
          <w:bCs/>
          <w:sz w:val="24"/>
          <w:szCs w:val="24"/>
          <w:lang w:val="en" w:eastAsia="en-AU"/>
        </w:rPr>
        <w:t>/or</w:t>
      </w:r>
      <w:r w:rsidR="00853987" w:rsidRPr="007641B8">
        <w:rPr>
          <w:rFonts w:eastAsia="Times New Roman" w:cstheme="minorHAnsi"/>
          <w:bCs/>
          <w:sz w:val="24"/>
          <w:szCs w:val="24"/>
          <w:lang w:val="en" w:eastAsia="en-AU"/>
        </w:rPr>
        <w:t xml:space="preserve"> </w:t>
      </w:r>
      <w:r w:rsidR="00920E0D" w:rsidRPr="007641B8">
        <w:rPr>
          <w:rFonts w:eastAsia="Times New Roman" w:cstheme="minorHAnsi"/>
          <w:bCs/>
          <w:sz w:val="24"/>
          <w:szCs w:val="24"/>
          <w:lang w:val="en" w:eastAsia="en-AU"/>
        </w:rPr>
        <w:t>transmitting</w:t>
      </w:r>
      <w:r w:rsidR="00853987" w:rsidRPr="007641B8">
        <w:rPr>
          <w:rFonts w:eastAsia="Times New Roman" w:cstheme="minorHAnsi"/>
          <w:bCs/>
          <w:sz w:val="24"/>
          <w:szCs w:val="24"/>
          <w:lang w:val="en" w:eastAsia="en-AU"/>
        </w:rPr>
        <w:t xml:space="preserve"> copied prescriptions.</w:t>
      </w:r>
    </w:p>
    <w:p w:rsidR="00C87F9A" w:rsidRPr="00FE3FC0" w:rsidRDefault="00C87F9A" w:rsidP="00FE3FC0">
      <w:pPr>
        <w:tabs>
          <w:tab w:val="left" w:pos="567"/>
        </w:tabs>
        <w:spacing w:after="0" w:line="240" w:lineRule="auto"/>
        <w:ind w:left="1437" w:right="270" w:hanging="1230"/>
        <w:rPr>
          <w:rFonts w:eastAsia="Times New Roman" w:cstheme="minorHAnsi"/>
          <w:bCs/>
          <w:sz w:val="12"/>
          <w:szCs w:val="12"/>
          <w:lang w:val="en" w:eastAsia="en-AU"/>
        </w:rPr>
      </w:pPr>
    </w:p>
    <w:p w:rsidR="00423355" w:rsidRPr="007641B8" w:rsidRDefault="00423355" w:rsidP="00B1527B">
      <w:pPr>
        <w:tabs>
          <w:tab w:val="left" w:pos="567"/>
        </w:tabs>
        <w:spacing w:after="0" w:line="270" w:lineRule="atLeast"/>
        <w:ind w:left="1437" w:right="270" w:hanging="1230"/>
        <w:rPr>
          <w:rFonts w:eastAsia="Times New Roman" w:cstheme="minorHAnsi"/>
          <w:bCs/>
          <w:sz w:val="24"/>
          <w:szCs w:val="24"/>
          <w:lang w:val="en" w:eastAsia="en-AU"/>
        </w:rPr>
      </w:pPr>
      <w:r w:rsidRPr="007641B8">
        <w:rPr>
          <w:rFonts w:eastAsia="Times New Roman" w:cstheme="minorHAnsi"/>
          <w:bCs/>
          <w:sz w:val="24"/>
          <w:szCs w:val="24"/>
          <w:lang w:val="en" w:eastAsia="en-AU"/>
        </w:rPr>
        <w:tab/>
      </w:r>
      <w:r w:rsidRPr="007641B8">
        <w:rPr>
          <w:rFonts w:eastAsia="Times New Roman" w:cstheme="minorHAnsi"/>
          <w:b/>
          <w:bCs/>
          <w:sz w:val="24"/>
          <w:szCs w:val="24"/>
          <w:lang w:val="en" w:eastAsia="en-AU"/>
        </w:rPr>
        <w:t>6.2.4</w:t>
      </w:r>
      <w:r w:rsidRPr="007641B8">
        <w:rPr>
          <w:rFonts w:eastAsia="Times New Roman" w:cstheme="minorHAnsi"/>
          <w:bCs/>
          <w:sz w:val="24"/>
          <w:szCs w:val="24"/>
          <w:lang w:val="en" w:eastAsia="en-AU"/>
        </w:rPr>
        <w:tab/>
      </w:r>
      <w:r w:rsidR="00C87F9A" w:rsidRPr="007641B8">
        <w:rPr>
          <w:rFonts w:eastAsia="Times New Roman" w:cstheme="minorHAnsi"/>
          <w:bCs/>
          <w:sz w:val="24"/>
          <w:szCs w:val="24"/>
          <w:lang w:val="en" w:eastAsia="en-AU"/>
        </w:rPr>
        <w:t>A Refrigerator:</w:t>
      </w:r>
      <w:r w:rsidR="002206B4">
        <w:rPr>
          <w:rFonts w:eastAsia="Times New Roman" w:cstheme="minorHAnsi"/>
          <w:bCs/>
          <w:sz w:val="24"/>
          <w:szCs w:val="24"/>
          <w:lang w:val="en" w:eastAsia="en-AU"/>
        </w:rPr>
        <w:t xml:space="preserve"> </w:t>
      </w:r>
      <w:r w:rsidR="00F57804" w:rsidRPr="002206B4">
        <w:rPr>
          <w:rFonts w:eastAsia="Times New Roman" w:cstheme="minorHAnsi"/>
          <w:bCs/>
          <w:sz w:val="24"/>
          <w:szCs w:val="24"/>
          <w:lang w:val="en" w:eastAsia="en-AU"/>
        </w:rPr>
        <w:t>T</w:t>
      </w:r>
      <w:r w:rsidR="00C87F9A" w:rsidRPr="007641B8">
        <w:rPr>
          <w:rFonts w:eastAsia="Times New Roman" w:cstheme="minorHAnsi"/>
          <w:bCs/>
          <w:sz w:val="24"/>
          <w:szCs w:val="24"/>
          <w:lang w:val="en" w:eastAsia="en-AU"/>
        </w:rPr>
        <w:t>he</w:t>
      </w:r>
      <w:r w:rsidR="00BE60B1" w:rsidRPr="007641B8">
        <w:rPr>
          <w:rFonts w:eastAsia="Times New Roman" w:cstheme="minorHAnsi"/>
          <w:bCs/>
          <w:sz w:val="24"/>
          <w:szCs w:val="24"/>
          <w:lang w:val="en" w:eastAsia="en-AU"/>
        </w:rPr>
        <w:t xml:space="preserve"> refrigerator must </w:t>
      </w:r>
      <w:r w:rsidR="00C87F9A" w:rsidRPr="007641B8">
        <w:rPr>
          <w:rFonts w:eastAsia="Times New Roman" w:cstheme="minorHAnsi"/>
          <w:bCs/>
          <w:sz w:val="24"/>
          <w:szCs w:val="24"/>
          <w:lang w:val="en" w:eastAsia="en-AU"/>
        </w:rPr>
        <w:t xml:space="preserve">have the ability to </w:t>
      </w:r>
      <w:r w:rsidR="00BE60B1" w:rsidRPr="007641B8">
        <w:rPr>
          <w:rFonts w:eastAsia="Times New Roman" w:cstheme="minorHAnsi"/>
          <w:bCs/>
          <w:sz w:val="24"/>
          <w:szCs w:val="24"/>
          <w:lang w:val="en" w:eastAsia="en-AU"/>
        </w:rPr>
        <w:t xml:space="preserve">adequately monitoring the </w:t>
      </w:r>
      <w:r w:rsidR="00C87F9A" w:rsidRPr="007641B8">
        <w:rPr>
          <w:rFonts w:eastAsia="Times New Roman" w:cstheme="minorHAnsi"/>
          <w:bCs/>
          <w:sz w:val="24"/>
          <w:szCs w:val="24"/>
          <w:lang w:val="en" w:eastAsia="en-AU"/>
        </w:rPr>
        <w:t xml:space="preserve">inside </w:t>
      </w:r>
      <w:r w:rsidR="00BE60B1" w:rsidRPr="007641B8">
        <w:rPr>
          <w:rFonts w:eastAsia="Times New Roman" w:cstheme="minorHAnsi"/>
          <w:bCs/>
          <w:sz w:val="24"/>
          <w:szCs w:val="24"/>
          <w:lang w:val="en" w:eastAsia="en-AU"/>
        </w:rPr>
        <w:t>temperature.</w:t>
      </w:r>
      <w:r w:rsidR="00C87F9A" w:rsidRPr="007641B8">
        <w:rPr>
          <w:rFonts w:eastAsia="Times New Roman" w:cstheme="minorHAnsi"/>
          <w:bCs/>
          <w:sz w:val="24"/>
          <w:szCs w:val="24"/>
          <w:lang w:val="en" w:eastAsia="en-AU"/>
        </w:rPr>
        <w:t xml:space="preserve"> Data loggers and </w:t>
      </w:r>
      <w:r w:rsidR="002F44E8" w:rsidRPr="007641B8">
        <w:rPr>
          <w:rFonts w:eastAsia="Times New Roman" w:cstheme="minorHAnsi"/>
          <w:bCs/>
          <w:sz w:val="24"/>
          <w:szCs w:val="24"/>
          <w:lang w:val="en" w:eastAsia="en-AU"/>
        </w:rPr>
        <w:t>temperature probes with external monitors would be deemed acceptable.</w:t>
      </w:r>
    </w:p>
    <w:p w:rsidR="00920E0D" w:rsidRPr="007641B8" w:rsidRDefault="00920E0D" w:rsidP="00B1527B">
      <w:pPr>
        <w:tabs>
          <w:tab w:val="left" w:pos="567"/>
        </w:tabs>
        <w:spacing w:after="0" w:line="270" w:lineRule="atLeast"/>
        <w:ind w:left="1437" w:right="270" w:hanging="1230"/>
        <w:rPr>
          <w:rFonts w:eastAsia="Times New Roman" w:cstheme="minorHAnsi"/>
          <w:bCs/>
          <w:sz w:val="24"/>
          <w:szCs w:val="24"/>
          <w:lang w:val="en" w:eastAsia="en-AU"/>
        </w:rPr>
      </w:pPr>
    </w:p>
    <w:p w:rsidR="00853987" w:rsidRPr="007641B8" w:rsidRDefault="00853987" w:rsidP="00853987">
      <w:pPr>
        <w:pStyle w:val="ListParagraph"/>
        <w:numPr>
          <w:ilvl w:val="1"/>
          <w:numId w:val="6"/>
        </w:numPr>
        <w:tabs>
          <w:tab w:val="left" w:pos="567"/>
        </w:tabs>
        <w:spacing w:after="0" w:line="270" w:lineRule="atLeast"/>
        <w:ind w:right="270" w:hanging="1080"/>
        <w:rPr>
          <w:rFonts w:eastAsia="Times New Roman" w:cstheme="minorHAnsi"/>
          <w:b/>
          <w:bCs/>
          <w:sz w:val="24"/>
          <w:szCs w:val="24"/>
          <w:lang w:val="en" w:eastAsia="en-AU"/>
        </w:rPr>
      </w:pPr>
      <w:r w:rsidRPr="007641B8">
        <w:rPr>
          <w:rFonts w:eastAsia="Times New Roman" w:cstheme="minorHAnsi"/>
          <w:b/>
          <w:bCs/>
          <w:sz w:val="24"/>
          <w:szCs w:val="24"/>
          <w:lang w:val="en" w:eastAsia="en-AU"/>
        </w:rPr>
        <w:t>Lighting</w:t>
      </w:r>
    </w:p>
    <w:p w:rsidR="00853987" w:rsidRPr="007641B8" w:rsidRDefault="00853987" w:rsidP="00FE0CB3">
      <w:pPr>
        <w:tabs>
          <w:tab w:val="left" w:pos="567"/>
        </w:tabs>
        <w:spacing w:after="0" w:line="270" w:lineRule="atLeast"/>
        <w:ind w:left="567" w:right="270"/>
        <w:rPr>
          <w:rFonts w:eastAsia="Times New Roman" w:cstheme="minorHAnsi"/>
          <w:bCs/>
          <w:sz w:val="24"/>
          <w:szCs w:val="24"/>
          <w:lang w:val="en" w:eastAsia="en-AU"/>
        </w:rPr>
      </w:pPr>
      <w:r w:rsidRPr="007641B8">
        <w:rPr>
          <w:rFonts w:eastAsia="Times New Roman" w:cstheme="minorHAnsi"/>
          <w:bCs/>
          <w:sz w:val="24"/>
          <w:szCs w:val="24"/>
          <w:lang w:val="en" w:eastAsia="en-AU"/>
        </w:rPr>
        <w:t xml:space="preserve">The pharmacy depot must have adequate lighting </w:t>
      </w:r>
      <w:r w:rsidR="009365F2" w:rsidRPr="007641B8">
        <w:rPr>
          <w:rFonts w:eastAsia="Times New Roman" w:cstheme="minorHAnsi"/>
          <w:bCs/>
          <w:sz w:val="24"/>
          <w:szCs w:val="24"/>
          <w:lang w:val="en" w:eastAsia="en-AU"/>
        </w:rPr>
        <w:t>to readily identify the intended recipient</w:t>
      </w:r>
      <w:r w:rsidR="00423355" w:rsidRPr="007641B8">
        <w:rPr>
          <w:rFonts w:eastAsia="Times New Roman" w:cstheme="minorHAnsi"/>
          <w:bCs/>
          <w:sz w:val="24"/>
          <w:szCs w:val="24"/>
          <w:lang w:val="en" w:eastAsia="en-AU"/>
        </w:rPr>
        <w:t xml:space="preserve"> of the pharmacy goods</w:t>
      </w:r>
      <w:r w:rsidR="009365F2" w:rsidRPr="007641B8">
        <w:rPr>
          <w:rFonts w:eastAsia="Times New Roman" w:cstheme="minorHAnsi"/>
          <w:bCs/>
          <w:sz w:val="24"/>
          <w:szCs w:val="24"/>
          <w:lang w:val="en" w:eastAsia="en-AU"/>
        </w:rPr>
        <w:t xml:space="preserve">. </w:t>
      </w:r>
      <w:r w:rsidR="00FE0CB3" w:rsidRPr="007641B8">
        <w:rPr>
          <w:rFonts w:eastAsia="Times New Roman" w:cstheme="minorHAnsi"/>
          <w:bCs/>
          <w:sz w:val="24"/>
          <w:szCs w:val="24"/>
          <w:lang w:val="en" w:eastAsia="en-AU"/>
        </w:rPr>
        <w:t xml:space="preserve">Lighting for this purpose must be in the range of </w:t>
      </w:r>
      <w:r w:rsidR="004B243B" w:rsidRPr="007641B8">
        <w:rPr>
          <w:rFonts w:eastAsia="Times New Roman" w:cstheme="minorHAnsi"/>
          <w:bCs/>
          <w:sz w:val="24"/>
          <w:szCs w:val="24"/>
          <w:lang w:val="en" w:eastAsia="en-AU"/>
        </w:rPr>
        <w:t>240</w:t>
      </w:r>
      <w:r w:rsidR="00FE0CB3" w:rsidRPr="007641B8">
        <w:rPr>
          <w:rFonts w:eastAsia="Times New Roman" w:cstheme="minorHAnsi"/>
          <w:bCs/>
          <w:sz w:val="24"/>
          <w:szCs w:val="24"/>
          <w:lang w:val="en" w:eastAsia="en-AU"/>
        </w:rPr>
        <w:t xml:space="preserve"> to 400 Lux.</w:t>
      </w:r>
    </w:p>
    <w:p w:rsidR="00021C6D" w:rsidRPr="007641B8" w:rsidRDefault="00021C6D" w:rsidP="00FE0CB3">
      <w:pPr>
        <w:tabs>
          <w:tab w:val="left" w:pos="567"/>
        </w:tabs>
        <w:spacing w:after="0" w:line="270" w:lineRule="atLeast"/>
        <w:ind w:left="567" w:right="270"/>
        <w:rPr>
          <w:rFonts w:eastAsia="Times New Roman" w:cstheme="minorHAnsi"/>
          <w:bCs/>
          <w:sz w:val="24"/>
          <w:szCs w:val="24"/>
          <w:lang w:val="en" w:eastAsia="en-AU"/>
        </w:rPr>
      </w:pPr>
    </w:p>
    <w:p w:rsidR="00853987" w:rsidRPr="007641B8" w:rsidRDefault="00853987" w:rsidP="00853987">
      <w:pPr>
        <w:pStyle w:val="ListParagraph"/>
        <w:numPr>
          <w:ilvl w:val="1"/>
          <w:numId w:val="6"/>
        </w:numPr>
        <w:tabs>
          <w:tab w:val="left" w:pos="567"/>
        </w:tabs>
        <w:spacing w:after="0" w:line="270" w:lineRule="atLeast"/>
        <w:ind w:right="270" w:hanging="1080"/>
        <w:rPr>
          <w:rFonts w:eastAsia="Times New Roman" w:cstheme="minorHAnsi"/>
          <w:b/>
          <w:bCs/>
          <w:sz w:val="24"/>
          <w:szCs w:val="24"/>
          <w:lang w:val="en" w:eastAsia="en-AU"/>
        </w:rPr>
      </w:pPr>
      <w:r w:rsidRPr="007641B8">
        <w:rPr>
          <w:rFonts w:eastAsia="Times New Roman" w:cstheme="minorHAnsi"/>
          <w:b/>
          <w:bCs/>
          <w:sz w:val="24"/>
          <w:szCs w:val="24"/>
          <w:lang w:val="en" w:eastAsia="en-AU"/>
        </w:rPr>
        <w:t>Signage</w:t>
      </w:r>
    </w:p>
    <w:p w:rsidR="00853987" w:rsidRPr="007641B8" w:rsidRDefault="00853987" w:rsidP="00021C6D">
      <w:pPr>
        <w:tabs>
          <w:tab w:val="left" w:pos="567"/>
        </w:tabs>
        <w:spacing w:after="0" w:line="270" w:lineRule="atLeast"/>
        <w:ind w:left="567" w:right="270"/>
        <w:rPr>
          <w:rFonts w:eastAsia="Times New Roman" w:cstheme="minorHAnsi"/>
          <w:bCs/>
          <w:sz w:val="24"/>
          <w:szCs w:val="24"/>
          <w:lang w:val="en" w:eastAsia="en-AU"/>
        </w:rPr>
      </w:pPr>
      <w:r w:rsidRPr="007641B8">
        <w:rPr>
          <w:rFonts w:eastAsia="Times New Roman" w:cstheme="minorHAnsi"/>
          <w:bCs/>
          <w:sz w:val="24"/>
          <w:szCs w:val="24"/>
          <w:lang w:val="en" w:eastAsia="en-AU"/>
        </w:rPr>
        <w:t xml:space="preserve">Premises approved as </w:t>
      </w:r>
      <w:r w:rsidR="00021C6D" w:rsidRPr="007641B8">
        <w:rPr>
          <w:rFonts w:eastAsia="Times New Roman" w:cstheme="minorHAnsi"/>
          <w:bCs/>
          <w:sz w:val="24"/>
          <w:szCs w:val="24"/>
          <w:lang w:val="en" w:eastAsia="en-AU"/>
        </w:rPr>
        <w:t xml:space="preserve">a </w:t>
      </w:r>
      <w:r w:rsidRPr="007641B8">
        <w:rPr>
          <w:rFonts w:eastAsia="Times New Roman" w:cstheme="minorHAnsi"/>
          <w:bCs/>
          <w:sz w:val="24"/>
          <w:szCs w:val="24"/>
          <w:lang w:val="en" w:eastAsia="en-AU"/>
        </w:rPr>
        <w:t>pharmacy depot may utilise the word ‘pharmacy’</w:t>
      </w:r>
      <w:r w:rsidR="00021C6D" w:rsidRPr="007641B8">
        <w:rPr>
          <w:rFonts w:eastAsia="Times New Roman" w:cstheme="minorHAnsi"/>
          <w:bCs/>
          <w:sz w:val="24"/>
          <w:szCs w:val="24"/>
          <w:lang w:val="en" w:eastAsia="en-AU"/>
        </w:rPr>
        <w:t xml:space="preserve"> to describe the business is acting as a depot or agency. </w:t>
      </w:r>
      <w:r w:rsidR="00BE60B1" w:rsidRPr="007641B8">
        <w:rPr>
          <w:rFonts w:eastAsia="Times New Roman" w:cstheme="minorHAnsi"/>
          <w:bCs/>
          <w:sz w:val="24"/>
          <w:szCs w:val="24"/>
          <w:lang w:val="en" w:eastAsia="en-AU"/>
        </w:rPr>
        <w:t>Any</w:t>
      </w:r>
      <w:r w:rsidR="00021C6D" w:rsidRPr="007641B8">
        <w:rPr>
          <w:rFonts w:eastAsia="Times New Roman" w:cstheme="minorHAnsi"/>
          <w:bCs/>
          <w:sz w:val="24"/>
          <w:szCs w:val="24"/>
          <w:lang w:val="en" w:eastAsia="en-AU"/>
        </w:rPr>
        <w:t xml:space="preserve"> advertising must also clearly state that the premises are not a ‘full service’ pharmacy</w:t>
      </w:r>
      <w:r w:rsidR="006E2EA5">
        <w:rPr>
          <w:rFonts w:eastAsia="Times New Roman" w:cstheme="minorHAnsi"/>
          <w:bCs/>
          <w:sz w:val="24"/>
          <w:szCs w:val="24"/>
          <w:lang w:val="en" w:eastAsia="en-AU"/>
        </w:rPr>
        <w:t xml:space="preserve"> and no pharmacist is on duty</w:t>
      </w:r>
      <w:r w:rsidR="00021C6D" w:rsidRPr="007641B8">
        <w:rPr>
          <w:rFonts w:eastAsia="Times New Roman" w:cstheme="minorHAnsi"/>
          <w:bCs/>
          <w:sz w:val="24"/>
          <w:szCs w:val="24"/>
          <w:lang w:val="en" w:eastAsia="en-AU"/>
        </w:rPr>
        <w:t>.</w:t>
      </w:r>
      <w:r w:rsidR="002F44E8" w:rsidRPr="007641B8">
        <w:rPr>
          <w:rFonts w:eastAsia="Times New Roman" w:cstheme="minorHAnsi"/>
          <w:bCs/>
          <w:sz w:val="24"/>
          <w:szCs w:val="24"/>
          <w:lang w:val="en" w:eastAsia="en-AU"/>
        </w:rPr>
        <w:t xml:space="preserve"> Any signage must be of sufficient size to be deemed appropriate.</w:t>
      </w:r>
    </w:p>
    <w:p w:rsidR="00FD4874" w:rsidRPr="007641B8" w:rsidRDefault="00FD4874" w:rsidP="00FD4874">
      <w:pPr>
        <w:spacing w:after="0" w:line="240" w:lineRule="auto"/>
        <w:rPr>
          <w:rFonts w:cstheme="minorHAnsi"/>
          <w:sz w:val="24"/>
          <w:szCs w:val="24"/>
        </w:rPr>
      </w:pPr>
    </w:p>
    <w:p w:rsidR="00FD4874" w:rsidRPr="00FE3FC0" w:rsidRDefault="00FE3FC0" w:rsidP="00FD4874">
      <w:pPr>
        <w:pStyle w:val="ListParagraph"/>
        <w:numPr>
          <w:ilvl w:val="0"/>
          <w:numId w:val="6"/>
        </w:numPr>
        <w:spacing w:after="0" w:line="240" w:lineRule="auto"/>
        <w:rPr>
          <w:rFonts w:cstheme="minorHAnsi"/>
          <w:b/>
          <w:sz w:val="28"/>
          <w:szCs w:val="28"/>
        </w:rPr>
      </w:pPr>
      <w:r w:rsidRPr="00FE3FC0">
        <w:rPr>
          <w:rFonts w:cstheme="minorHAnsi"/>
          <w:b/>
          <w:sz w:val="28"/>
          <w:szCs w:val="28"/>
        </w:rPr>
        <w:t>REFERENCES</w:t>
      </w:r>
    </w:p>
    <w:p w:rsidR="008036DA" w:rsidRPr="002206B4" w:rsidRDefault="008036DA" w:rsidP="00FD4874">
      <w:pPr>
        <w:pStyle w:val="ListParagraph"/>
        <w:numPr>
          <w:ilvl w:val="0"/>
          <w:numId w:val="10"/>
        </w:numPr>
        <w:spacing w:after="0" w:line="240" w:lineRule="auto"/>
        <w:ind w:left="567" w:hanging="567"/>
        <w:rPr>
          <w:rFonts w:cstheme="minorHAnsi"/>
          <w:i/>
          <w:sz w:val="24"/>
          <w:szCs w:val="24"/>
        </w:rPr>
      </w:pPr>
      <w:r w:rsidRPr="007641B8">
        <w:rPr>
          <w:rFonts w:cstheme="minorHAnsi"/>
          <w:i/>
          <w:sz w:val="24"/>
          <w:szCs w:val="24"/>
        </w:rPr>
        <w:t>Medicines Poisons and therapeutic Goods Act 2012</w:t>
      </w:r>
      <w:r w:rsidR="00D05172">
        <w:rPr>
          <w:rFonts w:cstheme="minorHAnsi"/>
          <w:i/>
          <w:sz w:val="24"/>
          <w:szCs w:val="24"/>
        </w:rPr>
        <w:t xml:space="preserve"> </w:t>
      </w:r>
      <w:r w:rsidR="00D05172" w:rsidRPr="002206B4">
        <w:rPr>
          <w:rFonts w:cstheme="minorHAnsi"/>
          <w:sz w:val="24"/>
          <w:szCs w:val="24"/>
        </w:rPr>
        <w:t>(NT)</w:t>
      </w:r>
    </w:p>
    <w:p w:rsidR="008036DA" w:rsidRPr="002206B4" w:rsidRDefault="008036DA" w:rsidP="00FD4874">
      <w:pPr>
        <w:pStyle w:val="ListParagraph"/>
        <w:numPr>
          <w:ilvl w:val="0"/>
          <w:numId w:val="10"/>
        </w:numPr>
        <w:spacing w:after="0" w:line="240" w:lineRule="auto"/>
        <w:ind w:left="567" w:hanging="567"/>
        <w:rPr>
          <w:rFonts w:cstheme="minorHAnsi"/>
          <w:i/>
          <w:sz w:val="24"/>
          <w:szCs w:val="24"/>
        </w:rPr>
      </w:pPr>
      <w:r w:rsidRPr="002206B4">
        <w:rPr>
          <w:rFonts w:cstheme="minorHAnsi"/>
          <w:i/>
          <w:sz w:val="24"/>
          <w:szCs w:val="24"/>
        </w:rPr>
        <w:t>Health Practitioners Act 2004</w:t>
      </w:r>
      <w:r w:rsidR="00D05172" w:rsidRPr="002206B4">
        <w:rPr>
          <w:rFonts w:cstheme="minorHAnsi"/>
          <w:i/>
          <w:sz w:val="24"/>
          <w:szCs w:val="24"/>
        </w:rPr>
        <w:t xml:space="preserve"> </w:t>
      </w:r>
      <w:r w:rsidR="00D05172" w:rsidRPr="002206B4">
        <w:rPr>
          <w:rFonts w:cstheme="minorHAnsi"/>
          <w:sz w:val="24"/>
          <w:szCs w:val="24"/>
        </w:rPr>
        <w:t>(NT)</w:t>
      </w:r>
    </w:p>
    <w:p w:rsidR="000B4B84" w:rsidRPr="002206B4" w:rsidRDefault="000B4B84" w:rsidP="00FD4874">
      <w:pPr>
        <w:pStyle w:val="ListParagraph"/>
        <w:numPr>
          <w:ilvl w:val="0"/>
          <w:numId w:val="10"/>
        </w:numPr>
        <w:spacing w:after="0" w:line="240" w:lineRule="auto"/>
        <w:ind w:left="567" w:hanging="567"/>
        <w:rPr>
          <w:rFonts w:cstheme="minorHAnsi"/>
          <w:sz w:val="24"/>
          <w:szCs w:val="24"/>
        </w:rPr>
      </w:pPr>
      <w:r w:rsidRPr="002206B4">
        <w:rPr>
          <w:rFonts w:eastAsia="Times New Roman" w:cstheme="minorHAnsi"/>
          <w:bCs/>
          <w:i/>
          <w:sz w:val="24"/>
          <w:szCs w:val="24"/>
          <w:lang w:val="en" w:eastAsia="en-AU"/>
        </w:rPr>
        <w:t>Criminal Records (Spent Convictions) Act</w:t>
      </w:r>
      <w:r w:rsidR="002206B4" w:rsidRPr="002206B4">
        <w:rPr>
          <w:rFonts w:eastAsia="Times New Roman" w:cstheme="minorHAnsi"/>
          <w:bCs/>
          <w:i/>
          <w:sz w:val="24"/>
          <w:szCs w:val="24"/>
          <w:lang w:val="en" w:eastAsia="en-AU"/>
        </w:rPr>
        <w:t xml:space="preserve"> 1992</w:t>
      </w:r>
      <w:r w:rsidR="00D05172" w:rsidRPr="002206B4">
        <w:rPr>
          <w:rFonts w:eastAsia="Times New Roman" w:cstheme="minorHAnsi"/>
          <w:bCs/>
          <w:i/>
          <w:sz w:val="24"/>
          <w:szCs w:val="24"/>
          <w:lang w:val="en" w:eastAsia="en-AU"/>
        </w:rPr>
        <w:t xml:space="preserve"> </w:t>
      </w:r>
      <w:r w:rsidR="00D05172" w:rsidRPr="002206B4">
        <w:rPr>
          <w:rFonts w:eastAsia="Times New Roman" w:cstheme="minorHAnsi"/>
          <w:bCs/>
          <w:sz w:val="24"/>
          <w:szCs w:val="24"/>
          <w:lang w:val="en" w:eastAsia="en-AU"/>
        </w:rPr>
        <w:t>(NT)</w:t>
      </w:r>
    </w:p>
    <w:p w:rsidR="00BE60B1" w:rsidRPr="002206B4" w:rsidRDefault="00BE60B1" w:rsidP="00BE60B1">
      <w:pPr>
        <w:pStyle w:val="ListParagraph"/>
        <w:numPr>
          <w:ilvl w:val="0"/>
          <w:numId w:val="10"/>
        </w:numPr>
        <w:spacing w:after="0" w:line="240" w:lineRule="auto"/>
        <w:ind w:left="567" w:hanging="567"/>
        <w:rPr>
          <w:rFonts w:cstheme="minorHAnsi"/>
          <w:sz w:val="24"/>
          <w:szCs w:val="24"/>
        </w:rPr>
      </w:pPr>
      <w:r w:rsidRPr="002206B4">
        <w:rPr>
          <w:rFonts w:cstheme="minorHAnsi"/>
          <w:sz w:val="24"/>
          <w:szCs w:val="24"/>
        </w:rPr>
        <w:t>Victorian Pharmacy Authority – Guidelines effective 1 November 2019</w:t>
      </w:r>
    </w:p>
    <w:p w:rsidR="00FD4874" w:rsidRPr="002206B4" w:rsidRDefault="00FD4874" w:rsidP="00FD4874">
      <w:pPr>
        <w:pStyle w:val="ListParagraph"/>
        <w:numPr>
          <w:ilvl w:val="0"/>
          <w:numId w:val="10"/>
        </w:numPr>
        <w:spacing w:after="0" w:line="240" w:lineRule="auto"/>
        <w:ind w:left="567" w:hanging="567"/>
        <w:rPr>
          <w:rFonts w:cstheme="minorHAnsi"/>
          <w:sz w:val="24"/>
          <w:szCs w:val="24"/>
        </w:rPr>
      </w:pPr>
      <w:r w:rsidRPr="002206B4">
        <w:rPr>
          <w:rFonts w:cstheme="minorHAnsi"/>
          <w:sz w:val="24"/>
          <w:szCs w:val="24"/>
        </w:rPr>
        <w:t xml:space="preserve">Australian Government, Department of Health, Office of Drug Control, Guideline: Fit and Proper Persons and Suitable Staff – Version </w:t>
      </w:r>
      <w:r w:rsidR="006E2EA5">
        <w:rPr>
          <w:rFonts w:cstheme="minorHAnsi"/>
          <w:sz w:val="24"/>
          <w:szCs w:val="24"/>
        </w:rPr>
        <w:t>2</w:t>
      </w:r>
      <w:r w:rsidRPr="002206B4">
        <w:rPr>
          <w:rFonts w:cstheme="minorHAnsi"/>
          <w:sz w:val="24"/>
          <w:szCs w:val="24"/>
        </w:rPr>
        <w:t xml:space="preserve">.0 </w:t>
      </w:r>
      <w:r w:rsidR="006E2EA5">
        <w:rPr>
          <w:rFonts w:cstheme="minorHAnsi"/>
          <w:sz w:val="24"/>
          <w:szCs w:val="24"/>
        </w:rPr>
        <w:t xml:space="preserve">January </w:t>
      </w:r>
      <w:r w:rsidR="006E2EA5" w:rsidRPr="002206B4">
        <w:rPr>
          <w:rFonts w:cstheme="minorHAnsi"/>
          <w:sz w:val="24"/>
          <w:szCs w:val="24"/>
        </w:rPr>
        <w:t>20</w:t>
      </w:r>
      <w:r w:rsidR="006E2EA5">
        <w:rPr>
          <w:rFonts w:cstheme="minorHAnsi"/>
          <w:sz w:val="24"/>
          <w:szCs w:val="24"/>
        </w:rPr>
        <w:t>20</w:t>
      </w:r>
      <w:r w:rsidR="006E2EA5" w:rsidRPr="002206B4">
        <w:rPr>
          <w:rFonts w:cstheme="minorHAnsi"/>
          <w:sz w:val="24"/>
          <w:szCs w:val="24"/>
        </w:rPr>
        <w:t xml:space="preserve"> </w:t>
      </w:r>
    </w:p>
    <w:p w:rsidR="00FE0CB3" w:rsidRPr="002206B4" w:rsidRDefault="00021C6D" w:rsidP="00FD4874">
      <w:pPr>
        <w:pStyle w:val="ListParagraph"/>
        <w:numPr>
          <w:ilvl w:val="0"/>
          <w:numId w:val="10"/>
        </w:numPr>
        <w:spacing w:after="0" w:line="240" w:lineRule="auto"/>
        <w:ind w:left="567" w:hanging="567"/>
        <w:rPr>
          <w:rFonts w:cstheme="minorHAnsi"/>
          <w:sz w:val="24"/>
          <w:szCs w:val="24"/>
        </w:rPr>
      </w:pPr>
      <w:r w:rsidRPr="002206B4">
        <w:rPr>
          <w:rFonts w:cstheme="minorHAnsi"/>
          <w:sz w:val="24"/>
          <w:szCs w:val="24"/>
        </w:rPr>
        <w:t xml:space="preserve">Worksafe NT – Managing the Work Environment and Facilities – Code of Practice – </w:t>
      </w:r>
      <w:r w:rsidR="00920E0D" w:rsidRPr="002206B4">
        <w:rPr>
          <w:rFonts w:cstheme="minorHAnsi"/>
          <w:sz w:val="24"/>
          <w:szCs w:val="24"/>
        </w:rPr>
        <w:t xml:space="preserve">updated </w:t>
      </w:r>
      <w:r w:rsidR="00192018">
        <w:rPr>
          <w:rFonts w:cstheme="minorHAnsi"/>
          <w:sz w:val="24"/>
          <w:szCs w:val="24"/>
        </w:rPr>
        <w:t xml:space="preserve"> 29 January 2020</w:t>
      </w:r>
    </w:p>
    <w:p w:rsidR="00FD4874" w:rsidRPr="002206B4" w:rsidRDefault="00FD4874" w:rsidP="00FD4874">
      <w:pPr>
        <w:spacing w:after="0" w:line="240" w:lineRule="auto"/>
        <w:rPr>
          <w:rFonts w:cstheme="minorHAnsi"/>
          <w:b/>
          <w:sz w:val="24"/>
          <w:szCs w:val="24"/>
        </w:rPr>
      </w:pPr>
    </w:p>
    <w:p w:rsidR="00FD4874" w:rsidRPr="002206B4" w:rsidRDefault="00FE3FC0" w:rsidP="00FE3FC0">
      <w:pPr>
        <w:pStyle w:val="ListParagraph"/>
        <w:numPr>
          <w:ilvl w:val="0"/>
          <w:numId w:val="6"/>
        </w:numPr>
        <w:spacing w:after="0" w:line="240" w:lineRule="auto"/>
        <w:ind w:left="426" w:hanging="426"/>
        <w:rPr>
          <w:rFonts w:cstheme="minorHAnsi"/>
          <w:b/>
          <w:sz w:val="28"/>
          <w:szCs w:val="28"/>
        </w:rPr>
      </w:pPr>
      <w:r w:rsidRPr="002206B4">
        <w:rPr>
          <w:rFonts w:cstheme="minorHAnsi"/>
          <w:b/>
          <w:sz w:val="28"/>
          <w:szCs w:val="28"/>
        </w:rPr>
        <w:t>DISCLAIMER</w:t>
      </w:r>
    </w:p>
    <w:tbl>
      <w:tblPr>
        <w:tblW w:w="0" w:type="auto"/>
        <w:tblBorders>
          <w:top w:val="nil"/>
          <w:left w:val="nil"/>
          <w:bottom w:val="nil"/>
          <w:right w:val="nil"/>
        </w:tblBorders>
        <w:tblLayout w:type="fixed"/>
        <w:tblLook w:val="0000" w:firstRow="0" w:lastRow="0" w:firstColumn="0" w:lastColumn="0" w:noHBand="0" w:noVBand="0"/>
      </w:tblPr>
      <w:tblGrid>
        <w:gridCol w:w="9097"/>
      </w:tblGrid>
      <w:tr w:rsidR="004A2304" w:rsidRPr="007641B8">
        <w:trPr>
          <w:trHeight w:val="266"/>
        </w:trPr>
        <w:tc>
          <w:tcPr>
            <w:tcW w:w="9097" w:type="dxa"/>
          </w:tcPr>
          <w:p w:rsidR="004A2304" w:rsidRPr="007641B8" w:rsidRDefault="004A2304" w:rsidP="00FE3FC0">
            <w:pPr>
              <w:autoSpaceDE w:val="0"/>
              <w:autoSpaceDN w:val="0"/>
              <w:adjustRightInd w:val="0"/>
              <w:spacing w:after="0" w:line="240" w:lineRule="auto"/>
              <w:rPr>
                <w:rFonts w:ascii="Calibri" w:hAnsi="Calibri" w:cs="Calibri"/>
                <w:color w:val="000000"/>
                <w:sz w:val="24"/>
                <w:szCs w:val="24"/>
              </w:rPr>
            </w:pPr>
            <w:r w:rsidRPr="007641B8">
              <w:rPr>
                <w:rFonts w:ascii="Calibri" w:hAnsi="Calibri" w:cs="Calibri"/>
                <w:color w:val="000000"/>
                <w:sz w:val="24"/>
                <w:szCs w:val="24"/>
              </w:rPr>
              <w:t>In case of any conflict or discrepancy between this document and legislation, the legislation prevails.</w:t>
            </w:r>
          </w:p>
        </w:tc>
      </w:tr>
    </w:tbl>
    <w:p w:rsidR="00FD4874" w:rsidRPr="007641B8" w:rsidRDefault="00FD4874" w:rsidP="00FE3FC0">
      <w:pPr>
        <w:spacing w:after="0" w:line="240" w:lineRule="auto"/>
        <w:rPr>
          <w:rFonts w:cstheme="minorHAnsi"/>
          <w:b/>
          <w:sz w:val="24"/>
          <w:szCs w:val="24"/>
        </w:rPr>
      </w:pPr>
    </w:p>
    <w:sectPr w:rsidR="00FD4874" w:rsidRPr="007641B8" w:rsidSect="007641B8">
      <w:headerReference w:type="default" r:id="rId7"/>
      <w:footerReference w:type="default" r:id="rId8"/>
      <w:pgSz w:w="11906" w:h="16838" w:code="9"/>
      <w:pgMar w:top="1440" w:right="1440"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63C" w:rsidRDefault="00C5663C" w:rsidP="00D3605A">
      <w:pPr>
        <w:spacing w:after="0" w:line="240" w:lineRule="auto"/>
      </w:pPr>
      <w:r>
        <w:separator/>
      </w:r>
    </w:p>
  </w:endnote>
  <w:endnote w:type="continuationSeparator" w:id="0">
    <w:p w:rsidR="00C5663C" w:rsidRDefault="00C5663C" w:rsidP="00D3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631"/>
      <w:gridCol w:w="4691"/>
    </w:tblGrid>
    <w:tr w:rsidR="007641B8" w:rsidTr="00EB72E6">
      <w:tc>
        <w:tcPr>
          <w:tcW w:w="4631" w:type="dxa"/>
        </w:tcPr>
        <w:p w:rsidR="007641B8" w:rsidRPr="00F57804" w:rsidRDefault="007641B8" w:rsidP="007641B8">
          <w:pPr>
            <w:pStyle w:val="Footer"/>
            <w:rPr>
              <w:sz w:val="18"/>
              <w:szCs w:val="18"/>
            </w:rPr>
          </w:pPr>
          <w:r w:rsidRPr="00F57804">
            <w:rPr>
              <w:sz w:val="18"/>
              <w:szCs w:val="18"/>
            </w:rPr>
            <w:t>Endorsed By: NT Pharmacy Premises Committee</w:t>
          </w:r>
        </w:p>
      </w:tc>
      <w:tc>
        <w:tcPr>
          <w:tcW w:w="4691" w:type="dxa"/>
        </w:tcPr>
        <w:p w:rsidR="007641B8" w:rsidRPr="00F57804" w:rsidRDefault="007641B8" w:rsidP="007875D4">
          <w:pPr>
            <w:pStyle w:val="Footer"/>
            <w:rPr>
              <w:sz w:val="18"/>
              <w:szCs w:val="18"/>
            </w:rPr>
          </w:pPr>
          <w:r w:rsidRPr="00F57804">
            <w:rPr>
              <w:sz w:val="18"/>
              <w:szCs w:val="18"/>
            </w:rPr>
            <w:t xml:space="preserve">Effective Date: </w:t>
          </w:r>
          <w:r w:rsidR="007875D4">
            <w:rPr>
              <w:sz w:val="18"/>
              <w:szCs w:val="18"/>
            </w:rPr>
            <w:t>1 April 2023</w:t>
          </w:r>
        </w:p>
      </w:tc>
    </w:tr>
    <w:tr w:rsidR="007641B8" w:rsidTr="00EB72E6">
      <w:tc>
        <w:tcPr>
          <w:tcW w:w="4631" w:type="dxa"/>
        </w:tcPr>
        <w:p w:rsidR="007641B8" w:rsidRPr="00F57804" w:rsidRDefault="007641B8" w:rsidP="007875D4">
          <w:pPr>
            <w:pStyle w:val="Footer"/>
            <w:rPr>
              <w:sz w:val="18"/>
              <w:szCs w:val="18"/>
            </w:rPr>
          </w:pPr>
          <w:r w:rsidRPr="00F57804">
            <w:rPr>
              <w:sz w:val="18"/>
              <w:szCs w:val="18"/>
            </w:rPr>
            <w:t xml:space="preserve">Last Review: </w:t>
          </w:r>
          <w:r w:rsidR="007875D4">
            <w:rPr>
              <w:sz w:val="18"/>
              <w:szCs w:val="18"/>
            </w:rPr>
            <w:t xml:space="preserve">17 </w:t>
          </w:r>
          <w:r w:rsidR="0006331E">
            <w:rPr>
              <w:sz w:val="18"/>
              <w:szCs w:val="18"/>
            </w:rPr>
            <w:t>March</w:t>
          </w:r>
          <w:r w:rsidR="00FD4033">
            <w:rPr>
              <w:sz w:val="18"/>
              <w:szCs w:val="18"/>
            </w:rPr>
            <w:t xml:space="preserve"> </w:t>
          </w:r>
          <w:r w:rsidR="007875D4">
            <w:rPr>
              <w:sz w:val="18"/>
              <w:szCs w:val="18"/>
            </w:rPr>
            <w:t xml:space="preserve">2023 </w:t>
          </w:r>
        </w:p>
      </w:tc>
      <w:tc>
        <w:tcPr>
          <w:tcW w:w="4691" w:type="dxa"/>
        </w:tcPr>
        <w:p w:rsidR="007641B8" w:rsidRPr="00F57804" w:rsidRDefault="007641B8" w:rsidP="00421075">
          <w:pPr>
            <w:pStyle w:val="Footer"/>
            <w:rPr>
              <w:sz w:val="18"/>
              <w:szCs w:val="18"/>
            </w:rPr>
          </w:pPr>
          <w:r w:rsidRPr="00F57804">
            <w:rPr>
              <w:sz w:val="18"/>
              <w:szCs w:val="18"/>
            </w:rPr>
            <w:t xml:space="preserve">Due For Review: </w:t>
          </w:r>
          <w:r w:rsidR="00421075">
            <w:rPr>
              <w:sz w:val="18"/>
              <w:szCs w:val="18"/>
            </w:rPr>
            <w:t xml:space="preserve"> April </w:t>
          </w:r>
          <w:r w:rsidR="007875D4">
            <w:rPr>
              <w:sz w:val="18"/>
              <w:szCs w:val="18"/>
            </w:rPr>
            <w:t>2026</w:t>
          </w:r>
        </w:p>
      </w:tc>
    </w:tr>
  </w:tbl>
  <w:p w:rsidR="007641B8" w:rsidRDefault="00C5663C" w:rsidP="007641B8">
    <w:pPr>
      <w:pStyle w:val="Footer"/>
      <w:jc w:val="center"/>
    </w:pPr>
    <w:sdt>
      <w:sdtPr>
        <w:id w:val="5882610"/>
        <w:docPartObj>
          <w:docPartGallery w:val="Page Numbers (Bottom of Page)"/>
          <w:docPartUnique/>
        </w:docPartObj>
      </w:sdtPr>
      <w:sdtEndPr/>
      <w:sdtContent>
        <w:sdt>
          <w:sdtPr>
            <w:id w:val="565050477"/>
            <w:docPartObj>
              <w:docPartGallery w:val="Page Numbers (Top of Page)"/>
              <w:docPartUnique/>
            </w:docPartObj>
          </w:sdtPr>
          <w:sdtEndPr/>
          <w:sdtContent>
            <w:r w:rsidR="007641B8">
              <w:t xml:space="preserve">Page </w:t>
            </w:r>
            <w:r w:rsidR="007641B8">
              <w:rPr>
                <w:b/>
                <w:sz w:val="24"/>
                <w:szCs w:val="24"/>
              </w:rPr>
              <w:fldChar w:fldCharType="begin"/>
            </w:r>
            <w:r w:rsidR="007641B8">
              <w:rPr>
                <w:b/>
              </w:rPr>
              <w:instrText xml:space="preserve"> PAGE </w:instrText>
            </w:r>
            <w:r w:rsidR="007641B8">
              <w:rPr>
                <w:b/>
                <w:sz w:val="24"/>
                <w:szCs w:val="24"/>
              </w:rPr>
              <w:fldChar w:fldCharType="separate"/>
            </w:r>
            <w:r w:rsidR="004838D9">
              <w:rPr>
                <w:b/>
                <w:noProof/>
              </w:rPr>
              <w:t>2</w:t>
            </w:r>
            <w:r w:rsidR="007641B8">
              <w:rPr>
                <w:b/>
                <w:sz w:val="24"/>
                <w:szCs w:val="24"/>
              </w:rPr>
              <w:fldChar w:fldCharType="end"/>
            </w:r>
            <w:r w:rsidR="007641B8">
              <w:t xml:space="preserve"> of </w:t>
            </w:r>
            <w:r w:rsidR="007641B8">
              <w:rPr>
                <w:b/>
                <w:sz w:val="24"/>
                <w:szCs w:val="24"/>
              </w:rPr>
              <w:fldChar w:fldCharType="begin"/>
            </w:r>
            <w:r w:rsidR="007641B8">
              <w:rPr>
                <w:b/>
              </w:rPr>
              <w:instrText xml:space="preserve"> NUMPAGES  </w:instrText>
            </w:r>
            <w:r w:rsidR="007641B8">
              <w:rPr>
                <w:b/>
                <w:sz w:val="24"/>
                <w:szCs w:val="24"/>
              </w:rPr>
              <w:fldChar w:fldCharType="separate"/>
            </w:r>
            <w:r w:rsidR="004838D9">
              <w:rPr>
                <w:b/>
                <w:noProof/>
              </w:rPr>
              <w:t>3</w:t>
            </w:r>
            <w:r w:rsidR="007641B8">
              <w:rPr>
                <w:b/>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63C" w:rsidRDefault="00C5663C" w:rsidP="00D3605A">
      <w:pPr>
        <w:spacing w:after="0" w:line="240" w:lineRule="auto"/>
      </w:pPr>
      <w:r>
        <w:separator/>
      </w:r>
    </w:p>
  </w:footnote>
  <w:footnote w:type="continuationSeparator" w:id="0">
    <w:p w:rsidR="00C5663C" w:rsidRDefault="00C5663C" w:rsidP="00D3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9016"/>
    </w:tblGrid>
    <w:tr w:rsidR="00D20537" w:rsidTr="00EB72E6">
      <w:tc>
        <w:tcPr>
          <w:tcW w:w="9016" w:type="dxa"/>
        </w:tcPr>
        <w:p w:rsidR="00D20537" w:rsidRDefault="00D20537" w:rsidP="00D20537">
          <w:pPr>
            <w:pStyle w:val="Default"/>
            <w:jc w:val="center"/>
          </w:pPr>
          <w:r w:rsidRPr="004B41C5">
            <w:rPr>
              <w:b/>
              <w:bCs/>
              <w:sz w:val="30"/>
              <w:szCs w:val="30"/>
            </w:rPr>
            <w:t>PHARMACY PREMISES COMMITTEE OF THE NORTHERN TERRITORY</w:t>
          </w:r>
        </w:p>
      </w:tc>
    </w:tr>
    <w:tr w:rsidR="00D20537" w:rsidRPr="004B41C5" w:rsidTr="00EB72E6">
      <w:tc>
        <w:tcPr>
          <w:tcW w:w="9016" w:type="dxa"/>
        </w:tcPr>
        <w:p w:rsidR="00D20537" w:rsidRPr="0051217A" w:rsidRDefault="00D20537" w:rsidP="00D20537">
          <w:pPr>
            <w:pStyle w:val="Default"/>
            <w:jc w:val="center"/>
            <w:rPr>
              <w:b/>
              <w:sz w:val="28"/>
              <w:szCs w:val="28"/>
            </w:rPr>
          </w:pPr>
          <w:r>
            <w:rPr>
              <w:b/>
              <w:bCs/>
              <w:sz w:val="28"/>
              <w:szCs w:val="28"/>
            </w:rPr>
            <w:t>PS13 Standard for Pharmacy Depots</w:t>
          </w:r>
        </w:p>
      </w:tc>
    </w:tr>
  </w:tbl>
  <w:p w:rsidR="00D3605A" w:rsidRPr="00D20537" w:rsidRDefault="00D3605A" w:rsidP="00D20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15:restartNumberingAfterBreak="0">
    <w:nsid w:val="109D0A3F"/>
    <w:multiLevelType w:val="multilevel"/>
    <w:tmpl w:val="8EB2D54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A96BA8"/>
    <w:multiLevelType w:val="hybridMultilevel"/>
    <w:tmpl w:val="DA00E3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7CB07EA"/>
    <w:multiLevelType w:val="hybridMultilevel"/>
    <w:tmpl w:val="91805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C62B17"/>
    <w:multiLevelType w:val="hybridMultilevel"/>
    <w:tmpl w:val="A926BCE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8669AAC">
      <w:start w:val="4"/>
      <w:numFmt w:val="bullet"/>
      <w:lvlText w:val="•"/>
      <w:lvlJc w:val="left"/>
      <w:pPr>
        <w:ind w:left="1980" w:hanging="360"/>
      </w:pPr>
      <w:rPr>
        <w:rFonts w:ascii="Calibri" w:eastAsia="Calibri" w:hAnsi="Calibri" w:cs="Times New Roman" w:hint="default"/>
      </w:r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5496565E"/>
    <w:multiLevelType w:val="hybridMultilevel"/>
    <w:tmpl w:val="1EA2AB6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55CA766A"/>
    <w:multiLevelType w:val="hybridMultilevel"/>
    <w:tmpl w:val="1182F3C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5C4A443B"/>
    <w:multiLevelType w:val="hybridMultilevel"/>
    <w:tmpl w:val="785E2F5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5C817C89"/>
    <w:multiLevelType w:val="hybridMultilevel"/>
    <w:tmpl w:val="B914D5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E031A4"/>
    <w:multiLevelType w:val="hybridMultilevel"/>
    <w:tmpl w:val="2AC66FAE"/>
    <w:lvl w:ilvl="0" w:tplc="0C09000B">
      <w:start w:val="1"/>
      <w:numFmt w:val="bullet"/>
      <w:lvlText w:val=""/>
      <w:lvlJc w:val="left"/>
      <w:pPr>
        <w:ind w:left="770" w:hanging="360"/>
      </w:pPr>
      <w:rPr>
        <w:rFonts w:ascii="Wingdings" w:hAnsi="Wingding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9" w15:restartNumberingAfterBreak="0">
    <w:nsid w:val="6D854886"/>
    <w:multiLevelType w:val="hybridMultilevel"/>
    <w:tmpl w:val="2450610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15:restartNumberingAfterBreak="0">
    <w:nsid w:val="70AA68CA"/>
    <w:multiLevelType w:val="multilevel"/>
    <w:tmpl w:val="8EB2D54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FE3A23"/>
    <w:multiLevelType w:val="hybridMultilevel"/>
    <w:tmpl w:val="6038C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DB08BE"/>
    <w:multiLevelType w:val="multilevel"/>
    <w:tmpl w:val="2B9AFD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5"/>
  </w:num>
  <w:num w:numId="4">
    <w:abstractNumId w:val="1"/>
  </w:num>
  <w:num w:numId="5">
    <w:abstractNumId w:val="11"/>
  </w:num>
  <w:num w:numId="6">
    <w:abstractNumId w:val="0"/>
  </w:num>
  <w:num w:numId="7">
    <w:abstractNumId w:val="7"/>
  </w:num>
  <w:num w:numId="8">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 w:numId="11">
    <w:abstractNumId w:val="6"/>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AA"/>
    <w:rsid w:val="00021C6D"/>
    <w:rsid w:val="0006331E"/>
    <w:rsid w:val="00087FAF"/>
    <w:rsid w:val="000B3EFF"/>
    <w:rsid w:val="000B420D"/>
    <w:rsid w:val="000B4B84"/>
    <w:rsid w:val="000F5224"/>
    <w:rsid w:val="00106C55"/>
    <w:rsid w:val="00151FEF"/>
    <w:rsid w:val="00166DAA"/>
    <w:rsid w:val="00192018"/>
    <w:rsid w:val="001A374C"/>
    <w:rsid w:val="001D2D8B"/>
    <w:rsid w:val="00204BAA"/>
    <w:rsid w:val="002206B4"/>
    <w:rsid w:val="00283105"/>
    <w:rsid w:val="002F44E8"/>
    <w:rsid w:val="0032417F"/>
    <w:rsid w:val="003244F5"/>
    <w:rsid w:val="00325EE0"/>
    <w:rsid w:val="003529ED"/>
    <w:rsid w:val="0038061D"/>
    <w:rsid w:val="00410312"/>
    <w:rsid w:val="00421075"/>
    <w:rsid w:val="00423355"/>
    <w:rsid w:val="004838D9"/>
    <w:rsid w:val="00485EBD"/>
    <w:rsid w:val="004921F2"/>
    <w:rsid w:val="00493609"/>
    <w:rsid w:val="004A2304"/>
    <w:rsid w:val="004B243B"/>
    <w:rsid w:val="004B41C5"/>
    <w:rsid w:val="004D18AE"/>
    <w:rsid w:val="005058BB"/>
    <w:rsid w:val="0051217A"/>
    <w:rsid w:val="00521551"/>
    <w:rsid w:val="00526295"/>
    <w:rsid w:val="00527C6A"/>
    <w:rsid w:val="005520A5"/>
    <w:rsid w:val="005F6467"/>
    <w:rsid w:val="00612D28"/>
    <w:rsid w:val="006611D6"/>
    <w:rsid w:val="00671A6F"/>
    <w:rsid w:val="006931B8"/>
    <w:rsid w:val="006E2EA5"/>
    <w:rsid w:val="007219FA"/>
    <w:rsid w:val="007641B8"/>
    <w:rsid w:val="007875D4"/>
    <w:rsid w:val="007C2345"/>
    <w:rsid w:val="008036DA"/>
    <w:rsid w:val="00835082"/>
    <w:rsid w:val="008440E7"/>
    <w:rsid w:val="00853987"/>
    <w:rsid w:val="00901034"/>
    <w:rsid w:val="0091091A"/>
    <w:rsid w:val="00920E0D"/>
    <w:rsid w:val="009365F2"/>
    <w:rsid w:val="009446FC"/>
    <w:rsid w:val="009669F7"/>
    <w:rsid w:val="00974C48"/>
    <w:rsid w:val="00A02EAB"/>
    <w:rsid w:val="00A56964"/>
    <w:rsid w:val="00AF675B"/>
    <w:rsid w:val="00B1527B"/>
    <w:rsid w:val="00B82327"/>
    <w:rsid w:val="00BB45A0"/>
    <w:rsid w:val="00BE60B1"/>
    <w:rsid w:val="00C5663C"/>
    <w:rsid w:val="00C87F9A"/>
    <w:rsid w:val="00CC6455"/>
    <w:rsid w:val="00D05172"/>
    <w:rsid w:val="00D07157"/>
    <w:rsid w:val="00D20537"/>
    <w:rsid w:val="00D25DC0"/>
    <w:rsid w:val="00D3605A"/>
    <w:rsid w:val="00D50FCB"/>
    <w:rsid w:val="00D87809"/>
    <w:rsid w:val="00D92D7A"/>
    <w:rsid w:val="00DA7198"/>
    <w:rsid w:val="00DE299E"/>
    <w:rsid w:val="00E04F59"/>
    <w:rsid w:val="00E11E15"/>
    <w:rsid w:val="00EE435B"/>
    <w:rsid w:val="00EF5B6A"/>
    <w:rsid w:val="00F57804"/>
    <w:rsid w:val="00F77865"/>
    <w:rsid w:val="00FD4033"/>
    <w:rsid w:val="00FD4874"/>
    <w:rsid w:val="00FE0CB3"/>
    <w:rsid w:val="00FE3F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63768C-3FBF-47BF-B00D-662BA7037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4BAA"/>
    <w:rPr>
      <w:color w:val="006AA5"/>
      <w:u w:val="single"/>
    </w:rPr>
  </w:style>
  <w:style w:type="paragraph" w:styleId="ListParagraph">
    <w:name w:val="List Paragraph"/>
    <w:basedOn w:val="Normal"/>
    <w:uiPriority w:val="34"/>
    <w:qFormat/>
    <w:rsid w:val="001A374C"/>
    <w:pPr>
      <w:ind w:left="720"/>
      <w:contextualSpacing/>
    </w:pPr>
  </w:style>
  <w:style w:type="paragraph" w:customStyle="1" w:styleId="Default">
    <w:name w:val="Default"/>
    <w:rsid w:val="004B41C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rsid w:val="004B4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6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05A"/>
  </w:style>
  <w:style w:type="paragraph" w:styleId="Footer">
    <w:name w:val="footer"/>
    <w:basedOn w:val="Normal"/>
    <w:link w:val="FooterChar"/>
    <w:uiPriority w:val="99"/>
    <w:unhideWhenUsed/>
    <w:rsid w:val="00D36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05A"/>
  </w:style>
  <w:style w:type="paragraph" w:styleId="BalloonText">
    <w:name w:val="Balloon Text"/>
    <w:basedOn w:val="Normal"/>
    <w:link w:val="BalloonTextChar"/>
    <w:uiPriority w:val="99"/>
    <w:semiHidden/>
    <w:unhideWhenUsed/>
    <w:rsid w:val="00787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546584">
      <w:bodyDiv w:val="1"/>
      <w:marLeft w:val="0"/>
      <w:marRight w:val="0"/>
      <w:marTop w:val="0"/>
      <w:marBottom w:val="0"/>
      <w:divBdr>
        <w:top w:val="none" w:sz="0" w:space="0" w:color="auto"/>
        <w:left w:val="none" w:sz="0" w:space="0" w:color="auto"/>
        <w:bottom w:val="none" w:sz="0" w:space="0" w:color="auto"/>
        <w:right w:val="none" w:sz="0" w:space="0" w:color="auto"/>
      </w:divBdr>
      <w:divsChild>
        <w:div w:id="1307858732">
          <w:marLeft w:val="0"/>
          <w:marRight w:val="0"/>
          <w:marTop w:val="0"/>
          <w:marBottom w:val="0"/>
          <w:divBdr>
            <w:top w:val="none" w:sz="0" w:space="0" w:color="auto"/>
            <w:left w:val="none" w:sz="0" w:space="0" w:color="auto"/>
            <w:bottom w:val="none" w:sz="0" w:space="0" w:color="auto"/>
            <w:right w:val="none" w:sz="0" w:space="0" w:color="auto"/>
          </w:divBdr>
          <w:divsChild>
            <w:div w:id="952639412">
              <w:marLeft w:val="0"/>
              <w:marRight w:val="0"/>
              <w:marTop w:val="0"/>
              <w:marBottom w:val="0"/>
              <w:divBdr>
                <w:top w:val="none" w:sz="0" w:space="0" w:color="auto"/>
                <w:left w:val="none" w:sz="0" w:space="0" w:color="auto"/>
                <w:bottom w:val="none" w:sz="0" w:space="0" w:color="auto"/>
                <w:right w:val="none" w:sz="0" w:space="0" w:color="auto"/>
              </w:divBdr>
              <w:divsChild>
                <w:div w:id="107553365">
                  <w:marLeft w:val="0"/>
                  <w:marRight w:val="0"/>
                  <w:marTop w:val="0"/>
                  <w:marBottom w:val="0"/>
                  <w:divBdr>
                    <w:top w:val="none" w:sz="0" w:space="0" w:color="auto"/>
                    <w:left w:val="none" w:sz="0" w:space="0" w:color="auto"/>
                    <w:bottom w:val="none" w:sz="0" w:space="0" w:color="auto"/>
                    <w:right w:val="none" w:sz="0" w:space="0" w:color="auto"/>
                  </w:divBdr>
                  <w:divsChild>
                    <w:div w:id="306056890">
                      <w:marLeft w:val="0"/>
                      <w:marRight w:val="0"/>
                      <w:marTop w:val="0"/>
                      <w:marBottom w:val="0"/>
                      <w:divBdr>
                        <w:top w:val="none" w:sz="0" w:space="0" w:color="auto"/>
                        <w:left w:val="none" w:sz="0" w:space="0" w:color="auto"/>
                        <w:bottom w:val="none" w:sz="0" w:space="0" w:color="auto"/>
                        <w:right w:val="none" w:sz="0" w:space="0" w:color="auto"/>
                      </w:divBdr>
                      <w:divsChild>
                        <w:div w:id="528184455">
                          <w:marLeft w:val="0"/>
                          <w:marRight w:val="0"/>
                          <w:marTop w:val="0"/>
                          <w:marBottom w:val="0"/>
                          <w:divBdr>
                            <w:top w:val="none" w:sz="0" w:space="0" w:color="auto"/>
                            <w:left w:val="none" w:sz="0" w:space="0" w:color="auto"/>
                            <w:bottom w:val="none" w:sz="0" w:space="0" w:color="auto"/>
                            <w:right w:val="none" w:sz="0" w:space="0" w:color="auto"/>
                          </w:divBdr>
                          <w:divsChild>
                            <w:div w:id="401483966">
                              <w:marLeft w:val="0"/>
                              <w:marRight w:val="0"/>
                              <w:marTop w:val="0"/>
                              <w:marBottom w:val="0"/>
                              <w:divBdr>
                                <w:top w:val="none" w:sz="0" w:space="0" w:color="auto"/>
                                <w:left w:val="none" w:sz="0" w:space="0" w:color="auto"/>
                                <w:bottom w:val="none" w:sz="0" w:space="0" w:color="auto"/>
                                <w:right w:val="none" w:sz="0" w:space="0" w:color="auto"/>
                              </w:divBdr>
                              <w:divsChild>
                                <w:div w:id="6494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97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Northern Territory Government</dc:creator>
  <cp:lastModifiedBy>Peter Kern</cp:lastModifiedBy>
  <cp:revision>2</cp:revision>
  <dcterms:created xsi:type="dcterms:W3CDTF">2023-03-20T00:37:00Z</dcterms:created>
  <dcterms:modified xsi:type="dcterms:W3CDTF">2023-03-20T00:37:00Z</dcterms:modified>
</cp:coreProperties>
</file>