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3ED6F" w14:textId="1959BE0E" w:rsidR="00A227EE" w:rsidRDefault="00EC4BDC" w:rsidP="00EC4BDC">
      <w:pPr>
        <w:tabs>
          <w:tab w:val="left" w:pos="660"/>
        </w:tabs>
        <w:jc w:val="right"/>
      </w:pPr>
      <w:r>
        <w:t>Due for review</w:t>
      </w:r>
      <w:r w:rsidR="00982E8D">
        <w:t xml:space="preserve">: </w:t>
      </w:r>
      <w:r w:rsidR="00394DD6">
        <w:t>01/01/2028</w:t>
      </w:r>
    </w:p>
    <w:p w14:paraId="3778111D" w14:textId="77777777" w:rsidR="003757A1" w:rsidRDefault="003757A1" w:rsidP="00B05963">
      <w:pPr>
        <w:pStyle w:val="Title"/>
        <w:rPr>
          <w:rFonts w:eastAsiaTheme="majorEastAsia"/>
        </w:rPr>
      </w:pPr>
      <w:r>
        <w:rPr>
          <w:rFonts w:eastAsiaTheme="majorEastAsia"/>
        </w:rPr>
        <w:t>Approved Procedure 25</w:t>
      </w:r>
    </w:p>
    <w:p w14:paraId="0EE88DD3" w14:textId="22DCD75C" w:rsidR="003E4848" w:rsidRPr="00E05D33" w:rsidRDefault="009754E1" w:rsidP="00B05963">
      <w:pPr>
        <w:pStyle w:val="Title"/>
        <w:rPr>
          <w:rFonts w:eastAsiaTheme="majorEastAsia"/>
          <w:color w:val="0070C0"/>
          <w:sz w:val="40"/>
        </w:rPr>
      </w:pPr>
      <w:r w:rsidRPr="00E05D33">
        <w:rPr>
          <w:rFonts w:eastAsiaTheme="majorEastAsia"/>
          <w:color w:val="0070C0"/>
          <w:sz w:val="40"/>
        </w:rPr>
        <w:t>Working</w:t>
      </w:r>
      <w:r w:rsidR="00394DD6" w:rsidRPr="00E05D33">
        <w:rPr>
          <w:rFonts w:eastAsiaTheme="majorEastAsia"/>
          <w:color w:val="0070C0"/>
          <w:sz w:val="40"/>
        </w:rPr>
        <w:t xml:space="preserve"> </w:t>
      </w:r>
      <w:r w:rsidRPr="00E05D33">
        <w:rPr>
          <w:rFonts w:eastAsiaTheme="majorEastAsia"/>
          <w:color w:val="0070C0"/>
          <w:sz w:val="40"/>
        </w:rPr>
        <w:t>with Families and Carers</w:t>
      </w:r>
      <w:r w:rsidR="000B715D" w:rsidRPr="00E05D33">
        <w:rPr>
          <w:noProof/>
          <w:color w:val="0070C0"/>
          <w:sz w:val="40"/>
          <w:lang w:eastAsia="en-AU"/>
        </w:rPr>
        <w:t xml:space="preserve"> </w:t>
      </w:r>
    </w:p>
    <w:sdt>
      <w:sdtPr>
        <w:rPr>
          <w:rFonts w:ascii="Lato" w:eastAsia="Calibri" w:hAnsi="Lato" w:cs="Times New Roman"/>
          <w:bCs w:val="0"/>
          <w:color w:val="auto"/>
          <w:sz w:val="22"/>
          <w:szCs w:val="22"/>
        </w:rPr>
        <w:id w:val="361715371"/>
        <w:docPartObj>
          <w:docPartGallery w:val="Table of Contents"/>
          <w:docPartUnique/>
        </w:docPartObj>
      </w:sdtPr>
      <w:sdtEndPr>
        <w:rPr>
          <w:b/>
          <w:noProof/>
        </w:rPr>
      </w:sdtEndPr>
      <w:sdtContent>
        <w:p w14:paraId="61E5816A" w14:textId="3A28E352" w:rsidR="00915A9A" w:rsidRDefault="00915A9A">
          <w:pPr>
            <w:pStyle w:val="TOCHeading"/>
          </w:pPr>
          <w:r>
            <w:t>Con</w:t>
          </w:r>
          <w:r w:rsidR="006D56CF">
            <w:t>tents</w:t>
          </w:r>
        </w:p>
        <w:p w14:paraId="6A26007B" w14:textId="6A0B2CFA" w:rsidR="0067524D" w:rsidRDefault="00915A9A">
          <w:pPr>
            <w:pStyle w:val="TOC1"/>
            <w:rPr>
              <w:rFonts w:asciiTheme="minorHAnsi" w:eastAsiaTheme="minorEastAsia" w:hAnsiTheme="minorHAnsi" w:cstheme="minorBidi"/>
              <w:b w:val="0"/>
              <w:noProof/>
              <w:lang w:eastAsia="en-AU"/>
            </w:rPr>
          </w:pPr>
          <w:r>
            <w:rPr>
              <w:b w:val="0"/>
            </w:rPr>
            <w:fldChar w:fldCharType="begin"/>
          </w:r>
          <w:r>
            <w:rPr>
              <w:b w:val="0"/>
            </w:rPr>
            <w:instrText xml:space="preserve"> TOC \o "1-2" \h \z \u </w:instrText>
          </w:r>
          <w:r>
            <w:rPr>
              <w:b w:val="0"/>
            </w:rPr>
            <w:fldChar w:fldCharType="separate"/>
          </w:r>
          <w:hyperlink w:anchor="_Toc160183357" w:history="1">
            <w:r w:rsidR="0067524D" w:rsidRPr="00AA7786">
              <w:rPr>
                <w:rStyle w:val="Hyperlink"/>
                <w:noProof/>
              </w:rPr>
              <w:t>Applicability</w:t>
            </w:r>
            <w:r w:rsidR="0067524D">
              <w:rPr>
                <w:noProof/>
                <w:webHidden/>
              </w:rPr>
              <w:tab/>
            </w:r>
            <w:r w:rsidR="0067524D">
              <w:rPr>
                <w:noProof/>
                <w:webHidden/>
              </w:rPr>
              <w:fldChar w:fldCharType="begin"/>
            </w:r>
            <w:r w:rsidR="0067524D">
              <w:rPr>
                <w:noProof/>
                <w:webHidden/>
              </w:rPr>
              <w:instrText xml:space="preserve"> PAGEREF _Toc160183357 \h </w:instrText>
            </w:r>
            <w:r w:rsidR="0067524D">
              <w:rPr>
                <w:noProof/>
                <w:webHidden/>
              </w:rPr>
            </w:r>
            <w:r w:rsidR="0067524D">
              <w:rPr>
                <w:noProof/>
                <w:webHidden/>
              </w:rPr>
              <w:fldChar w:fldCharType="separate"/>
            </w:r>
            <w:r w:rsidR="007C06EF">
              <w:rPr>
                <w:noProof/>
                <w:webHidden/>
              </w:rPr>
              <w:t>1</w:t>
            </w:r>
            <w:r w:rsidR="0067524D">
              <w:rPr>
                <w:noProof/>
                <w:webHidden/>
              </w:rPr>
              <w:fldChar w:fldCharType="end"/>
            </w:r>
          </w:hyperlink>
        </w:p>
        <w:p w14:paraId="4EED6C56" w14:textId="6D391529" w:rsidR="0067524D" w:rsidRDefault="00000000">
          <w:pPr>
            <w:pStyle w:val="TOC1"/>
            <w:rPr>
              <w:rFonts w:asciiTheme="minorHAnsi" w:eastAsiaTheme="minorEastAsia" w:hAnsiTheme="minorHAnsi" w:cstheme="minorBidi"/>
              <w:b w:val="0"/>
              <w:noProof/>
              <w:lang w:eastAsia="en-AU"/>
            </w:rPr>
          </w:pPr>
          <w:hyperlink w:anchor="_Toc160183358" w:history="1">
            <w:r w:rsidR="0067524D" w:rsidRPr="00AA7786">
              <w:rPr>
                <w:rStyle w:val="Hyperlink"/>
                <w:noProof/>
                <w:lang w:eastAsia="en-AU"/>
              </w:rPr>
              <w:t>Procedure statement</w:t>
            </w:r>
            <w:r w:rsidR="0067524D">
              <w:rPr>
                <w:noProof/>
                <w:webHidden/>
              </w:rPr>
              <w:tab/>
            </w:r>
            <w:r w:rsidR="0067524D">
              <w:rPr>
                <w:noProof/>
                <w:webHidden/>
              </w:rPr>
              <w:fldChar w:fldCharType="begin"/>
            </w:r>
            <w:r w:rsidR="0067524D">
              <w:rPr>
                <w:noProof/>
                <w:webHidden/>
              </w:rPr>
              <w:instrText xml:space="preserve"> PAGEREF _Toc160183358 \h </w:instrText>
            </w:r>
            <w:r w:rsidR="0067524D">
              <w:rPr>
                <w:noProof/>
                <w:webHidden/>
              </w:rPr>
            </w:r>
            <w:r w:rsidR="0067524D">
              <w:rPr>
                <w:noProof/>
                <w:webHidden/>
              </w:rPr>
              <w:fldChar w:fldCharType="separate"/>
            </w:r>
            <w:r w:rsidR="007C06EF">
              <w:rPr>
                <w:noProof/>
                <w:webHidden/>
              </w:rPr>
              <w:t>1</w:t>
            </w:r>
            <w:r w:rsidR="0067524D">
              <w:rPr>
                <w:noProof/>
                <w:webHidden/>
              </w:rPr>
              <w:fldChar w:fldCharType="end"/>
            </w:r>
          </w:hyperlink>
        </w:p>
        <w:p w14:paraId="0562108A" w14:textId="57424328" w:rsidR="0067524D" w:rsidRDefault="00000000">
          <w:pPr>
            <w:pStyle w:val="TOC1"/>
            <w:rPr>
              <w:rFonts w:asciiTheme="minorHAnsi" w:eastAsiaTheme="minorEastAsia" w:hAnsiTheme="minorHAnsi" w:cstheme="minorBidi"/>
              <w:b w:val="0"/>
              <w:noProof/>
              <w:lang w:eastAsia="en-AU"/>
            </w:rPr>
          </w:pPr>
          <w:hyperlink w:anchor="_Toc160183359" w:history="1">
            <w:r w:rsidR="0067524D" w:rsidRPr="00AA7786">
              <w:rPr>
                <w:rStyle w:val="Hyperlink"/>
                <w:noProof/>
              </w:rPr>
              <w:t>Procedure</w:t>
            </w:r>
            <w:r w:rsidR="0067524D" w:rsidRPr="00AA7786">
              <w:rPr>
                <w:rStyle w:val="Hyperlink"/>
                <w:noProof/>
                <w:lang w:eastAsia="en-AU"/>
              </w:rPr>
              <w:t xml:space="preserve"> </w:t>
            </w:r>
            <w:r w:rsidR="0067524D" w:rsidRPr="00AA7786">
              <w:rPr>
                <w:rStyle w:val="Hyperlink"/>
                <w:noProof/>
              </w:rPr>
              <w:t>details</w:t>
            </w:r>
            <w:r w:rsidR="0067524D">
              <w:rPr>
                <w:noProof/>
                <w:webHidden/>
              </w:rPr>
              <w:tab/>
            </w:r>
            <w:r w:rsidR="0067524D">
              <w:rPr>
                <w:noProof/>
                <w:webHidden/>
              </w:rPr>
              <w:fldChar w:fldCharType="begin"/>
            </w:r>
            <w:r w:rsidR="0067524D">
              <w:rPr>
                <w:noProof/>
                <w:webHidden/>
              </w:rPr>
              <w:instrText xml:space="preserve"> PAGEREF _Toc160183359 \h </w:instrText>
            </w:r>
            <w:r w:rsidR="0067524D">
              <w:rPr>
                <w:noProof/>
                <w:webHidden/>
              </w:rPr>
            </w:r>
            <w:r w:rsidR="0067524D">
              <w:rPr>
                <w:noProof/>
                <w:webHidden/>
              </w:rPr>
              <w:fldChar w:fldCharType="separate"/>
            </w:r>
            <w:r w:rsidR="007C06EF">
              <w:rPr>
                <w:noProof/>
                <w:webHidden/>
              </w:rPr>
              <w:t>2</w:t>
            </w:r>
            <w:r w:rsidR="0067524D">
              <w:rPr>
                <w:noProof/>
                <w:webHidden/>
              </w:rPr>
              <w:fldChar w:fldCharType="end"/>
            </w:r>
          </w:hyperlink>
        </w:p>
        <w:p w14:paraId="1E2123D3" w14:textId="088A7410" w:rsidR="0067524D" w:rsidRDefault="00000000">
          <w:pPr>
            <w:pStyle w:val="TOC2"/>
            <w:rPr>
              <w:rFonts w:asciiTheme="minorHAnsi" w:eastAsiaTheme="minorEastAsia" w:hAnsiTheme="minorHAnsi" w:cstheme="minorBidi"/>
              <w:noProof/>
              <w:lang w:eastAsia="en-AU"/>
            </w:rPr>
          </w:pPr>
          <w:hyperlink w:anchor="_Toc160183360" w:history="1">
            <w:r w:rsidR="0067524D" w:rsidRPr="00AA7786">
              <w:rPr>
                <w:rStyle w:val="Hyperlink"/>
                <w:noProof/>
              </w:rPr>
              <w:t>Purpose of the guideline</w:t>
            </w:r>
            <w:r w:rsidR="0067524D">
              <w:rPr>
                <w:noProof/>
                <w:webHidden/>
              </w:rPr>
              <w:tab/>
            </w:r>
            <w:r w:rsidR="0067524D">
              <w:rPr>
                <w:noProof/>
                <w:webHidden/>
              </w:rPr>
              <w:fldChar w:fldCharType="begin"/>
            </w:r>
            <w:r w:rsidR="0067524D">
              <w:rPr>
                <w:noProof/>
                <w:webHidden/>
              </w:rPr>
              <w:instrText xml:space="preserve"> PAGEREF _Toc160183360 \h </w:instrText>
            </w:r>
            <w:r w:rsidR="0067524D">
              <w:rPr>
                <w:noProof/>
                <w:webHidden/>
              </w:rPr>
            </w:r>
            <w:r w:rsidR="0067524D">
              <w:rPr>
                <w:noProof/>
                <w:webHidden/>
              </w:rPr>
              <w:fldChar w:fldCharType="separate"/>
            </w:r>
            <w:r w:rsidR="007C06EF">
              <w:rPr>
                <w:noProof/>
                <w:webHidden/>
              </w:rPr>
              <w:t>2</w:t>
            </w:r>
            <w:r w:rsidR="0067524D">
              <w:rPr>
                <w:noProof/>
                <w:webHidden/>
              </w:rPr>
              <w:fldChar w:fldCharType="end"/>
            </w:r>
          </w:hyperlink>
        </w:p>
        <w:p w14:paraId="78681723" w14:textId="71890DE8" w:rsidR="0067524D" w:rsidRDefault="00000000">
          <w:pPr>
            <w:pStyle w:val="TOC2"/>
            <w:rPr>
              <w:rFonts w:asciiTheme="minorHAnsi" w:eastAsiaTheme="minorEastAsia" w:hAnsiTheme="minorHAnsi" w:cstheme="minorBidi"/>
              <w:noProof/>
              <w:lang w:eastAsia="en-AU"/>
            </w:rPr>
          </w:pPr>
          <w:hyperlink w:anchor="_Toc160183361" w:history="1">
            <w:r w:rsidR="0067524D" w:rsidRPr="00AA7786">
              <w:rPr>
                <w:rStyle w:val="Hyperlink"/>
                <w:noProof/>
              </w:rPr>
              <w:t>Rationale</w:t>
            </w:r>
            <w:r w:rsidR="0067524D">
              <w:rPr>
                <w:noProof/>
                <w:webHidden/>
              </w:rPr>
              <w:tab/>
            </w:r>
            <w:r w:rsidR="0067524D">
              <w:rPr>
                <w:noProof/>
                <w:webHidden/>
              </w:rPr>
              <w:fldChar w:fldCharType="begin"/>
            </w:r>
            <w:r w:rsidR="0067524D">
              <w:rPr>
                <w:noProof/>
                <w:webHidden/>
              </w:rPr>
              <w:instrText xml:space="preserve"> PAGEREF _Toc160183361 \h </w:instrText>
            </w:r>
            <w:r w:rsidR="0067524D">
              <w:rPr>
                <w:noProof/>
                <w:webHidden/>
              </w:rPr>
            </w:r>
            <w:r w:rsidR="0067524D">
              <w:rPr>
                <w:noProof/>
                <w:webHidden/>
              </w:rPr>
              <w:fldChar w:fldCharType="separate"/>
            </w:r>
            <w:r w:rsidR="007C06EF">
              <w:rPr>
                <w:noProof/>
                <w:webHidden/>
              </w:rPr>
              <w:t>2</w:t>
            </w:r>
            <w:r w:rsidR="0067524D">
              <w:rPr>
                <w:noProof/>
                <w:webHidden/>
              </w:rPr>
              <w:fldChar w:fldCharType="end"/>
            </w:r>
          </w:hyperlink>
        </w:p>
        <w:p w14:paraId="4C4C907A" w14:textId="58D6C9A7" w:rsidR="0067524D" w:rsidRDefault="00000000">
          <w:pPr>
            <w:pStyle w:val="TOC2"/>
            <w:rPr>
              <w:rFonts w:asciiTheme="minorHAnsi" w:eastAsiaTheme="minorEastAsia" w:hAnsiTheme="minorHAnsi" w:cstheme="minorBidi"/>
              <w:noProof/>
              <w:lang w:eastAsia="en-AU"/>
            </w:rPr>
          </w:pPr>
          <w:hyperlink w:anchor="_Toc160183362" w:history="1">
            <w:r w:rsidR="0067524D" w:rsidRPr="00AA7786">
              <w:rPr>
                <w:rStyle w:val="Hyperlink"/>
                <w:noProof/>
              </w:rPr>
              <w:t>Policy context</w:t>
            </w:r>
            <w:r w:rsidR="0067524D">
              <w:rPr>
                <w:noProof/>
                <w:webHidden/>
              </w:rPr>
              <w:tab/>
            </w:r>
            <w:r w:rsidR="0067524D">
              <w:rPr>
                <w:noProof/>
                <w:webHidden/>
              </w:rPr>
              <w:fldChar w:fldCharType="begin"/>
            </w:r>
            <w:r w:rsidR="0067524D">
              <w:rPr>
                <w:noProof/>
                <w:webHidden/>
              </w:rPr>
              <w:instrText xml:space="preserve"> PAGEREF _Toc160183362 \h </w:instrText>
            </w:r>
            <w:r w:rsidR="0067524D">
              <w:rPr>
                <w:noProof/>
                <w:webHidden/>
              </w:rPr>
            </w:r>
            <w:r w:rsidR="0067524D">
              <w:rPr>
                <w:noProof/>
                <w:webHidden/>
              </w:rPr>
              <w:fldChar w:fldCharType="separate"/>
            </w:r>
            <w:r w:rsidR="007C06EF">
              <w:rPr>
                <w:noProof/>
                <w:webHidden/>
              </w:rPr>
              <w:t>2</w:t>
            </w:r>
            <w:r w:rsidR="0067524D">
              <w:rPr>
                <w:noProof/>
                <w:webHidden/>
              </w:rPr>
              <w:fldChar w:fldCharType="end"/>
            </w:r>
          </w:hyperlink>
        </w:p>
        <w:p w14:paraId="304F6E6A" w14:textId="7F8071BB" w:rsidR="0067524D" w:rsidRDefault="00000000">
          <w:pPr>
            <w:pStyle w:val="TOC2"/>
            <w:rPr>
              <w:rFonts w:asciiTheme="minorHAnsi" w:eastAsiaTheme="minorEastAsia" w:hAnsiTheme="minorHAnsi" w:cstheme="minorBidi"/>
              <w:noProof/>
              <w:lang w:eastAsia="en-AU"/>
            </w:rPr>
          </w:pPr>
          <w:hyperlink w:anchor="_Toc160183363" w:history="1">
            <w:r w:rsidR="0067524D" w:rsidRPr="00AA7786">
              <w:rPr>
                <w:rStyle w:val="Hyperlink"/>
                <w:noProof/>
              </w:rPr>
              <w:t>Scope</w:t>
            </w:r>
            <w:r w:rsidR="0067524D">
              <w:rPr>
                <w:noProof/>
                <w:webHidden/>
              </w:rPr>
              <w:tab/>
            </w:r>
            <w:r w:rsidR="0067524D">
              <w:rPr>
                <w:noProof/>
                <w:webHidden/>
              </w:rPr>
              <w:fldChar w:fldCharType="begin"/>
            </w:r>
            <w:r w:rsidR="0067524D">
              <w:rPr>
                <w:noProof/>
                <w:webHidden/>
              </w:rPr>
              <w:instrText xml:space="preserve"> PAGEREF _Toc160183363 \h </w:instrText>
            </w:r>
            <w:r w:rsidR="0067524D">
              <w:rPr>
                <w:noProof/>
                <w:webHidden/>
              </w:rPr>
            </w:r>
            <w:r w:rsidR="0067524D">
              <w:rPr>
                <w:noProof/>
                <w:webHidden/>
              </w:rPr>
              <w:fldChar w:fldCharType="separate"/>
            </w:r>
            <w:r w:rsidR="007C06EF">
              <w:rPr>
                <w:noProof/>
                <w:webHidden/>
              </w:rPr>
              <w:t>2</w:t>
            </w:r>
            <w:r w:rsidR="0067524D">
              <w:rPr>
                <w:noProof/>
                <w:webHidden/>
              </w:rPr>
              <w:fldChar w:fldCharType="end"/>
            </w:r>
          </w:hyperlink>
        </w:p>
        <w:p w14:paraId="724BA708" w14:textId="7F071408" w:rsidR="0067524D" w:rsidRDefault="00000000">
          <w:pPr>
            <w:pStyle w:val="TOC2"/>
            <w:rPr>
              <w:rFonts w:asciiTheme="minorHAnsi" w:eastAsiaTheme="minorEastAsia" w:hAnsiTheme="minorHAnsi" w:cstheme="minorBidi"/>
              <w:noProof/>
              <w:lang w:eastAsia="en-AU"/>
            </w:rPr>
          </w:pPr>
          <w:hyperlink w:anchor="_Toc160183364" w:history="1">
            <w:r w:rsidR="0067524D" w:rsidRPr="00AA7786">
              <w:rPr>
                <w:rStyle w:val="Hyperlink"/>
                <w:noProof/>
              </w:rPr>
              <w:t>Key service principles</w:t>
            </w:r>
            <w:r w:rsidR="0067524D">
              <w:rPr>
                <w:noProof/>
                <w:webHidden/>
              </w:rPr>
              <w:tab/>
            </w:r>
            <w:r w:rsidR="0067524D">
              <w:rPr>
                <w:noProof/>
                <w:webHidden/>
              </w:rPr>
              <w:fldChar w:fldCharType="begin"/>
            </w:r>
            <w:r w:rsidR="0067524D">
              <w:rPr>
                <w:noProof/>
                <w:webHidden/>
              </w:rPr>
              <w:instrText xml:space="preserve"> PAGEREF _Toc160183364 \h </w:instrText>
            </w:r>
            <w:r w:rsidR="0067524D">
              <w:rPr>
                <w:noProof/>
                <w:webHidden/>
              </w:rPr>
            </w:r>
            <w:r w:rsidR="0067524D">
              <w:rPr>
                <w:noProof/>
                <w:webHidden/>
              </w:rPr>
              <w:fldChar w:fldCharType="separate"/>
            </w:r>
            <w:r w:rsidR="007C06EF">
              <w:rPr>
                <w:noProof/>
                <w:webHidden/>
              </w:rPr>
              <w:t>3</w:t>
            </w:r>
            <w:r w:rsidR="0067524D">
              <w:rPr>
                <w:noProof/>
                <w:webHidden/>
              </w:rPr>
              <w:fldChar w:fldCharType="end"/>
            </w:r>
          </w:hyperlink>
        </w:p>
        <w:p w14:paraId="5B53C588" w14:textId="2AE821B5" w:rsidR="0067524D" w:rsidRDefault="00000000">
          <w:pPr>
            <w:pStyle w:val="TOC2"/>
            <w:rPr>
              <w:rFonts w:asciiTheme="minorHAnsi" w:eastAsiaTheme="minorEastAsia" w:hAnsiTheme="minorHAnsi" w:cstheme="minorBidi"/>
              <w:noProof/>
              <w:lang w:eastAsia="en-AU"/>
            </w:rPr>
          </w:pPr>
          <w:hyperlink w:anchor="_Toc160183365" w:history="1">
            <w:r w:rsidR="0067524D" w:rsidRPr="00AA7786">
              <w:rPr>
                <w:rStyle w:val="Hyperlink"/>
                <w:noProof/>
              </w:rPr>
              <w:t>Issues associated with identification of a Primary Carer</w:t>
            </w:r>
            <w:r w:rsidR="0067524D">
              <w:rPr>
                <w:noProof/>
                <w:webHidden/>
              </w:rPr>
              <w:tab/>
            </w:r>
            <w:r w:rsidR="0067524D">
              <w:rPr>
                <w:noProof/>
                <w:webHidden/>
              </w:rPr>
              <w:fldChar w:fldCharType="begin"/>
            </w:r>
            <w:r w:rsidR="0067524D">
              <w:rPr>
                <w:noProof/>
                <w:webHidden/>
              </w:rPr>
              <w:instrText xml:space="preserve"> PAGEREF _Toc160183365 \h </w:instrText>
            </w:r>
            <w:r w:rsidR="0067524D">
              <w:rPr>
                <w:noProof/>
                <w:webHidden/>
              </w:rPr>
            </w:r>
            <w:r w:rsidR="0067524D">
              <w:rPr>
                <w:noProof/>
                <w:webHidden/>
              </w:rPr>
              <w:fldChar w:fldCharType="separate"/>
            </w:r>
            <w:r w:rsidR="007C06EF">
              <w:rPr>
                <w:noProof/>
                <w:webHidden/>
              </w:rPr>
              <w:t>3</w:t>
            </w:r>
            <w:r w:rsidR="0067524D">
              <w:rPr>
                <w:noProof/>
                <w:webHidden/>
              </w:rPr>
              <w:fldChar w:fldCharType="end"/>
            </w:r>
          </w:hyperlink>
        </w:p>
        <w:p w14:paraId="37CDD457" w14:textId="2A499584" w:rsidR="0067524D" w:rsidRDefault="00000000">
          <w:pPr>
            <w:pStyle w:val="TOC2"/>
            <w:rPr>
              <w:rFonts w:asciiTheme="minorHAnsi" w:eastAsiaTheme="minorEastAsia" w:hAnsiTheme="minorHAnsi" w:cstheme="minorBidi"/>
              <w:noProof/>
              <w:lang w:eastAsia="en-AU"/>
            </w:rPr>
          </w:pPr>
          <w:hyperlink w:anchor="_Toc160183366" w:history="1">
            <w:r w:rsidR="0067524D" w:rsidRPr="00AA7786">
              <w:rPr>
                <w:rStyle w:val="Hyperlink"/>
                <w:noProof/>
              </w:rPr>
              <w:t>Implications for NTMHS and staff</w:t>
            </w:r>
            <w:r w:rsidR="0067524D">
              <w:rPr>
                <w:noProof/>
                <w:webHidden/>
              </w:rPr>
              <w:tab/>
            </w:r>
            <w:r w:rsidR="0067524D">
              <w:rPr>
                <w:noProof/>
                <w:webHidden/>
              </w:rPr>
              <w:fldChar w:fldCharType="begin"/>
            </w:r>
            <w:r w:rsidR="0067524D">
              <w:rPr>
                <w:noProof/>
                <w:webHidden/>
              </w:rPr>
              <w:instrText xml:space="preserve"> PAGEREF _Toc160183366 \h </w:instrText>
            </w:r>
            <w:r w:rsidR="0067524D">
              <w:rPr>
                <w:noProof/>
                <w:webHidden/>
              </w:rPr>
            </w:r>
            <w:r w:rsidR="0067524D">
              <w:rPr>
                <w:noProof/>
                <w:webHidden/>
              </w:rPr>
              <w:fldChar w:fldCharType="separate"/>
            </w:r>
            <w:r w:rsidR="007C06EF">
              <w:rPr>
                <w:noProof/>
                <w:webHidden/>
              </w:rPr>
              <w:t>3</w:t>
            </w:r>
            <w:r w:rsidR="0067524D">
              <w:rPr>
                <w:noProof/>
                <w:webHidden/>
              </w:rPr>
              <w:fldChar w:fldCharType="end"/>
            </w:r>
          </w:hyperlink>
        </w:p>
        <w:p w14:paraId="6E57D097" w14:textId="0C4560C7" w:rsidR="0067524D" w:rsidRDefault="00000000">
          <w:pPr>
            <w:pStyle w:val="TOC2"/>
            <w:rPr>
              <w:rFonts w:asciiTheme="minorHAnsi" w:eastAsiaTheme="minorEastAsia" w:hAnsiTheme="minorHAnsi" w:cstheme="minorBidi"/>
              <w:noProof/>
              <w:lang w:eastAsia="en-AU"/>
            </w:rPr>
          </w:pPr>
          <w:hyperlink w:anchor="_Toc160183367" w:history="1">
            <w:r w:rsidR="0067524D" w:rsidRPr="00AA7786">
              <w:rPr>
                <w:rStyle w:val="Hyperlink"/>
                <w:noProof/>
              </w:rPr>
              <w:t>Treatment plans</w:t>
            </w:r>
            <w:r w:rsidR="0067524D">
              <w:rPr>
                <w:noProof/>
                <w:webHidden/>
              </w:rPr>
              <w:tab/>
            </w:r>
            <w:r w:rsidR="0067524D">
              <w:rPr>
                <w:noProof/>
                <w:webHidden/>
              </w:rPr>
              <w:fldChar w:fldCharType="begin"/>
            </w:r>
            <w:r w:rsidR="0067524D">
              <w:rPr>
                <w:noProof/>
                <w:webHidden/>
              </w:rPr>
              <w:instrText xml:space="preserve"> PAGEREF _Toc160183367 \h </w:instrText>
            </w:r>
            <w:r w:rsidR="0067524D">
              <w:rPr>
                <w:noProof/>
                <w:webHidden/>
              </w:rPr>
            </w:r>
            <w:r w:rsidR="0067524D">
              <w:rPr>
                <w:noProof/>
                <w:webHidden/>
              </w:rPr>
              <w:fldChar w:fldCharType="separate"/>
            </w:r>
            <w:r w:rsidR="007C06EF">
              <w:rPr>
                <w:noProof/>
                <w:webHidden/>
              </w:rPr>
              <w:t>4</w:t>
            </w:r>
            <w:r w:rsidR="0067524D">
              <w:rPr>
                <w:noProof/>
                <w:webHidden/>
              </w:rPr>
              <w:fldChar w:fldCharType="end"/>
            </w:r>
          </w:hyperlink>
        </w:p>
        <w:p w14:paraId="39EA1988" w14:textId="096875DD" w:rsidR="0067524D" w:rsidRDefault="00000000">
          <w:pPr>
            <w:pStyle w:val="TOC2"/>
            <w:rPr>
              <w:rFonts w:asciiTheme="minorHAnsi" w:eastAsiaTheme="minorEastAsia" w:hAnsiTheme="minorHAnsi" w:cstheme="minorBidi"/>
              <w:noProof/>
              <w:lang w:eastAsia="en-AU"/>
            </w:rPr>
          </w:pPr>
          <w:hyperlink w:anchor="_Toc160183368" w:history="1">
            <w:r w:rsidR="0067524D" w:rsidRPr="00AA7786">
              <w:rPr>
                <w:rStyle w:val="Hyperlink"/>
                <w:noProof/>
              </w:rPr>
              <w:t>Documentation and Information Provision</w:t>
            </w:r>
            <w:r w:rsidR="0067524D">
              <w:rPr>
                <w:noProof/>
                <w:webHidden/>
              </w:rPr>
              <w:tab/>
            </w:r>
            <w:r w:rsidR="0067524D">
              <w:rPr>
                <w:noProof/>
                <w:webHidden/>
              </w:rPr>
              <w:fldChar w:fldCharType="begin"/>
            </w:r>
            <w:r w:rsidR="0067524D">
              <w:rPr>
                <w:noProof/>
                <w:webHidden/>
              </w:rPr>
              <w:instrText xml:space="preserve"> PAGEREF _Toc160183368 \h </w:instrText>
            </w:r>
            <w:r w:rsidR="0067524D">
              <w:rPr>
                <w:noProof/>
                <w:webHidden/>
              </w:rPr>
            </w:r>
            <w:r w:rsidR="0067524D">
              <w:rPr>
                <w:noProof/>
                <w:webHidden/>
              </w:rPr>
              <w:fldChar w:fldCharType="separate"/>
            </w:r>
            <w:r w:rsidR="007C06EF">
              <w:rPr>
                <w:noProof/>
                <w:webHidden/>
              </w:rPr>
              <w:t>4</w:t>
            </w:r>
            <w:r w:rsidR="0067524D">
              <w:rPr>
                <w:noProof/>
                <w:webHidden/>
              </w:rPr>
              <w:fldChar w:fldCharType="end"/>
            </w:r>
          </w:hyperlink>
        </w:p>
        <w:p w14:paraId="64E246CD" w14:textId="2146FB7F" w:rsidR="0067524D" w:rsidRDefault="00000000">
          <w:pPr>
            <w:pStyle w:val="TOC2"/>
            <w:rPr>
              <w:rFonts w:asciiTheme="minorHAnsi" w:eastAsiaTheme="minorEastAsia" w:hAnsiTheme="minorHAnsi" w:cstheme="minorBidi"/>
              <w:noProof/>
              <w:lang w:eastAsia="en-AU"/>
            </w:rPr>
          </w:pPr>
          <w:hyperlink w:anchor="_Toc160183369" w:history="1">
            <w:r w:rsidR="0067524D" w:rsidRPr="00AA7786">
              <w:rPr>
                <w:rStyle w:val="Hyperlink"/>
                <w:noProof/>
              </w:rPr>
              <w:t>Relevant legislation</w:t>
            </w:r>
            <w:r w:rsidR="0067524D">
              <w:rPr>
                <w:noProof/>
                <w:webHidden/>
              </w:rPr>
              <w:tab/>
            </w:r>
            <w:r w:rsidR="0067524D">
              <w:rPr>
                <w:noProof/>
                <w:webHidden/>
              </w:rPr>
              <w:fldChar w:fldCharType="begin"/>
            </w:r>
            <w:r w:rsidR="0067524D">
              <w:rPr>
                <w:noProof/>
                <w:webHidden/>
              </w:rPr>
              <w:instrText xml:space="preserve"> PAGEREF _Toc160183369 \h </w:instrText>
            </w:r>
            <w:r w:rsidR="0067524D">
              <w:rPr>
                <w:noProof/>
                <w:webHidden/>
              </w:rPr>
            </w:r>
            <w:r w:rsidR="0067524D">
              <w:rPr>
                <w:noProof/>
                <w:webHidden/>
              </w:rPr>
              <w:fldChar w:fldCharType="separate"/>
            </w:r>
            <w:r w:rsidR="007C06EF">
              <w:rPr>
                <w:noProof/>
                <w:webHidden/>
              </w:rPr>
              <w:t>5</w:t>
            </w:r>
            <w:r w:rsidR="0067524D">
              <w:rPr>
                <w:noProof/>
                <w:webHidden/>
              </w:rPr>
              <w:fldChar w:fldCharType="end"/>
            </w:r>
          </w:hyperlink>
        </w:p>
        <w:p w14:paraId="57C322DA" w14:textId="546FC4AF" w:rsidR="0067524D" w:rsidRDefault="00000000">
          <w:pPr>
            <w:pStyle w:val="TOC1"/>
            <w:rPr>
              <w:rFonts w:asciiTheme="minorHAnsi" w:eastAsiaTheme="minorEastAsia" w:hAnsiTheme="minorHAnsi" w:cstheme="minorBidi"/>
              <w:b w:val="0"/>
              <w:noProof/>
              <w:lang w:eastAsia="en-AU"/>
            </w:rPr>
          </w:pPr>
          <w:hyperlink w:anchor="_Toc160183370" w:history="1">
            <w:r w:rsidR="0067524D" w:rsidRPr="00AA7786">
              <w:rPr>
                <w:rStyle w:val="Hyperlink"/>
                <w:noProof/>
                <w:lang w:eastAsia="en-AU"/>
              </w:rPr>
              <w:t xml:space="preserve">Procedural </w:t>
            </w:r>
            <w:r w:rsidR="0067524D" w:rsidRPr="00AA7786">
              <w:rPr>
                <w:rStyle w:val="Hyperlink"/>
                <w:noProof/>
              </w:rPr>
              <w:t>roles</w:t>
            </w:r>
            <w:r w:rsidR="0067524D" w:rsidRPr="00AA7786">
              <w:rPr>
                <w:rStyle w:val="Hyperlink"/>
                <w:noProof/>
                <w:lang w:eastAsia="en-AU"/>
              </w:rPr>
              <w:t xml:space="preserve"> and responsibilities</w:t>
            </w:r>
            <w:r w:rsidR="0067524D">
              <w:rPr>
                <w:noProof/>
                <w:webHidden/>
              </w:rPr>
              <w:tab/>
            </w:r>
            <w:r w:rsidR="0067524D">
              <w:rPr>
                <w:noProof/>
                <w:webHidden/>
              </w:rPr>
              <w:fldChar w:fldCharType="begin"/>
            </w:r>
            <w:r w:rsidR="0067524D">
              <w:rPr>
                <w:noProof/>
                <w:webHidden/>
              </w:rPr>
              <w:instrText xml:space="preserve"> PAGEREF _Toc160183370 \h </w:instrText>
            </w:r>
            <w:r w:rsidR="0067524D">
              <w:rPr>
                <w:noProof/>
                <w:webHidden/>
              </w:rPr>
            </w:r>
            <w:r w:rsidR="0067524D">
              <w:rPr>
                <w:noProof/>
                <w:webHidden/>
              </w:rPr>
              <w:fldChar w:fldCharType="separate"/>
            </w:r>
            <w:r w:rsidR="007C06EF">
              <w:rPr>
                <w:noProof/>
                <w:webHidden/>
              </w:rPr>
              <w:t>6</w:t>
            </w:r>
            <w:r w:rsidR="0067524D">
              <w:rPr>
                <w:noProof/>
                <w:webHidden/>
              </w:rPr>
              <w:fldChar w:fldCharType="end"/>
            </w:r>
          </w:hyperlink>
        </w:p>
        <w:p w14:paraId="741CF31D" w14:textId="5B0A1D9A" w:rsidR="0067524D" w:rsidRDefault="00000000">
          <w:pPr>
            <w:pStyle w:val="TOC1"/>
            <w:rPr>
              <w:rFonts w:asciiTheme="minorHAnsi" w:eastAsiaTheme="minorEastAsia" w:hAnsiTheme="minorHAnsi" w:cstheme="minorBidi"/>
              <w:b w:val="0"/>
              <w:noProof/>
              <w:lang w:eastAsia="en-AU"/>
            </w:rPr>
          </w:pPr>
          <w:hyperlink w:anchor="_Toc160183371" w:history="1">
            <w:r w:rsidR="0067524D" w:rsidRPr="00AA7786">
              <w:rPr>
                <w:rStyle w:val="Hyperlink"/>
                <w:noProof/>
              </w:rPr>
              <w:t>Appendices</w:t>
            </w:r>
            <w:r w:rsidR="0067524D">
              <w:rPr>
                <w:noProof/>
                <w:webHidden/>
              </w:rPr>
              <w:tab/>
            </w:r>
            <w:r w:rsidR="0067524D">
              <w:rPr>
                <w:noProof/>
                <w:webHidden/>
              </w:rPr>
              <w:fldChar w:fldCharType="begin"/>
            </w:r>
            <w:r w:rsidR="0067524D">
              <w:rPr>
                <w:noProof/>
                <w:webHidden/>
              </w:rPr>
              <w:instrText xml:space="preserve"> PAGEREF _Toc160183371 \h </w:instrText>
            </w:r>
            <w:r w:rsidR="0067524D">
              <w:rPr>
                <w:noProof/>
                <w:webHidden/>
              </w:rPr>
            </w:r>
            <w:r w:rsidR="0067524D">
              <w:rPr>
                <w:noProof/>
                <w:webHidden/>
              </w:rPr>
              <w:fldChar w:fldCharType="separate"/>
            </w:r>
            <w:r w:rsidR="007C06EF">
              <w:rPr>
                <w:noProof/>
                <w:webHidden/>
              </w:rPr>
              <w:t>7</w:t>
            </w:r>
            <w:r w:rsidR="0067524D">
              <w:rPr>
                <w:noProof/>
                <w:webHidden/>
              </w:rPr>
              <w:fldChar w:fldCharType="end"/>
            </w:r>
          </w:hyperlink>
        </w:p>
        <w:p w14:paraId="15A78B49" w14:textId="3DC94725" w:rsidR="0067524D" w:rsidRDefault="00000000">
          <w:pPr>
            <w:pStyle w:val="TOC2"/>
            <w:rPr>
              <w:rFonts w:asciiTheme="minorHAnsi" w:eastAsiaTheme="minorEastAsia" w:hAnsiTheme="minorHAnsi" w:cstheme="minorBidi"/>
              <w:noProof/>
              <w:lang w:eastAsia="en-AU"/>
            </w:rPr>
          </w:pPr>
          <w:hyperlink w:anchor="_Toc160183372" w:history="1">
            <w:r w:rsidR="0067524D" w:rsidRPr="00AA7786">
              <w:rPr>
                <w:rStyle w:val="Hyperlink"/>
                <w:noProof/>
                <w:lang w:eastAsia="en-AU"/>
              </w:rPr>
              <w:t>Appendix A: Background Information</w:t>
            </w:r>
            <w:r w:rsidR="0067524D">
              <w:rPr>
                <w:noProof/>
                <w:webHidden/>
              </w:rPr>
              <w:tab/>
            </w:r>
            <w:r w:rsidR="0067524D">
              <w:rPr>
                <w:noProof/>
                <w:webHidden/>
              </w:rPr>
              <w:fldChar w:fldCharType="begin"/>
            </w:r>
            <w:r w:rsidR="0067524D">
              <w:rPr>
                <w:noProof/>
                <w:webHidden/>
              </w:rPr>
              <w:instrText xml:space="preserve"> PAGEREF _Toc160183372 \h </w:instrText>
            </w:r>
            <w:r w:rsidR="0067524D">
              <w:rPr>
                <w:noProof/>
                <w:webHidden/>
              </w:rPr>
            </w:r>
            <w:r w:rsidR="0067524D">
              <w:rPr>
                <w:noProof/>
                <w:webHidden/>
              </w:rPr>
              <w:fldChar w:fldCharType="separate"/>
            </w:r>
            <w:r w:rsidR="007C06EF">
              <w:rPr>
                <w:noProof/>
                <w:webHidden/>
              </w:rPr>
              <w:t>7</w:t>
            </w:r>
            <w:r w:rsidR="0067524D">
              <w:rPr>
                <w:noProof/>
                <w:webHidden/>
              </w:rPr>
              <w:fldChar w:fldCharType="end"/>
            </w:r>
          </w:hyperlink>
        </w:p>
        <w:p w14:paraId="57972AC9" w14:textId="1E68D79F" w:rsidR="0067524D" w:rsidRDefault="00000000">
          <w:pPr>
            <w:pStyle w:val="TOC2"/>
            <w:rPr>
              <w:rFonts w:asciiTheme="minorHAnsi" w:eastAsiaTheme="minorEastAsia" w:hAnsiTheme="minorHAnsi" w:cstheme="minorBidi"/>
              <w:noProof/>
              <w:lang w:eastAsia="en-AU"/>
            </w:rPr>
          </w:pPr>
          <w:hyperlink w:anchor="_Toc160183373" w:history="1">
            <w:r w:rsidR="0067524D" w:rsidRPr="00AA7786">
              <w:rPr>
                <w:rStyle w:val="Hyperlink"/>
                <w:noProof/>
                <w:lang w:eastAsia="en-AU"/>
              </w:rPr>
              <w:t>Appendix B: Disclaimer</w:t>
            </w:r>
            <w:r w:rsidR="0067524D">
              <w:rPr>
                <w:noProof/>
                <w:webHidden/>
              </w:rPr>
              <w:tab/>
            </w:r>
            <w:r w:rsidR="0067524D">
              <w:rPr>
                <w:noProof/>
                <w:webHidden/>
              </w:rPr>
              <w:fldChar w:fldCharType="begin"/>
            </w:r>
            <w:r w:rsidR="0067524D">
              <w:rPr>
                <w:noProof/>
                <w:webHidden/>
              </w:rPr>
              <w:instrText xml:space="preserve"> PAGEREF _Toc160183373 \h </w:instrText>
            </w:r>
            <w:r w:rsidR="0067524D">
              <w:rPr>
                <w:noProof/>
                <w:webHidden/>
              </w:rPr>
            </w:r>
            <w:r w:rsidR="0067524D">
              <w:rPr>
                <w:noProof/>
                <w:webHidden/>
              </w:rPr>
              <w:fldChar w:fldCharType="separate"/>
            </w:r>
            <w:r w:rsidR="007C06EF">
              <w:rPr>
                <w:noProof/>
                <w:webHidden/>
              </w:rPr>
              <w:t>7</w:t>
            </w:r>
            <w:r w:rsidR="0067524D">
              <w:rPr>
                <w:noProof/>
                <w:webHidden/>
              </w:rPr>
              <w:fldChar w:fldCharType="end"/>
            </w:r>
          </w:hyperlink>
        </w:p>
        <w:p w14:paraId="5D5154DB" w14:textId="401E8DD3" w:rsidR="0067524D" w:rsidRDefault="00000000">
          <w:pPr>
            <w:pStyle w:val="TOC1"/>
            <w:rPr>
              <w:rFonts w:asciiTheme="minorHAnsi" w:eastAsiaTheme="minorEastAsia" w:hAnsiTheme="minorHAnsi" w:cstheme="minorBidi"/>
              <w:b w:val="0"/>
              <w:noProof/>
              <w:lang w:eastAsia="en-AU"/>
            </w:rPr>
          </w:pPr>
          <w:hyperlink w:anchor="_Toc160183374" w:history="1">
            <w:r w:rsidR="0067524D" w:rsidRPr="00AA7786">
              <w:rPr>
                <w:rStyle w:val="Hyperlink"/>
                <w:noProof/>
                <w:lang w:eastAsia="en-AU"/>
              </w:rPr>
              <w:t xml:space="preserve">Document </w:t>
            </w:r>
            <w:r w:rsidR="0067524D" w:rsidRPr="00AA7786">
              <w:rPr>
                <w:rStyle w:val="Hyperlink"/>
                <w:noProof/>
              </w:rPr>
              <w:t>history</w:t>
            </w:r>
            <w:r w:rsidR="0067524D">
              <w:rPr>
                <w:noProof/>
                <w:webHidden/>
              </w:rPr>
              <w:tab/>
            </w:r>
            <w:r w:rsidR="0067524D">
              <w:rPr>
                <w:noProof/>
                <w:webHidden/>
              </w:rPr>
              <w:fldChar w:fldCharType="begin"/>
            </w:r>
            <w:r w:rsidR="0067524D">
              <w:rPr>
                <w:noProof/>
                <w:webHidden/>
              </w:rPr>
              <w:instrText xml:space="preserve"> PAGEREF _Toc160183374 \h </w:instrText>
            </w:r>
            <w:r w:rsidR="0067524D">
              <w:rPr>
                <w:noProof/>
                <w:webHidden/>
              </w:rPr>
            </w:r>
            <w:r w:rsidR="0067524D">
              <w:rPr>
                <w:noProof/>
                <w:webHidden/>
              </w:rPr>
              <w:fldChar w:fldCharType="separate"/>
            </w:r>
            <w:r w:rsidR="007C06EF">
              <w:rPr>
                <w:noProof/>
                <w:webHidden/>
              </w:rPr>
              <w:t>7</w:t>
            </w:r>
            <w:r w:rsidR="0067524D">
              <w:rPr>
                <w:noProof/>
                <w:webHidden/>
              </w:rPr>
              <w:fldChar w:fldCharType="end"/>
            </w:r>
          </w:hyperlink>
        </w:p>
        <w:p w14:paraId="3CA2B811" w14:textId="2CBD02ED" w:rsidR="00915A9A" w:rsidRDefault="00915A9A">
          <w:r>
            <w:rPr>
              <w:b/>
            </w:rPr>
            <w:fldChar w:fldCharType="end"/>
          </w:r>
        </w:p>
      </w:sdtContent>
    </w:sdt>
    <w:p w14:paraId="7BA8418C" w14:textId="4B5FE515" w:rsidR="00B3661B" w:rsidRPr="00E83C2A" w:rsidRDefault="00B3661B" w:rsidP="00E83C2A">
      <w:pPr>
        <w:pStyle w:val="Heading1"/>
      </w:pPr>
      <w:bookmarkStart w:id="0" w:name="_Toc144676463"/>
      <w:bookmarkStart w:id="1" w:name="_Toc160183357"/>
      <w:r w:rsidRPr="00E83C2A">
        <w:t>Applicability</w:t>
      </w:r>
      <w:bookmarkEnd w:id="0"/>
      <w:bookmarkEnd w:id="1"/>
    </w:p>
    <w:p w14:paraId="5FD188C9" w14:textId="66B4A211" w:rsidR="00AB728E" w:rsidRDefault="00AB728E" w:rsidP="00E83C2A">
      <w:r>
        <w:t xml:space="preserve">This </w:t>
      </w:r>
      <w:r w:rsidR="00E35B08">
        <w:t>procedure</w:t>
      </w:r>
      <w:r>
        <w:t xml:space="preserve"> applies to:</w:t>
      </w:r>
    </w:p>
    <w:p w14:paraId="3DF83D77" w14:textId="465370C9" w:rsidR="00AB728E" w:rsidRPr="00E83C2A" w:rsidRDefault="00AB728E" w:rsidP="00E83C2A">
      <w:pPr>
        <w:pStyle w:val="ListParagraph"/>
      </w:pPr>
      <w:r w:rsidRPr="00E83C2A">
        <w:t>All NT Health employees</w:t>
      </w:r>
    </w:p>
    <w:p w14:paraId="30CA0282" w14:textId="623E8771" w:rsidR="00B75CA0" w:rsidRPr="00E83C2A" w:rsidRDefault="003E4848" w:rsidP="00E83C2A">
      <w:pPr>
        <w:pStyle w:val="Heading1"/>
      </w:pPr>
      <w:bookmarkStart w:id="2" w:name="_Toc144676464"/>
      <w:bookmarkStart w:id="3" w:name="_Toc160183358"/>
      <w:r w:rsidRPr="00E83C2A">
        <w:t xml:space="preserve">Procedure </w:t>
      </w:r>
      <w:r w:rsidR="000E7809" w:rsidRPr="00E83C2A">
        <w:t>s</w:t>
      </w:r>
      <w:r w:rsidR="00B75CA0" w:rsidRPr="00E83C2A">
        <w:t>tatement</w:t>
      </w:r>
      <w:bookmarkEnd w:id="2"/>
      <w:bookmarkEnd w:id="3"/>
    </w:p>
    <w:p w14:paraId="50CF0F97" w14:textId="4227C55F" w:rsidR="00B00667" w:rsidRDefault="00B75CA0" w:rsidP="00E83C2A">
      <w:pPr>
        <w:rPr>
          <w:highlight w:val="lightGray"/>
        </w:rPr>
      </w:pPr>
      <w:r w:rsidRPr="00CC2866">
        <w:t>This procedure provides instruction</w:t>
      </w:r>
      <w:r w:rsidR="00AB728E" w:rsidRPr="00CC2866">
        <w:t>s that support</w:t>
      </w:r>
      <w:r w:rsidRPr="00CC2866">
        <w:t xml:space="preserve"> </w:t>
      </w:r>
      <w:r w:rsidR="009754E1">
        <w:t>the Mental Health and Related Services Act.</w:t>
      </w:r>
    </w:p>
    <w:p w14:paraId="15821EE7" w14:textId="56076A1D" w:rsidR="00DB2DF3" w:rsidRDefault="009754E1" w:rsidP="00E83C2A">
      <w:pPr>
        <w:rPr>
          <w:highlight w:val="lightGray"/>
        </w:rPr>
      </w:pPr>
      <w:r w:rsidRPr="00A307D5">
        <w:t xml:space="preserve">Families and carers are to be recognised, </w:t>
      </w:r>
      <w:proofErr w:type="gramStart"/>
      <w:r w:rsidRPr="00A307D5">
        <w:t>respected</w:t>
      </w:r>
      <w:proofErr w:type="gramEnd"/>
      <w:r w:rsidRPr="00A307D5">
        <w:t xml:space="preserve"> and supported as partners in providing care to the consumer. Families and carers should be engaged as early as possible in the episode of treatment and care.</w:t>
      </w:r>
    </w:p>
    <w:p w14:paraId="5E174238" w14:textId="5990DD81" w:rsidR="006D56CF" w:rsidRPr="00E83C2A" w:rsidRDefault="00B75CA0" w:rsidP="00E83C2A">
      <w:pPr>
        <w:pStyle w:val="Heading1"/>
      </w:pPr>
      <w:bookmarkStart w:id="4" w:name="_Toc160183359"/>
      <w:bookmarkStart w:id="5" w:name="_Toc144676466"/>
      <w:r w:rsidRPr="00E83C2A">
        <w:lastRenderedPageBreak/>
        <w:t>Procedure</w:t>
      </w:r>
      <w:r w:rsidR="00F709C9" w:rsidRPr="00E83C2A">
        <w:t xml:space="preserve"> details</w:t>
      </w:r>
      <w:bookmarkEnd w:id="4"/>
      <w:r w:rsidR="00164121" w:rsidRPr="00E83C2A">
        <w:t xml:space="preserve"> </w:t>
      </w:r>
      <w:bookmarkStart w:id="6" w:name="_Toc144676468"/>
      <w:bookmarkStart w:id="7" w:name="_Toc146280834"/>
      <w:bookmarkEnd w:id="5"/>
    </w:p>
    <w:p w14:paraId="518A2016" w14:textId="77777777" w:rsidR="006D56CF" w:rsidRPr="00E83C2A" w:rsidRDefault="006D56CF" w:rsidP="00E83C2A">
      <w:pPr>
        <w:pStyle w:val="Heading2"/>
      </w:pPr>
      <w:bookmarkStart w:id="8" w:name="_Toc160183360"/>
      <w:r w:rsidRPr="00E83C2A">
        <w:t>Purpose of the guideline</w:t>
      </w:r>
      <w:bookmarkEnd w:id="8"/>
    </w:p>
    <w:p w14:paraId="3AFDBF77" w14:textId="77777777" w:rsidR="006D56CF" w:rsidRPr="00A307D5" w:rsidRDefault="006D56CF" w:rsidP="00E83C2A">
      <w:r w:rsidRPr="00A307D5">
        <w:t>To provide NTMHS with a framework in which to:</w:t>
      </w:r>
    </w:p>
    <w:p w14:paraId="33A6F90B" w14:textId="77777777" w:rsidR="006D56CF" w:rsidRPr="00176229" w:rsidRDefault="006D56CF" w:rsidP="00E83C2A">
      <w:pPr>
        <w:pStyle w:val="ListParagraph"/>
        <w:rPr>
          <w:rFonts w:eastAsia="Arial" w:hAnsi="Arial" w:cs="Arial"/>
          <w:szCs w:val="21"/>
        </w:rPr>
      </w:pPr>
      <w:r w:rsidRPr="00A307D5">
        <w:t xml:space="preserve">Develop clinical practice </w:t>
      </w:r>
      <w:proofErr w:type="gramStart"/>
      <w:r w:rsidRPr="00A307D5">
        <w:t>standards;</w:t>
      </w:r>
      <w:proofErr w:type="gramEnd"/>
    </w:p>
    <w:p w14:paraId="27ACF968" w14:textId="15152534" w:rsidR="006D56CF" w:rsidRPr="00176229" w:rsidRDefault="006D56CF" w:rsidP="00E83C2A">
      <w:pPr>
        <w:pStyle w:val="ListParagraph"/>
        <w:rPr>
          <w:rFonts w:eastAsia="Arial" w:hAnsi="Arial" w:cs="Arial"/>
          <w:szCs w:val="21"/>
        </w:rPr>
      </w:pPr>
      <w:r w:rsidRPr="00A307D5">
        <w:t>Consider issues relevant to working with families and carers, including guidance on identification of a person</w:t>
      </w:r>
      <w:r w:rsidR="00394DD6">
        <w:t>’</w:t>
      </w:r>
      <w:r w:rsidRPr="00A307D5">
        <w:t xml:space="preserve">s primary </w:t>
      </w:r>
      <w:proofErr w:type="gramStart"/>
      <w:r w:rsidRPr="00A307D5">
        <w:t>carer;</w:t>
      </w:r>
      <w:proofErr w:type="gramEnd"/>
    </w:p>
    <w:p w14:paraId="31E8DF87" w14:textId="77777777" w:rsidR="006D56CF" w:rsidRPr="00176229" w:rsidRDefault="006D56CF" w:rsidP="00E83C2A">
      <w:pPr>
        <w:pStyle w:val="ListParagraph"/>
        <w:rPr>
          <w:rFonts w:eastAsia="Arial" w:hAnsi="Arial" w:cs="Arial"/>
          <w:szCs w:val="21"/>
        </w:rPr>
      </w:pPr>
      <w:r w:rsidRPr="00A307D5">
        <w:t xml:space="preserve">Establish expectations of NTMHS clinicians in working with families and </w:t>
      </w:r>
      <w:proofErr w:type="gramStart"/>
      <w:r w:rsidRPr="00A307D5">
        <w:t>carers;</w:t>
      </w:r>
      <w:proofErr w:type="gramEnd"/>
    </w:p>
    <w:p w14:paraId="4DD4023A" w14:textId="77777777" w:rsidR="006D56CF" w:rsidRPr="00176229" w:rsidRDefault="006D56CF" w:rsidP="00E83C2A">
      <w:pPr>
        <w:pStyle w:val="ListParagraph"/>
        <w:rPr>
          <w:rFonts w:eastAsia="Arial" w:hAnsi="Arial" w:cs="Arial"/>
          <w:szCs w:val="21"/>
        </w:rPr>
      </w:pPr>
      <w:r w:rsidRPr="00A307D5">
        <w:t>Clarify legislative and confidentiality provisions.</w:t>
      </w:r>
    </w:p>
    <w:p w14:paraId="59665026" w14:textId="77777777" w:rsidR="006D56CF" w:rsidRPr="00E83C2A" w:rsidRDefault="006D56CF" w:rsidP="00E83C2A">
      <w:pPr>
        <w:pStyle w:val="Heading2"/>
      </w:pPr>
      <w:bookmarkStart w:id="9" w:name="_Toc160183361"/>
      <w:r w:rsidRPr="00E83C2A">
        <w:t>Rationale</w:t>
      </w:r>
      <w:bookmarkEnd w:id="9"/>
    </w:p>
    <w:p w14:paraId="451D9CEB" w14:textId="77777777" w:rsidR="006D56CF" w:rsidRPr="00A307D5" w:rsidRDefault="006D56CF" w:rsidP="00E83C2A">
      <w:pPr>
        <w:rPr>
          <w:rFonts w:cs="Arial"/>
        </w:rPr>
      </w:pPr>
      <w:r w:rsidRPr="00A307D5">
        <w:t>The rationale for working with families and carers is five-fold:</w:t>
      </w:r>
    </w:p>
    <w:p w14:paraId="1C19B86B" w14:textId="77777777" w:rsidR="006D56CF" w:rsidRPr="00E83C2A" w:rsidRDefault="006D56CF" w:rsidP="00E83C2A">
      <w:pPr>
        <w:pStyle w:val="ListParagraph"/>
        <w:numPr>
          <w:ilvl w:val="0"/>
          <w:numId w:val="41"/>
        </w:numPr>
        <w:rPr>
          <w:rFonts w:eastAsia="Arial" w:hAnsi="Arial" w:cs="Arial"/>
          <w:szCs w:val="21"/>
        </w:rPr>
      </w:pPr>
      <w:r w:rsidRPr="00E83C2A">
        <w:rPr>
          <w:u w:val="single" w:color="231F20"/>
        </w:rPr>
        <w:t xml:space="preserve">Assessment </w:t>
      </w:r>
      <w:r w:rsidRPr="00A307D5">
        <w:t>- This includes assessment of the relationship with family and carers. Families and carers often have knowledge that is essential information for clinicians in their assessment.</w:t>
      </w:r>
    </w:p>
    <w:p w14:paraId="21C49A91" w14:textId="77777777" w:rsidR="006D56CF" w:rsidRPr="00E83C2A" w:rsidRDefault="006D56CF" w:rsidP="00E83C2A">
      <w:pPr>
        <w:pStyle w:val="ListParagraph"/>
        <w:numPr>
          <w:ilvl w:val="0"/>
          <w:numId w:val="41"/>
        </w:numPr>
        <w:rPr>
          <w:rFonts w:eastAsia="Arial" w:hAnsi="Arial" w:cs="Arial"/>
          <w:szCs w:val="21"/>
        </w:rPr>
      </w:pPr>
      <w:r w:rsidRPr="00E83C2A">
        <w:rPr>
          <w:u w:val="single" w:color="231F20"/>
        </w:rPr>
        <w:t xml:space="preserve">Treatment </w:t>
      </w:r>
      <w:r w:rsidRPr="00A307D5">
        <w:t>- Working together with families and carers promotes understanding of the goals of treatment and care and enhances a mutually supportive relationship.</w:t>
      </w:r>
    </w:p>
    <w:p w14:paraId="0E6A8146" w14:textId="77777777" w:rsidR="006D56CF" w:rsidRPr="00E83C2A" w:rsidRDefault="006D56CF" w:rsidP="00E83C2A">
      <w:pPr>
        <w:pStyle w:val="ListParagraph"/>
        <w:numPr>
          <w:ilvl w:val="0"/>
          <w:numId w:val="41"/>
        </w:numPr>
        <w:rPr>
          <w:rFonts w:eastAsia="Arial" w:hAnsi="Arial" w:cs="Arial"/>
          <w:szCs w:val="21"/>
        </w:rPr>
      </w:pPr>
      <w:r w:rsidRPr="00E83C2A">
        <w:rPr>
          <w:u w:val="single" w:color="231F20"/>
        </w:rPr>
        <w:t xml:space="preserve">Meeting the needs of families and carers </w:t>
      </w:r>
      <w:r w:rsidRPr="00A307D5">
        <w:t>- Families and carers value the support clinicians can provide through sharing information and through providing training in the most effective management techniques that will ensure the best outcome for their relative.</w:t>
      </w:r>
    </w:p>
    <w:p w14:paraId="26EE10AE" w14:textId="77777777" w:rsidR="006D56CF" w:rsidRPr="00E83C2A" w:rsidRDefault="006D56CF" w:rsidP="00E83C2A">
      <w:pPr>
        <w:pStyle w:val="ListParagraph"/>
        <w:numPr>
          <w:ilvl w:val="0"/>
          <w:numId w:val="41"/>
        </w:numPr>
        <w:rPr>
          <w:rFonts w:eastAsia="Arial" w:hAnsi="Arial" w:cs="Arial"/>
          <w:szCs w:val="21"/>
        </w:rPr>
      </w:pPr>
      <w:r w:rsidRPr="00E83C2A">
        <w:rPr>
          <w:u w:val="single" w:color="231F20"/>
        </w:rPr>
        <w:t xml:space="preserve">Research evidence </w:t>
      </w:r>
      <w:r w:rsidRPr="00A307D5">
        <w:t>- Family studies repeatedly confirm that working with families and carers bring benefits to consumers and to families.</w:t>
      </w:r>
    </w:p>
    <w:p w14:paraId="1602AA2C" w14:textId="77777777" w:rsidR="006D56CF" w:rsidRPr="00E83C2A" w:rsidRDefault="006D56CF" w:rsidP="00E83C2A">
      <w:pPr>
        <w:pStyle w:val="ListParagraph"/>
        <w:numPr>
          <w:ilvl w:val="0"/>
          <w:numId w:val="41"/>
        </w:numPr>
        <w:rPr>
          <w:rFonts w:eastAsia="Arial" w:hAnsi="Arial" w:cs="Arial"/>
          <w:szCs w:val="21"/>
        </w:rPr>
      </w:pPr>
      <w:r w:rsidRPr="00E83C2A">
        <w:rPr>
          <w:u w:val="single" w:color="231F20"/>
        </w:rPr>
        <w:t xml:space="preserve">Cost-effectiveness </w:t>
      </w:r>
      <w:r w:rsidRPr="00A307D5">
        <w:t>has been demonstrated in the literature.</w:t>
      </w:r>
    </w:p>
    <w:p w14:paraId="7F470DFB" w14:textId="77777777" w:rsidR="006D56CF" w:rsidRPr="00E83C2A" w:rsidRDefault="006D56CF" w:rsidP="00E83C2A">
      <w:pPr>
        <w:pStyle w:val="Heading2"/>
      </w:pPr>
      <w:bookmarkStart w:id="10" w:name="_Toc160183362"/>
      <w:r w:rsidRPr="00E83C2A">
        <w:t>Policy context</w:t>
      </w:r>
      <w:bookmarkEnd w:id="10"/>
    </w:p>
    <w:p w14:paraId="63F058A2" w14:textId="77777777" w:rsidR="006D56CF" w:rsidRPr="00A307D5" w:rsidRDefault="006D56CF" w:rsidP="00321A80">
      <w:r w:rsidRPr="00A307D5">
        <w:t>The National Mental Health Strategy has, from its inception, included initiatives aimed at improving support for and engagement with families and carers. These have covered development of carer plans in conjunction with individual consumer care plans, emphasised regular review of the needs of carers, the range of supports necessary for carers (such as respite and help for children of a parent with a mental illness) and provision of information to enhance carer involvement.</w:t>
      </w:r>
    </w:p>
    <w:p w14:paraId="168521D6" w14:textId="77777777" w:rsidR="006D56CF" w:rsidRPr="00A307D5" w:rsidRDefault="006D56CF" w:rsidP="00321A80">
      <w:r w:rsidRPr="00A307D5">
        <w:t xml:space="preserve">'Partnership' is a key concept in the development of policy to empower consumers of mental health services and their families and/or carers at both State/Territory and Federal levels. It is expected that health professionals will adopt a partnership approach in providing mental health care and services. </w:t>
      </w:r>
      <w:r w:rsidRPr="00A307D5">
        <w:rPr>
          <w:u w:val="single" w:color="231F20"/>
        </w:rPr>
        <w:t>People with a mental illness and their families and/or carers have the right to</w:t>
      </w:r>
      <w:r w:rsidRPr="00A307D5">
        <w:t xml:space="preserve"> </w:t>
      </w:r>
      <w:r w:rsidRPr="00A307D5">
        <w:rPr>
          <w:u w:val="single" w:color="231F20"/>
        </w:rPr>
        <w:t>expect this approach</w:t>
      </w:r>
      <w:r w:rsidRPr="00A307D5">
        <w:t>.</w:t>
      </w:r>
    </w:p>
    <w:p w14:paraId="0C6FC033" w14:textId="77777777" w:rsidR="006D56CF" w:rsidRPr="00321A80" w:rsidRDefault="006D56CF" w:rsidP="00321A80">
      <w:pPr>
        <w:pStyle w:val="Heading2"/>
      </w:pPr>
      <w:bookmarkStart w:id="11" w:name="_Toc160183363"/>
      <w:r w:rsidRPr="00321A80">
        <w:t>Scope</w:t>
      </w:r>
      <w:bookmarkEnd w:id="11"/>
    </w:p>
    <w:p w14:paraId="362D1382" w14:textId="77777777" w:rsidR="006D56CF" w:rsidRPr="00A307D5" w:rsidRDefault="006D56CF" w:rsidP="006D56CF">
      <w:pPr>
        <w:rPr>
          <w:rFonts w:cs="Arial"/>
        </w:rPr>
      </w:pPr>
      <w:r w:rsidRPr="00A307D5">
        <w:t>These guidelines concern the involvement of family and carers in the individual treatment and care of patients/clients. NTMHS are expected to develop their own procedures and clinical practices that address issues raised in these guidelines and reflect the broader policy requirements.</w:t>
      </w:r>
    </w:p>
    <w:p w14:paraId="7A5237CB" w14:textId="77777777" w:rsidR="006D56CF" w:rsidRPr="00A307D5" w:rsidRDefault="006D56CF" w:rsidP="006D56CF">
      <w:r w:rsidRPr="00A307D5">
        <w:t>Children of a parent with a mental illness who have a caring role must also be recognised as having special needs and be appropriately supported.</w:t>
      </w:r>
    </w:p>
    <w:p w14:paraId="3F335138" w14:textId="77777777" w:rsidR="006D56CF" w:rsidRPr="00321A80" w:rsidRDefault="006D56CF" w:rsidP="00321A80">
      <w:pPr>
        <w:pStyle w:val="Heading2"/>
      </w:pPr>
      <w:bookmarkStart w:id="12" w:name="_Toc160183364"/>
      <w:r w:rsidRPr="00321A80">
        <w:lastRenderedPageBreak/>
        <w:t>Key service principles</w:t>
      </w:r>
      <w:bookmarkEnd w:id="12"/>
    </w:p>
    <w:p w14:paraId="2EBFAF88" w14:textId="77777777" w:rsidR="006D56CF" w:rsidRPr="00176229" w:rsidRDefault="006D56CF" w:rsidP="00321A80">
      <w:pPr>
        <w:pStyle w:val="ListParagraph"/>
        <w:rPr>
          <w:rFonts w:eastAsia="Arial" w:hAnsi="Arial" w:cs="Arial"/>
          <w:szCs w:val="21"/>
        </w:rPr>
      </w:pPr>
      <w:r w:rsidRPr="00A307D5">
        <w:t xml:space="preserve">Families and carers should be recognised, </w:t>
      </w:r>
      <w:proofErr w:type="gramStart"/>
      <w:r w:rsidRPr="00A307D5">
        <w:t>respected</w:t>
      </w:r>
      <w:proofErr w:type="gramEnd"/>
      <w:r w:rsidRPr="00A307D5">
        <w:t xml:space="preserve"> and supported as partners in providing care to the patient/client. Roles and responsibilities of clinicians and of carers should be clearly defined.</w:t>
      </w:r>
    </w:p>
    <w:p w14:paraId="0ABDB440" w14:textId="77777777" w:rsidR="006D56CF" w:rsidRPr="00176229" w:rsidRDefault="006D56CF" w:rsidP="00321A80">
      <w:pPr>
        <w:pStyle w:val="ListParagraph"/>
        <w:rPr>
          <w:rFonts w:eastAsia="Arial" w:hAnsi="Arial" w:cs="Arial"/>
          <w:szCs w:val="21"/>
        </w:rPr>
      </w:pPr>
      <w:r w:rsidRPr="00A307D5">
        <w:t xml:space="preserve">Families and carers should be engaged as early as possible in the episode of treatment and care. Clear and open communication and the sharing of information between clinicians, patients/clients, </w:t>
      </w:r>
      <w:proofErr w:type="gramStart"/>
      <w:r w:rsidRPr="00A307D5">
        <w:t>families</w:t>
      </w:r>
      <w:proofErr w:type="gramEnd"/>
      <w:r w:rsidRPr="00A307D5">
        <w:t xml:space="preserve"> and carers should occur regularly.</w:t>
      </w:r>
    </w:p>
    <w:p w14:paraId="2AB8A570" w14:textId="77777777" w:rsidR="006D56CF" w:rsidRPr="00176229" w:rsidRDefault="006D56CF" w:rsidP="00321A80">
      <w:pPr>
        <w:pStyle w:val="ListParagraph"/>
        <w:rPr>
          <w:rFonts w:eastAsia="Arial" w:hAnsi="Arial" w:cs="Arial"/>
          <w:szCs w:val="21"/>
        </w:rPr>
      </w:pPr>
      <w:r w:rsidRPr="00A307D5">
        <w:t xml:space="preserve">Clinicians require a sound understanding of the confidentiality provisions of the </w:t>
      </w:r>
      <w:r w:rsidRPr="00176229">
        <w:t>Act (Part 12)</w:t>
      </w:r>
      <w:r w:rsidRPr="00A307D5">
        <w:t xml:space="preserve"> that defines what information can be conveyed to families and other carers and under what circumstances.</w:t>
      </w:r>
    </w:p>
    <w:p w14:paraId="08AF7748" w14:textId="77777777" w:rsidR="006D56CF" w:rsidRPr="00176229" w:rsidRDefault="006D56CF" w:rsidP="00321A80">
      <w:pPr>
        <w:pStyle w:val="ListParagraph"/>
        <w:rPr>
          <w:rFonts w:eastAsia="Arial" w:hAnsi="Arial" w:cs="Arial"/>
          <w:szCs w:val="21"/>
        </w:rPr>
      </w:pPr>
      <w:r w:rsidRPr="00A307D5">
        <w:t>Consideration should also be given to the cultural and language needs of families and carers.</w:t>
      </w:r>
    </w:p>
    <w:p w14:paraId="4E7FC478" w14:textId="77777777" w:rsidR="006D56CF" w:rsidRPr="00321A80" w:rsidRDefault="006D56CF" w:rsidP="00321A80">
      <w:pPr>
        <w:pStyle w:val="Heading2"/>
      </w:pPr>
      <w:bookmarkStart w:id="13" w:name="_Toc160183365"/>
      <w:r w:rsidRPr="00321A80">
        <w:t>Issues associated with identification of a Primary Carer</w:t>
      </w:r>
      <w:bookmarkEnd w:id="13"/>
    </w:p>
    <w:p w14:paraId="16A11C18" w14:textId="77777777" w:rsidR="006D56CF" w:rsidRPr="00A307D5" w:rsidRDefault="006D56CF" w:rsidP="00321A80">
      <w:r w:rsidRPr="00A307D5">
        <w:t xml:space="preserve">There are </w:t>
      </w:r>
      <w:proofErr w:type="gramStart"/>
      <w:r w:rsidRPr="00A307D5">
        <w:t>a number of</w:t>
      </w:r>
      <w:proofErr w:type="gramEnd"/>
      <w:r w:rsidRPr="00A307D5">
        <w:t xml:space="preserve"> important issues to consider in the process of identifying a ‘primary carer’ for the purposes of the Act. These are summarised as follows:</w:t>
      </w:r>
    </w:p>
    <w:p w14:paraId="3DBF78CB" w14:textId="77777777" w:rsidR="006D56CF" w:rsidRPr="00176229" w:rsidRDefault="006D56CF" w:rsidP="00321A80">
      <w:pPr>
        <w:pStyle w:val="ListParagraph"/>
        <w:rPr>
          <w:rFonts w:eastAsia="Arial" w:hAnsi="Arial" w:cs="Arial"/>
          <w:szCs w:val="21"/>
        </w:rPr>
      </w:pPr>
      <w:r w:rsidRPr="00176229">
        <w:rPr>
          <w:u w:val="single" w:color="231F20"/>
        </w:rPr>
        <w:t xml:space="preserve">Carers have an important role to play </w:t>
      </w:r>
      <w:r w:rsidRPr="00A307D5">
        <w:t xml:space="preserve">generally however specific identification of a primary carer is crucial in circumstances where their role is likely to be ongoing over an extended period of time such as when they are caring for a person with a </w:t>
      </w:r>
      <w:proofErr w:type="gramStart"/>
      <w:r w:rsidRPr="00A307D5">
        <w:t>long term</w:t>
      </w:r>
      <w:proofErr w:type="gramEnd"/>
      <w:r w:rsidRPr="00A307D5">
        <w:t xml:space="preserve"> mental illness.</w:t>
      </w:r>
    </w:p>
    <w:p w14:paraId="7589E6CC" w14:textId="77777777" w:rsidR="006D56CF" w:rsidRPr="00176229" w:rsidRDefault="006D56CF" w:rsidP="00321A80">
      <w:pPr>
        <w:pStyle w:val="ListParagraph"/>
        <w:rPr>
          <w:rFonts w:eastAsia="Arial" w:hAnsi="Arial" w:cs="Arial"/>
          <w:szCs w:val="21"/>
        </w:rPr>
      </w:pPr>
      <w:r w:rsidRPr="00A307D5">
        <w:t xml:space="preserve">The ideal </w:t>
      </w:r>
      <w:r w:rsidRPr="00176229">
        <w:rPr>
          <w:u w:val="single" w:color="231F20"/>
        </w:rPr>
        <w:t>process for identification of the primary carer is by the patient/client</w:t>
      </w:r>
      <w:r w:rsidRPr="00A307D5">
        <w:t xml:space="preserve">. These discussions together with the degree of involvement should be negotiated, </w:t>
      </w:r>
      <w:proofErr w:type="gramStart"/>
      <w:r w:rsidRPr="00A307D5">
        <w:t>documented</w:t>
      </w:r>
      <w:proofErr w:type="gramEnd"/>
      <w:r w:rsidRPr="00A307D5">
        <w:t xml:space="preserve"> and regularly reviewed at times when the patient/client is well.</w:t>
      </w:r>
    </w:p>
    <w:p w14:paraId="46682542" w14:textId="77777777" w:rsidR="006D56CF" w:rsidRPr="00176229" w:rsidRDefault="006D56CF" w:rsidP="00321A80">
      <w:pPr>
        <w:pStyle w:val="ListParagraph"/>
        <w:rPr>
          <w:rFonts w:eastAsia="Arial" w:hAnsi="Arial" w:cs="Arial"/>
          <w:szCs w:val="21"/>
        </w:rPr>
      </w:pPr>
      <w:r w:rsidRPr="00176229">
        <w:rPr>
          <w:u w:color="231F20"/>
        </w:rPr>
        <w:t>Some patient/clients will from, time to time</w:t>
      </w:r>
      <w:r w:rsidRPr="00A307D5">
        <w:t xml:space="preserve">, because of the nature of their illness, </w:t>
      </w:r>
      <w:r w:rsidRPr="00176229">
        <w:rPr>
          <w:u w:color="231F20"/>
        </w:rPr>
        <w:t>refuse to</w:t>
      </w:r>
      <w:r w:rsidRPr="00A307D5">
        <w:t xml:space="preserve"> </w:t>
      </w:r>
      <w:r w:rsidRPr="00176229">
        <w:rPr>
          <w:u w:color="231F20"/>
        </w:rPr>
        <w:t>identify or to involve carers</w:t>
      </w:r>
      <w:r w:rsidRPr="00A307D5">
        <w:t>.</w:t>
      </w:r>
    </w:p>
    <w:p w14:paraId="246A2647" w14:textId="77777777" w:rsidR="006D56CF" w:rsidRPr="00176229" w:rsidRDefault="006D56CF" w:rsidP="00321A80">
      <w:pPr>
        <w:pStyle w:val="ListParagraph"/>
        <w:rPr>
          <w:rFonts w:eastAsia="Arial" w:hAnsi="Arial" w:cs="Arial"/>
          <w:szCs w:val="21"/>
        </w:rPr>
      </w:pPr>
      <w:r w:rsidRPr="00176229">
        <w:rPr>
          <w:u w:color="231F20"/>
        </w:rPr>
        <w:t xml:space="preserve">Patient/client refusal to identify a carer </w:t>
      </w:r>
      <w:r w:rsidRPr="00A307D5">
        <w:t xml:space="preserve">does not lesson the burden on carers. It </w:t>
      </w:r>
      <w:r w:rsidRPr="00176229">
        <w:rPr>
          <w:u w:color="231F20"/>
        </w:rPr>
        <w:t>may in some</w:t>
      </w:r>
      <w:r w:rsidRPr="00A307D5">
        <w:t xml:space="preserve"> </w:t>
      </w:r>
      <w:r w:rsidRPr="00176229">
        <w:rPr>
          <w:u w:color="231F20"/>
        </w:rPr>
        <w:t>cases increase the burden of care</w:t>
      </w:r>
      <w:r w:rsidRPr="00A307D5">
        <w:t>.</w:t>
      </w:r>
    </w:p>
    <w:p w14:paraId="174B2858" w14:textId="77777777" w:rsidR="006D56CF" w:rsidRPr="00176229" w:rsidRDefault="006D56CF" w:rsidP="00321A80">
      <w:pPr>
        <w:pStyle w:val="ListParagraph"/>
        <w:rPr>
          <w:rFonts w:eastAsia="Arial" w:hAnsi="Arial" w:cs="Arial"/>
          <w:szCs w:val="21"/>
        </w:rPr>
      </w:pPr>
      <w:r w:rsidRPr="00176229">
        <w:rPr>
          <w:u w:color="231F20"/>
        </w:rPr>
        <w:t>Patient/client refusal to identify carers should not prevent clinical staff from having a working</w:t>
      </w:r>
      <w:r w:rsidRPr="00A307D5">
        <w:t xml:space="preserve"> </w:t>
      </w:r>
      <w:r w:rsidRPr="00176229">
        <w:rPr>
          <w:u w:color="231F20"/>
        </w:rPr>
        <w:t>relationship with the family/carer</w:t>
      </w:r>
      <w:r w:rsidRPr="00A307D5">
        <w:t xml:space="preserve">. Carers still have a right to give information to clinical staff to assist in assessment, </w:t>
      </w:r>
      <w:proofErr w:type="gramStart"/>
      <w:r w:rsidRPr="00A307D5">
        <w:t>treatment</w:t>
      </w:r>
      <w:proofErr w:type="gramEnd"/>
      <w:r w:rsidRPr="00A307D5">
        <w:t xml:space="preserve"> and ongoing care.</w:t>
      </w:r>
    </w:p>
    <w:p w14:paraId="39577470" w14:textId="77777777" w:rsidR="006D56CF" w:rsidRPr="00176229" w:rsidRDefault="006D56CF" w:rsidP="00321A80">
      <w:pPr>
        <w:pStyle w:val="ListParagraph"/>
        <w:rPr>
          <w:rFonts w:eastAsia="Arial" w:hAnsi="Arial" w:cs="Arial"/>
          <w:szCs w:val="21"/>
        </w:rPr>
      </w:pPr>
      <w:r w:rsidRPr="00176229">
        <w:rPr>
          <w:u w:val="single" w:color="231F20"/>
        </w:rPr>
        <w:t>Carer identification is not a one-off process</w:t>
      </w:r>
      <w:r w:rsidRPr="00A307D5">
        <w:t xml:space="preserve">. Service providers need policies, training, support, regular monitoring and legislative backing to enable them to develop the skills to build the process of identification (and participation) into </w:t>
      </w:r>
      <w:proofErr w:type="gramStart"/>
      <w:r w:rsidRPr="00A307D5">
        <w:t>every day</w:t>
      </w:r>
      <w:proofErr w:type="gramEnd"/>
      <w:r w:rsidRPr="00A307D5">
        <w:t xml:space="preserve"> practice.</w:t>
      </w:r>
    </w:p>
    <w:p w14:paraId="6B1AB691" w14:textId="77777777" w:rsidR="006D56CF" w:rsidRPr="00176229" w:rsidRDefault="006D56CF" w:rsidP="00321A80">
      <w:pPr>
        <w:pStyle w:val="ListParagraph"/>
        <w:rPr>
          <w:rFonts w:eastAsia="Arial" w:hAnsi="Arial" w:cs="Arial"/>
          <w:szCs w:val="21"/>
        </w:rPr>
      </w:pPr>
      <w:r w:rsidRPr="00176229">
        <w:rPr>
          <w:u w:color="231F20"/>
        </w:rPr>
        <w:t>Patient/clients with long-term mental illness should be encouraged to develop Advanced</w:t>
      </w:r>
      <w:r w:rsidRPr="00A307D5">
        <w:t xml:space="preserve"> </w:t>
      </w:r>
      <w:r w:rsidRPr="00176229">
        <w:rPr>
          <w:u w:color="231F20"/>
        </w:rPr>
        <w:t>Directives regarding identification and involvement of carers</w:t>
      </w:r>
      <w:r w:rsidRPr="00A307D5">
        <w:t>. This should occur when they are well.</w:t>
      </w:r>
    </w:p>
    <w:p w14:paraId="7ADAB642" w14:textId="77777777" w:rsidR="006D56CF" w:rsidRPr="00321A80" w:rsidRDefault="006D56CF" w:rsidP="00321A80">
      <w:pPr>
        <w:pStyle w:val="Heading2"/>
      </w:pPr>
      <w:bookmarkStart w:id="14" w:name="_Toc160183366"/>
      <w:r w:rsidRPr="00321A80">
        <w:t>Implications for NTMHS and staff</w:t>
      </w:r>
      <w:bookmarkEnd w:id="14"/>
    </w:p>
    <w:p w14:paraId="338EFD3C" w14:textId="77777777" w:rsidR="006D56CF" w:rsidRPr="00A307D5" w:rsidRDefault="006D56CF" w:rsidP="00D37090">
      <w:r w:rsidRPr="00A307D5">
        <w:t xml:space="preserve">Staff must have the skills and competencies to enable them to work with families and carers. NTMHS need to foster an inclusive approach and establish clinical practice standards in this regard. </w:t>
      </w:r>
      <w:r w:rsidRPr="00A307D5">
        <w:rPr>
          <w:u w:val="single" w:color="231F20"/>
        </w:rPr>
        <w:t xml:space="preserve">Staff training </w:t>
      </w:r>
      <w:r w:rsidRPr="00A307D5">
        <w:t>in working sensitively with families and carers is pivotal to their effective engagement.</w:t>
      </w:r>
    </w:p>
    <w:p w14:paraId="0F95B8FF" w14:textId="77777777" w:rsidR="006D56CF" w:rsidRPr="00A307D5" w:rsidRDefault="006D56CF" w:rsidP="00D37090">
      <w:r w:rsidRPr="00A307D5">
        <w:t xml:space="preserve">Prior to a patient/clients discharge from either an ATF or ATA, </w:t>
      </w:r>
      <w:r w:rsidRPr="00A307D5">
        <w:rPr>
          <w:u w:val="single" w:color="231F20"/>
        </w:rPr>
        <w:t>carers should be fully involved in</w:t>
      </w:r>
      <w:r w:rsidRPr="00A307D5">
        <w:t xml:space="preserve"> </w:t>
      </w:r>
      <w:r w:rsidRPr="00A307D5">
        <w:rPr>
          <w:u w:val="single" w:color="231F20"/>
        </w:rPr>
        <w:t>discharge planning and the process of implementing continuing care</w:t>
      </w:r>
      <w:r w:rsidRPr="00A307D5">
        <w:t>. The plan put in place by the clinician’s should be based on an assessment of the family or carer’s ability and willingness to provide care.</w:t>
      </w:r>
    </w:p>
    <w:p w14:paraId="7DE6CC13" w14:textId="77777777" w:rsidR="006D56CF" w:rsidRPr="00A307D5" w:rsidRDefault="006D56CF" w:rsidP="00D37090">
      <w:r w:rsidRPr="00A307D5">
        <w:lastRenderedPageBreak/>
        <w:t xml:space="preserve">Families have consistently expressed the need to be listened to. </w:t>
      </w:r>
      <w:r w:rsidRPr="00A307D5">
        <w:rPr>
          <w:u w:val="single" w:color="231F20"/>
        </w:rPr>
        <w:t>Feedback from clinical</w:t>
      </w:r>
      <w:r w:rsidRPr="00A307D5">
        <w:t xml:space="preserve"> </w:t>
      </w:r>
      <w:r w:rsidRPr="00A307D5">
        <w:rPr>
          <w:u w:val="single" w:color="231F20"/>
        </w:rPr>
        <w:t xml:space="preserve">consultations and meetings </w:t>
      </w:r>
      <w:r w:rsidRPr="00A307D5">
        <w:t>is a critical component of the relationship between clinicians and carers.</w:t>
      </w:r>
    </w:p>
    <w:p w14:paraId="1A2FF302" w14:textId="77777777" w:rsidR="006D56CF" w:rsidRPr="00A307D5" w:rsidRDefault="006D56CF" w:rsidP="00D37090">
      <w:r w:rsidRPr="00A307D5">
        <w:t>It is important to work with families and carer</w:t>
      </w:r>
      <w:r>
        <w:t>s</w:t>
      </w:r>
      <w:r w:rsidRPr="00A307D5">
        <w:t xml:space="preserve"> in a way that </w:t>
      </w:r>
      <w:r w:rsidRPr="00A307D5">
        <w:rPr>
          <w:u w:val="single" w:color="231F20"/>
        </w:rPr>
        <w:t>promotes their strengths</w:t>
      </w:r>
      <w:r w:rsidRPr="00A307D5">
        <w:t xml:space="preserve"> </w:t>
      </w:r>
      <w:r w:rsidRPr="00176229">
        <w:t xml:space="preserve">(whilst acknowledging their difficulties) </w:t>
      </w:r>
      <w:r w:rsidRPr="00A307D5">
        <w:rPr>
          <w:u w:val="single" w:color="231F20"/>
        </w:rPr>
        <w:t>empowers them to be more effective and resourceful</w:t>
      </w:r>
      <w:r w:rsidRPr="00A307D5">
        <w:t xml:space="preserve">. Underpinning principles of treatment and care will include the involvement of the patient/clients, </w:t>
      </w:r>
      <w:proofErr w:type="gramStart"/>
      <w:r w:rsidRPr="00A307D5">
        <w:t>families</w:t>
      </w:r>
      <w:proofErr w:type="gramEnd"/>
      <w:r w:rsidRPr="00A307D5">
        <w:t xml:space="preserve"> and carers in:</w:t>
      </w:r>
    </w:p>
    <w:p w14:paraId="3C8A622D" w14:textId="77777777" w:rsidR="006D56CF" w:rsidRPr="00176229" w:rsidRDefault="006D56CF" w:rsidP="00D37090">
      <w:pPr>
        <w:pStyle w:val="ListParagraph"/>
        <w:rPr>
          <w:rFonts w:eastAsia="Arial" w:hAnsi="Arial" w:cs="Arial"/>
          <w:szCs w:val="21"/>
        </w:rPr>
      </w:pPr>
      <w:r w:rsidRPr="00A307D5">
        <w:t xml:space="preserve">The development of a crisis </w:t>
      </w:r>
      <w:proofErr w:type="gramStart"/>
      <w:r w:rsidRPr="00A307D5">
        <w:t>plan</w:t>
      </w:r>
      <w:proofErr w:type="gramEnd"/>
      <w:r w:rsidRPr="00A307D5">
        <w:t xml:space="preserve"> with a clearly identified clinical service response;</w:t>
      </w:r>
    </w:p>
    <w:p w14:paraId="23E53902" w14:textId="77777777" w:rsidR="006D56CF" w:rsidRPr="00176229" w:rsidRDefault="006D56CF" w:rsidP="00D37090">
      <w:pPr>
        <w:pStyle w:val="ListParagraph"/>
        <w:rPr>
          <w:rFonts w:eastAsia="Arial" w:hAnsi="Arial" w:cs="Arial"/>
          <w:szCs w:val="21"/>
        </w:rPr>
      </w:pPr>
      <w:r w:rsidRPr="00A307D5">
        <w:t xml:space="preserve">The development of a Discharge </w:t>
      </w:r>
      <w:proofErr w:type="gramStart"/>
      <w:r w:rsidRPr="00A307D5">
        <w:t>Plan;</w:t>
      </w:r>
      <w:proofErr w:type="gramEnd"/>
    </w:p>
    <w:p w14:paraId="2BC8C158" w14:textId="77777777" w:rsidR="006D56CF" w:rsidRPr="00176229" w:rsidRDefault="006D56CF" w:rsidP="00D37090">
      <w:pPr>
        <w:pStyle w:val="ListParagraph"/>
        <w:rPr>
          <w:rFonts w:eastAsia="Arial" w:hAnsi="Arial" w:cs="Arial"/>
          <w:szCs w:val="21"/>
        </w:rPr>
      </w:pPr>
      <w:r w:rsidRPr="00A307D5">
        <w:t>Assistance with the psychological and social as well as the clinical needs of the consumer (this means working collaboratively with relevant agencies involved in providing care to the consumer</w:t>
      </w:r>
      <w:proofErr w:type="gramStart"/>
      <w:r w:rsidRPr="00A307D5">
        <w:t>);</w:t>
      </w:r>
      <w:proofErr w:type="gramEnd"/>
    </w:p>
    <w:p w14:paraId="4FAE089C" w14:textId="77777777" w:rsidR="006D56CF" w:rsidRPr="00176229" w:rsidRDefault="006D56CF" w:rsidP="00D37090">
      <w:pPr>
        <w:pStyle w:val="ListParagraph"/>
        <w:rPr>
          <w:rFonts w:eastAsia="Arial" w:hAnsi="Arial" w:cs="Arial"/>
          <w:szCs w:val="21"/>
        </w:rPr>
      </w:pPr>
      <w:r w:rsidRPr="00A307D5">
        <w:t xml:space="preserve">Recognition of the high incidence of co-morbid conditions including substance use and physical </w:t>
      </w:r>
      <w:proofErr w:type="gramStart"/>
      <w:r w:rsidRPr="00A307D5">
        <w:t>illness;</w:t>
      </w:r>
      <w:proofErr w:type="gramEnd"/>
    </w:p>
    <w:p w14:paraId="628D38FD" w14:textId="77777777" w:rsidR="006D56CF" w:rsidRPr="00176229" w:rsidRDefault="006D56CF" w:rsidP="00D37090">
      <w:pPr>
        <w:pStyle w:val="ListParagraph"/>
        <w:rPr>
          <w:rFonts w:eastAsia="Arial" w:hAnsi="Arial" w:cs="Arial"/>
          <w:szCs w:val="21"/>
        </w:rPr>
      </w:pPr>
      <w:r w:rsidRPr="00A307D5">
        <w:t>Emotional support from clinicians and from family and carer support networks.</w:t>
      </w:r>
    </w:p>
    <w:p w14:paraId="5ED02676" w14:textId="77777777" w:rsidR="006D56CF" w:rsidRPr="00A307D5" w:rsidRDefault="006D56CF" w:rsidP="00D37090">
      <w:r w:rsidRPr="00A307D5">
        <w:t xml:space="preserve">Clinicians need to make clinical judgments as to </w:t>
      </w:r>
      <w:proofErr w:type="gramStart"/>
      <w:r w:rsidRPr="00A307D5">
        <w:t>whether or not</w:t>
      </w:r>
      <w:proofErr w:type="gramEnd"/>
      <w:r w:rsidRPr="00A307D5">
        <w:t xml:space="preserve"> sensitive information given by a third party needs to be conveyed to the consumer.</w:t>
      </w:r>
    </w:p>
    <w:p w14:paraId="726073ED" w14:textId="77777777" w:rsidR="006D56CF" w:rsidRPr="00D37090" w:rsidRDefault="006D56CF" w:rsidP="00D37090">
      <w:pPr>
        <w:pStyle w:val="Heading2"/>
      </w:pPr>
      <w:bookmarkStart w:id="15" w:name="_Toc160183367"/>
      <w:r w:rsidRPr="00D37090">
        <w:t>Treatment plans</w:t>
      </w:r>
      <w:bookmarkEnd w:id="15"/>
    </w:p>
    <w:p w14:paraId="794C3CFC" w14:textId="77777777" w:rsidR="006D56CF" w:rsidRPr="00A307D5" w:rsidRDefault="006D56CF" w:rsidP="00D37090">
      <w:r w:rsidRPr="00A307D5">
        <w:t xml:space="preserve">Families and carers can play an important role in supporting people with mental illness. The role </w:t>
      </w:r>
      <w:r w:rsidRPr="00176229">
        <w:rPr>
          <w:rFonts w:eastAsia="Arial"/>
        </w:rPr>
        <w:t xml:space="preserve">can often be difficult and the effect of the consumer’s illness on the family can be significant. </w:t>
      </w:r>
      <w:r w:rsidRPr="00A307D5">
        <w:t xml:space="preserve">Families and carers will often have views and preferences that they would like the treating team to </w:t>
      </w:r>
      <w:proofErr w:type="gramStart"/>
      <w:r w:rsidRPr="00A307D5">
        <w:t>take into account</w:t>
      </w:r>
      <w:proofErr w:type="gramEnd"/>
      <w:r w:rsidRPr="00A307D5">
        <w:t xml:space="preserve"> when developing a treatment plan. NTMHS staff should be familiar with NTMHS Policies </w:t>
      </w:r>
      <w:proofErr w:type="gramStart"/>
      <w:r w:rsidRPr="00A307D5">
        <w:t>in regard to</w:t>
      </w:r>
      <w:proofErr w:type="gramEnd"/>
      <w:r w:rsidRPr="00A307D5">
        <w:t xml:space="preserve"> case management, individual care planning and discharge planning arrangements.</w:t>
      </w:r>
    </w:p>
    <w:p w14:paraId="7CCC9358" w14:textId="77777777" w:rsidR="006D56CF" w:rsidRPr="00A307D5" w:rsidRDefault="006D56CF" w:rsidP="00D37090">
      <w:r w:rsidRPr="00A307D5">
        <w:t xml:space="preserve">The role of families and carers in the treatment relationship should be raised with the client as early as possible. The extent to which families and carers have their wishes </w:t>
      </w:r>
      <w:proofErr w:type="gramStart"/>
      <w:r w:rsidRPr="00A307D5">
        <w:t>taken into account</w:t>
      </w:r>
      <w:proofErr w:type="gramEnd"/>
      <w:r w:rsidRPr="00A307D5">
        <w:t xml:space="preserve"> will depend on the client. Where family members/carers are to be involved, including dependent children, NTMHS should ensure an assessment is made of their needs, including cultural and language needs, that these are </w:t>
      </w:r>
      <w:proofErr w:type="gramStart"/>
      <w:r w:rsidRPr="00A307D5">
        <w:t>taken into account</w:t>
      </w:r>
      <w:proofErr w:type="gramEnd"/>
      <w:r w:rsidRPr="00A307D5">
        <w:t>, and that the assessment is updated at critical points.</w:t>
      </w:r>
    </w:p>
    <w:p w14:paraId="4F3D844A" w14:textId="77777777" w:rsidR="006D56CF" w:rsidRPr="00A307D5" w:rsidRDefault="006D56CF" w:rsidP="00D37090">
      <w:r w:rsidRPr="00A307D5">
        <w:t>If the client refuses any involvement for family/carers, or only permits limited involvement, this subject should be periodically re-visited to see if the client has changed their mind or to encourage greater involvement.</w:t>
      </w:r>
    </w:p>
    <w:p w14:paraId="0608E553" w14:textId="77777777" w:rsidR="006D56CF" w:rsidRPr="00A307D5" w:rsidRDefault="006D56CF" w:rsidP="00D37090">
      <w:r w:rsidRPr="00A307D5">
        <w:t xml:space="preserve">Regardless of whether their wishes are </w:t>
      </w:r>
      <w:proofErr w:type="gramStart"/>
      <w:r w:rsidRPr="00A307D5">
        <w:t>taken into account</w:t>
      </w:r>
      <w:proofErr w:type="gramEnd"/>
      <w:r w:rsidRPr="00A307D5">
        <w:t>, families and carers who are involved in providing ongoing care or support to a client will require information about mental illness, how to respond to disturbing behaviours, how to access practical assistance and general assistance in dealing with the illness.</w:t>
      </w:r>
    </w:p>
    <w:p w14:paraId="1E525DD9" w14:textId="77777777" w:rsidR="006D56CF" w:rsidRPr="00A307D5" w:rsidRDefault="006D56CF" w:rsidP="00D37090">
      <w:r w:rsidRPr="00A307D5">
        <w:t xml:space="preserve">The wishes of any family member or carer who is involved in providing ongoing care or support to the client must be </w:t>
      </w:r>
      <w:proofErr w:type="gramStart"/>
      <w:r w:rsidRPr="00A307D5">
        <w:t>taken into account</w:t>
      </w:r>
      <w:proofErr w:type="gramEnd"/>
      <w:r w:rsidRPr="00A307D5">
        <w:t xml:space="preserve"> unless the clients objects and the APP considers this objection reasonable under the circumstances.</w:t>
      </w:r>
    </w:p>
    <w:p w14:paraId="58E70640" w14:textId="77777777" w:rsidR="006D56CF" w:rsidRPr="00A307D5" w:rsidRDefault="006D56CF" w:rsidP="00D37090">
      <w:r w:rsidRPr="00176229">
        <w:t>Giving identified patient/client information to families and carers is governed by the confidentiality</w:t>
      </w:r>
      <w:r w:rsidRPr="00A307D5">
        <w:rPr>
          <w:rFonts w:ascii="Arial"/>
        </w:rPr>
        <w:t xml:space="preserve"> </w:t>
      </w:r>
      <w:r w:rsidRPr="00A307D5">
        <w:t xml:space="preserve">provisions of the Act in </w:t>
      </w:r>
      <w:r w:rsidRPr="00176229">
        <w:rPr>
          <w:b/>
        </w:rPr>
        <w:t>s91</w:t>
      </w:r>
      <w:r w:rsidRPr="00A307D5">
        <w:t xml:space="preserve">, which is discussed more fully later in this guideline. Subject to the requirements of </w:t>
      </w:r>
      <w:r w:rsidRPr="00176229">
        <w:rPr>
          <w:b/>
        </w:rPr>
        <w:t>s91</w:t>
      </w:r>
      <w:r w:rsidRPr="00A307D5">
        <w:t xml:space="preserve">, where nominated family members or carers and other service providers have an agreed role, they should be provided with a copy of any care, </w:t>
      </w:r>
      <w:proofErr w:type="gramStart"/>
      <w:r w:rsidRPr="00A307D5">
        <w:t>treatment</w:t>
      </w:r>
      <w:proofErr w:type="gramEnd"/>
      <w:r w:rsidRPr="00A307D5">
        <w:t xml:space="preserve"> or discharge plans.</w:t>
      </w:r>
    </w:p>
    <w:p w14:paraId="31E7BCD6" w14:textId="7D02FE2F" w:rsidR="006D56CF" w:rsidRPr="00A307D5" w:rsidRDefault="00D37090" w:rsidP="006D56CF">
      <w:pPr>
        <w:pStyle w:val="Heading2"/>
        <w:ind w:right="708"/>
        <w:rPr>
          <w:bCs w:val="0"/>
        </w:rPr>
      </w:pPr>
      <w:bookmarkStart w:id="16" w:name="_Toc160183368"/>
      <w:r>
        <w:br w:type="column"/>
      </w:r>
      <w:r w:rsidRPr="00A307D5">
        <w:lastRenderedPageBreak/>
        <w:t xml:space="preserve">Documentation </w:t>
      </w:r>
      <w:r>
        <w:t>and</w:t>
      </w:r>
      <w:r w:rsidRPr="00A307D5">
        <w:t xml:space="preserve"> information provision</w:t>
      </w:r>
      <w:bookmarkEnd w:id="16"/>
    </w:p>
    <w:p w14:paraId="224433B0" w14:textId="77777777" w:rsidR="006D56CF" w:rsidRPr="00A307D5" w:rsidRDefault="006D56CF" w:rsidP="00D37090">
      <w:r w:rsidRPr="00A307D5">
        <w:t>NTMHS have clearly documented policies and procedures for working with families and carers. Discussions and contact with families or carers should be clearly documented in the clinical record. Documentation should demonstrate:</w:t>
      </w:r>
    </w:p>
    <w:p w14:paraId="2D7FA787" w14:textId="77777777" w:rsidR="006D56CF" w:rsidRPr="00A307D5" w:rsidRDefault="006D56CF" w:rsidP="00D37090">
      <w:pPr>
        <w:pStyle w:val="ListParagraph"/>
        <w:rPr>
          <w:rFonts w:eastAsia="Arial" w:hAnsi="Arial" w:cs="Arial"/>
          <w:szCs w:val="21"/>
        </w:rPr>
      </w:pPr>
      <w:r w:rsidRPr="00A307D5">
        <w:t xml:space="preserve">Discussions with the patient/client to obtain consent for providing information to families and carers about their treatment and </w:t>
      </w:r>
      <w:proofErr w:type="gramStart"/>
      <w:r w:rsidRPr="00A307D5">
        <w:t>care;</w:t>
      </w:r>
      <w:proofErr w:type="gramEnd"/>
    </w:p>
    <w:p w14:paraId="154AAF8D" w14:textId="77777777" w:rsidR="006D56CF" w:rsidRPr="00A307D5" w:rsidRDefault="006D56CF" w:rsidP="00D37090">
      <w:pPr>
        <w:pStyle w:val="ListParagraph"/>
        <w:rPr>
          <w:rFonts w:eastAsia="Arial" w:hAnsi="Arial" w:cs="Arial"/>
          <w:szCs w:val="21"/>
        </w:rPr>
      </w:pPr>
      <w:r w:rsidRPr="00A307D5">
        <w:t xml:space="preserve">Contacts with families and carers for the purposes of involvement in treatment and care </w:t>
      </w:r>
      <w:proofErr w:type="gramStart"/>
      <w:r w:rsidRPr="00A307D5">
        <w:t>plans;</w:t>
      </w:r>
      <w:proofErr w:type="gramEnd"/>
    </w:p>
    <w:p w14:paraId="6D3D6EF7" w14:textId="77777777" w:rsidR="006D56CF" w:rsidRPr="00A307D5" w:rsidRDefault="006D56CF" w:rsidP="00D37090">
      <w:pPr>
        <w:pStyle w:val="ListParagraph"/>
        <w:rPr>
          <w:rFonts w:eastAsia="Arial" w:hAnsi="Arial" w:cs="Arial"/>
          <w:szCs w:val="21"/>
        </w:rPr>
      </w:pPr>
      <w:r w:rsidRPr="00A307D5">
        <w:t>Reasons for non-involvement of the family in a patient/</w:t>
      </w:r>
      <w:proofErr w:type="gramStart"/>
      <w:r w:rsidRPr="00A307D5">
        <w:t>clients</w:t>
      </w:r>
      <w:proofErr w:type="gramEnd"/>
      <w:r w:rsidRPr="00A307D5">
        <w:t xml:space="preserve"> treatment and care;</w:t>
      </w:r>
    </w:p>
    <w:p w14:paraId="68D6E327" w14:textId="77777777" w:rsidR="006D56CF" w:rsidRPr="00A307D5" w:rsidRDefault="006D56CF" w:rsidP="00D37090">
      <w:pPr>
        <w:pStyle w:val="ListParagraph"/>
        <w:rPr>
          <w:rFonts w:eastAsia="Arial" w:hAnsi="Arial" w:cs="Arial"/>
          <w:szCs w:val="21"/>
        </w:rPr>
      </w:pPr>
      <w:r w:rsidRPr="00A307D5">
        <w:t xml:space="preserve">When information recorded is not directly observed, the source that provided the information should be </w:t>
      </w:r>
      <w:proofErr w:type="gramStart"/>
      <w:r w:rsidRPr="00A307D5">
        <w:t>recorded;</w:t>
      </w:r>
      <w:proofErr w:type="gramEnd"/>
    </w:p>
    <w:p w14:paraId="16D53EE4" w14:textId="77777777" w:rsidR="006D56CF" w:rsidRPr="00A307D5" w:rsidRDefault="006D56CF" w:rsidP="00D37090">
      <w:pPr>
        <w:pStyle w:val="ListParagraph"/>
        <w:rPr>
          <w:rFonts w:eastAsia="Arial"/>
        </w:rPr>
      </w:pPr>
      <w:r w:rsidRPr="00A307D5">
        <w:rPr>
          <w:rFonts w:eastAsia="Arial"/>
        </w:rPr>
        <w:t xml:space="preserve">Carer packs of information – </w:t>
      </w:r>
      <w:proofErr w:type="gramStart"/>
      <w:r w:rsidRPr="00A307D5">
        <w:rPr>
          <w:rFonts w:eastAsia="Arial"/>
        </w:rPr>
        <w:t>similar to</w:t>
      </w:r>
      <w:proofErr w:type="gramEnd"/>
      <w:r w:rsidRPr="00A307D5">
        <w:rPr>
          <w:rFonts w:eastAsia="Arial"/>
        </w:rPr>
        <w:t xml:space="preserve"> those given to patient/clients should be provided to a client’s primary carer and/or family. Admission protocols contained in NTMHS Policies require that a note be made in the clinical record that this information has been </w:t>
      </w:r>
      <w:proofErr w:type="gramStart"/>
      <w:r w:rsidRPr="00A307D5">
        <w:rPr>
          <w:rFonts w:eastAsia="Arial"/>
        </w:rPr>
        <w:t>given;</w:t>
      </w:r>
      <w:proofErr w:type="gramEnd"/>
    </w:p>
    <w:p w14:paraId="0DDA5DA3" w14:textId="77777777" w:rsidR="006D56CF" w:rsidRPr="00A307D5" w:rsidRDefault="006D56CF" w:rsidP="00D37090">
      <w:pPr>
        <w:pStyle w:val="ListParagraph"/>
        <w:rPr>
          <w:rFonts w:eastAsia="Arial" w:hAnsi="Arial" w:cs="Arial"/>
          <w:szCs w:val="21"/>
        </w:rPr>
      </w:pPr>
      <w:r w:rsidRPr="00A307D5">
        <w:t xml:space="preserve">Permission to provide information about the client is to be asked at the time of admission. If refused, the question should be re-asked at a later </w:t>
      </w:r>
      <w:proofErr w:type="gramStart"/>
      <w:r w:rsidRPr="00A307D5">
        <w:t>date;</w:t>
      </w:r>
      <w:proofErr w:type="gramEnd"/>
    </w:p>
    <w:p w14:paraId="0D470185" w14:textId="77777777" w:rsidR="006D56CF" w:rsidRPr="00A307D5" w:rsidRDefault="006D56CF" w:rsidP="00D37090">
      <w:r w:rsidRPr="00A307D5">
        <w:t>Clinicians need to ensure that information provided in confidence and documented is protected</w:t>
      </w:r>
      <w:r w:rsidRPr="00A307D5">
        <w:rPr>
          <w:rFonts w:ascii="Arial"/>
        </w:rPr>
        <w:t xml:space="preserve"> </w:t>
      </w:r>
      <w:r w:rsidRPr="00A307D5">
        <w:t>according to locally established procedures as documentation may be subject to release under Freedom of Information legislation.</w:t>
      </w:r>
    </w:p>
    <w:p w14:paraId="781213D8" w14:textId="77777777" w:rsidR="006D56CF" w:rsidRPr="00D37090" w:rsidRDefault="006D56CF" w:rsidP="00D37090">
      <w:pPr>
        <w:pStyle w:val="Heading2"/>
      </w:pPr>
      <w:bookmarkStart w:id="17" w:name="_Toc160183369"/>
      <w:r w:rsidRPr="00D37090">
        <w:t>Relevant legislation</w:t>
      </w:r>
      <w:bookmarkEnd w:id="17"/>
    </w:p>
    <w:p w14:paraId="68903F13" w14:textId="77777777" w:rsidR="006D56CF" w:rsidRPr="00A307D5" w:rsidRDefault="006D56CF" w:rsidP="00D37090">
      <w:r w:rsidRPr="00A307D5">
        <w:rPr>
          <w:b/>
        </w:rPr>
        <w:t xml:space="preserve">Section 91 </w:t>
      </w:r>
      <w:r w:rsidRPr="00A307D5">
        <w:t xml:space="preserve">of the Act is the principal law regulating disclosure of information by mental health clinicians. The NT </w:t>
      </w:r>
      <w:r w:rsidRPr="00A307D5">
        <w:rPr>
          <w:i/>
        </w:rPr>
        <w:t xml:space="preserve">Information Act </w:t>
      </w:r>
      <w:r w:rsidRPr="00A307D5">
        <w:t xml:space="preserve">supplements </w:t>
      </w:r>
      <w:r w:rsidRPr="00A307D5">
        <w:rPr>
          <w:b/>
        </w:rPr>
        <w:t xml:space="preserve">s91 </w:t>
      </w:r>
      <w:r w:rsidRPr="00A307D5">
        <w:t xml:space="preserve">by broadly regulating the collection and use of </w:t>
      </w:r>
      <w:proofErr w:type="gramStart"/>
      <w:r w:rsidRPr="00A307D5">
        <w:t>health related</w:t>
      </w:r>
      <w:proofErr w:type="gramEnd"/>
      <w:r w:rsidRPr="00A307D5">
        <w:t xml:space="preserve"> information.</w:t>
      </w:r>
    </w:p>
    <w:p w14:paraId="00D0B49E" w14:textId="77777777" w:rsidR="006D56CF" w:rsidRPr="00A307D5" w:rsidRDefault="006D56CF" w:rsidP="00D37090">
      <w:r w:rsidRPr="00A307D5">
        <w:rPr>
          <w:b/>
        </w:rPr>
        <w:t xml:space="preserve">Section 91 </w:t>
      </w:r>
      <w:r w:rsidRPr="00A307D5">
        <w:t>of the Act also details circumstances when information about a client of an ATF or ATA may be disclosed without their consent.</w:t>
      </w:r>
    </w:p>
    <w:p w14:paraId="61ADB669" w14:textId="77777777" w:rsidR="006D56CF" w:rsidRPr="00A307D5" w:rsidRDefault="006D56CF" w:rsidP="00D37090">
      <w:r w:rsidRPr="00A307D5">
        <w:rPr>
          <w:b/>
        </w:rPr>
        <w:t xml:space="preserve">Section 91(2)(e) </w:t>
      </w:r>
      <w:r w:rsidRPr="00A307D5">
        <w:t xml:space="preserve">allows information to be disclosed to family, primary </w:t>
      </w:r>
      <w:proofErr w:type="gramStart"/>
      <w:r w:rsidRPr="00A307D5">
        <w:t>carers</w:t>
      </w:r>
      <w:proofErr w:type="gramEnd"/>
      <w:r w:rsidRPr="00A307D5">
        <w:t xml:space="preserve"> and representatives if the information is relevant to the ongoing care, treatment or rehabilitation of the person and disclosure is considered to be in the persons best interests.</w:t>
      </w:r>
    </w:p>
    <w:p w14:paraId="603BD002" w14:textId="77777777" w:rsidR="006D56CF" w:rsidRPr="00A307D5" w:rsidRDefault="006D56CF" w:rsidP="00D37090">
      <w:r w:rsidRPr="00A307D5">
        <w:rPr>
          <w:b/>
        </w:rPr>
        <w:t xml:space="preserve">Section 91(2)(d) </w:t>
      </w:r>
      <w:r w:rsidRPr="00A307D5">
        <w:t xml:space="preserve">allows disclosure where information is required </w:t>
      </w:r>
      <w:proofErr w:type="gramStart"/>
      <w:r w:rsidRPr="00A307D5">
        <w:t>in the course of</w:t>
      </w:r>
      <w:proofErr w:type="gramEnd"/>
      <w:r w:rsidRPr="00A307D5">
        <w:t xml:space="preserve"> proceedings relating to guardianship of the person to whom the information relates.</w:t>
      </w:r>
    </w:p>
    <w:p w14:paraId="71A7B750" w14:textId="77777777" w:rsidR="006D56CF" w:rsidRPr="00A307D5" w:rsidRDefault="006D56CF" w:rsidP="00D37090">
      <w:r w:rsidRPr="00A307D5">
        <w:rPr>
          <w:b/>
        </w:rPr>
        <w:t xml:space="preserve">Section 91(2)(h) </w:t>
      </w:r>
      <w:r w:rsidRPr="00A307D5">
        <w:t xml:space="preserve">allows disclosure of information when it is required to prevent or lessen a serious or imminent threat to the life or health of the person, another </w:t>
      </w:r>
      <w:proofErr w:type="gramStart"/>
      <w:r w:rsidRPr="00A307D5">
        <w:t>person</w:t>
      </w:r>
      <w:proofErr w:type="gramEnd"/>
      <w:r w:rsidRPr="00A307D5">
        <w:t xml:space="preserve"> or the general community.</w:t>
      </w:r>
    </w:p>
    <w:p w14:paraId="4A30690E" w14:textId="77777777" w:rsidR="006D56CF" w:rsidRPr="00A307D5" w:rsidRDefault="006D56CF" w:rsidP="00D37090">
      <w:r w:rsidRPr="00A307D5">
        <w:t xml:space="preserve">For the full list of provisions regarding disclosure of information, refer to </w:t>
      </w:r>
      <w:r w:rsidRPr="00A307D5">
        <w:rPr>
          <w:rFonts w:ascii="Arial"/>
          <w:b/>
        </w:rPr>
        <w:t xml:space="preserve">s91 </w:t>
      </w:r>
      <w:r w:rsidRPr="00A307D5">
        <w:t>of the Act.</w:t>
      </w:r>
    </w:p>
    <w:p w14:paraId="3E3B14A1" w14:textId="77777777" w:rsidR="006D56CF" w:rsidRPr="00A307D5" w:rsidRDefault="006D56CF" w:rsidP="00D37090">
      <w:r w:rsidRPr="00A307D5">
        <w:t xml:space="preserve">Clinicians should routinely seek client consent before providing information about their condition and treatment to carers. Where consent is not given, information can only be disclosed in situations covered under </w:t>
      </w:r>
      <w:r w:rsidRPr="00A307D5">
        <w:rPr>
          <w:b/>
        </w:rPr>
        <w:t>s88</w:t>
      </w:r>
      <w:r w:rsidRPr="00A307D5">
        <w:t xml:space="preserve">, </w:t>
      </w:r>
      <w:r w:rsidRPr="00A307D5">
        <w:rPr>
          <w:b/>
        </w:rPr>
        <w:t xml:space="preserve">89 </w:t>
      </w:r>
      <w:r w:rsidRPr="00A307D5">
        <w:t xml:space="preserve">and </w:t>
      </w:r>
      <w:r w:rsidRPr="00A307D5">
        <w:rPr>
          <w:b/>
        </w:rPr>
        <w:t xml:space="preserve">91 </w:t>
      </w:r>
      <w:r w:rsidRPr="00A307D5">
        <w:t>of the Act. Were consent is not given for disclosure, the carer must be informed of his/her right to apply to the Tribunal for a review of this decision.</w:t>
      </w:r>
    </w:p>
    <w:p w14:paraId="7B933675" w14:textId="77777777" w:rsidR="006D56CF" w:rsidRPr="00A307D5" w:rsidRDefault="006D56CF" w:rsidP="00D37090">
      <w:pPr>
        <w:rPr>
          <w:rFonts w:eastAsia="Arial" w:cs="Arial"/>
          <w:szCs w:val="21"/>
        </w:rPr>
      </w:pPr>
      <w:r w:rsidRPr="00A307D5">
        <w:t xml:space="preserve">The </w:t>
      </w:r>
      <w:r w:rsidRPr="00A307D5">
        <w:rPr>
          <w:i/>
        </w:rPr>
        <w:t xml:space="preserve">NT Carers Recognition Act </w:t>
      </w:r>
      <w:r w:rsidRPr="00A307D5">
        <w:t>formally acknowledges and recognise the role of carers as an essential part of the NT community.</w:t>
      </w:r>
    </w:p>
    <w:p w14:paraId="599D1BC4" w14:textId="77777777" w:rsidR="006D56CF" w:rsidRPr="00A307D5" w:rsidRDefault="006D56CF" w:rsidP="00D37090">
      <w:r w:rsidRPr="00A307D5">
        <w:lastRenderedPageBreak/>
        <w:t>The Act defines the legal status of a carer and requires organisations to think about carers when making decisions about service planning and delivery.</w:t>
      </w:r>
    </w:p>
    <w:p w14:paraId="7B3F1261" w14:textId="77777777" w:rsidR="006D56CF" w:rsidRPr="00A307D5" w:rsidRDefault="006D56CF" w:rsidP="00D37090">
      <w:r w:rsidRPr="00A307D5">
        <w:t>Where carers are affected by non-consent, their needs should be addressed sensitively. Non- consent should be reviewed on a regular basis.</w:t>
      </w:r>
    </w:p>
    <w:p w14:paraId="3DB10DD2" w14:textId="77777777" w:rsidR="006D56CF" w:rsidRPr="00A307D5" w:rsidRDefault="006D56CF" w:rsidP="00D37090">
      <w:pPr>
        <w:rPr>
          <w:rFonts w:eastAsia="Arial" w:hAnsi="Arial" w:cs="Arial"/>
          <w:szCs w:val="21"/>
        </w:rPr>
      </w:pPr>
      <w:r w:rsidRPr="00A307D5">
        <w:t xml:space="preserve">The </w:t>
      </w:r>
      <w:r w:rsidRPr="00A307D5">
        <w:rPr>
          <w:i/>
        </w:rPr>
        <w:t xml:space="preserve">NT Carers Recognition Act </w:t>
      </w:r>
      <w:r w:rsidRPr="00A307D5">
        <w:t>formally acknowledges and recognise the role of carers as an essential part of the NT community.</w:t>
      </w:r>
    </w:p>
    <w:p w14:paraId="4C6C116C" w14:textId="77777777" w:rsidR="006D56CF" w:rsidRPr="00A307D5" w:rsidRDefault="006D56CF" w:rsidP="00D37090">
      <w:r w:rsidRPr="00A307D5">
        <w:t>The Act defines the legal status of a carer and requires organisations to think about carers when making decisions about service planning and delivery.</w:t>
      </w:r>
    </w:p>
    <w:p w14:paraId="7E4853C7" w14:textId="77777777" w:rsidR="006D56CF" w:rsidRPr="00D37090" w:rsidRDefault="006D56CF" w:rsidP="00D37090">
      <w:pPr>
        <w:pStyle w:val="Heading1"/>
      </w:pPr>
      <w:bookmarkStart w:id="18" w:name="_Toc160183370"/>
      <w:r w:rsidRPr="00D37090">
        <w:t>Procedural roles and responsibilities</w:t>
      </w:r>
      <w:bookmarkEnd w:id="18"/>
    </w:p>
    <w:p w14:paraId="22D59637" w14:textId="09B37FA7" w:rsidR="006D56CF" w:rsidRDefault="006D56CF" w:rsidP="00D37090">
      <w:r>
        <w:t>The following roles and responsibilities are set out for this procedure.</w:t>
      </w:r>
    </w:p>
    <w:tbl>
      <w:tblPr>
        <w:tblStyle w:val="TableGrid1"/>
        <w:tblW w:w="5000" w:type="pct"/>
        <w:tblLayout w:type="fixed"/>
        <w:tblLook w:val="04A0" w:firstRow="1" w:lastRow="0" w:firstColumn="1" w:lastColumn="0" w:noHBand="0" w:noVBand="1"/>
      </w:tblPr>
      <w:tblGrid>
        <w:gridCol w:w="2132"/>
        <w:gridCol w:w="4884"/>
        <w:gridCol w:w="3292"/>
      </w:tblGrid>
      <w:tr w:rsidR="006D56CF" w14:paraId="70E103A7" w14:textId="77777777" w:rsidTr="006D56CF">
        <w:trPr>
          <w:cantSplit/>
          <w:tblHeader/>
        </w:trPr>
        <w:tc>
          <w:tcPr>
            <w:tcW w:w="1034" w:type="pct"/>
            <w:tcBorders>
              <w:top w:val="single" w:sz="4" w:space="0" w:color="auto"/>
              <w:left w:val="single" w:sz="4" w:space="0" w:color="auto"/>
              <w:bottom w:val="single" w:sz="4" w:space="0" w:color="auto"/>
              <w:right w:val="single" w:sz="4" w:space="0" w:color="auto"/>
            </w:tcBorders>
            <w:shd w:val="clear" w:color="auto" w:fill="1F1F5F" w:themeFill="text1"/>
            <w:vAlign w:val="center"/>
          </w:tcPr>
          <w:p w14:paraId="366A56A3" w14:textId="77777777" w:rsidR="006D56CF" w:rsidRPr="006D56CF" w:rsidRDefault="006D56CF" w:rsidP="00005ED0">
            <w:pPr>
              <w:keepNext/>
              <w:autoSpaceDE w:val="0"/>
              <w:autoSpaceDN w:val="0"/>
              <w:adjustRightInd w:val="0"/>
              <w:spacing w:after="80"/>
              <w:rPr>
                <w:rFonts w:cs="Arial"/>
                <w:b/>
                <w:bCs/>
                <w:color w:val="FFFFFF" w:themeColor="background1"/>
              </w:rPr>
            </w:pPr>
          </w:p>
        </w:tc>
        <w:tc>
          <w:tcPr>
            <w:tcW w:w="2369" w:type="pct"/>
            <w:tcBorders>
              <w:top w:val="single" w:sz="4" w:space="0" w:color="auto"/>
              <w:left w:val="single" w:sz="4" w:space="0" w:color="auto"/>
              <w:bottom w:val="single" w:sz="4" w:space="0" w:color="auto"/>
              <w:right w:val="single" w:sz="4" w:space="0" w:color="auto"/>
            </w:tcBorders>
            <w:shd w:val="clear" w:color="auto" w:fill="1F1F5F" w:themeFill="text1"/>
            <w:vAlign w:val="center"/>
            <w:hideMark/>
          </w:tcPr>
          <w:p w14:paraId="288A72B3" w14:textId="77777777" w:rsidR="006D56CF" w:rsidRPr="006D56CF" w:rsidRDefault="006D56CF" w:rsidP="00005ED0">
            <w:pPr>
              <w:keepNext/>
              <w:autoSpaceDE w:val="0"/>
              <w:autoSpaceDN w:val="0"/>
              <w:adjustRightInd w:val="0"/>
              <w:spacing w:after="80"/>
              <w:jc w:val="center"/>
              <w:rPr>
                <w:rFonts w:cs="Arial"/>
                <w:color w:val="FFFFFF" w:themeColor="background1"/>
              </w:rPr>
            </w:pPr>
            <w:r w:rsidRPr="006D56CF">
              <w:rPr>
                <w:rFonts w:cs="Arial"/>
                <w:b/>
                <w:bCs/>
                <w:color w:val="FFFFFF" w:themeColor="background1"/>
              </w:rPr>
              <w:t>Method</w:t>
            </w:r>
          </w:p>
        </w:tc>
        <w:tc>
          <w:tcPr>
            <w:tcW w:w="1597" w:type="pct"/>
            <w:tcBorders>
              <w:top w:val="single" w:sz="4" w:space="0" w:color="auto"/>
              <w:left w:val="single" w:sz="4" w:space="0" w:color="auto"/>
              <w:bottom w:val="single" w:sz="4" w:space="0" w:color="auto"/>
              <w:right w:val="single" w:sz="4" w:space="0" w:color="auto"/>
            </w:tcBorders>
            <w:shd w:val="clear" w:color="auto" w:fill="1F1F5F" w:themeFill="text1"/>
            <w:vAlign w:val="center"/>
            <w:hideMark/>
          </w:tcPr>
          <w:p w14:paraId="625EFB71" w14:textId="77777777" w:rsidR="006D56CF" w:rsidRPr="006D56CF" w:rsidRDefault="006D56CF" w:rsidP="00005ED0">
            <w:pPr>
              <w:keepNext/>
              <w:autoSpaceDE w:val="0"/>
              <w:autoSpaceDN w:val="0"/>
              <w:adjustRightInd w:val="0"/>
              <w:spacing w:after="80"/>
              <w:jc w:val="center"/>
              <w:rPr>
                <w:rFonts w:cs="Arial"/>
                <w:b/>
                <w:bCs/>
                <w:color w:val="FFFFFF" w:themeColor="background1"/>
              </w:rPr>
            </w:pPr>
            <w:r w:rsidRPr="006D56CF">
              <w:rPr>
                <w:rFonts w:cs="Arial"/>
                <w:b/>
                <w:bCs/>
                <w:color w:val="FFFFFF" w:themeColor="background1"/>
              </w:rPr>
              <w:t>Responsibility</w:t>
            </w:r>
          </w:p>
        </w:tc>
      </w:tr>
      <w:tr w:rsidR="006D56CF" w14:paraId="1925EAAA" w14:textId="77777777" w:rsidTr="006D56CF">
        <w:trPr>
          <w:cantSplit/>
        </w:trPr>
        <w:tc>
          <w:tcPr>
            <w:tcW w:w="1034" w:type="pct"/>
            <w:tcBorders>
              <w:top w:val="single" w:sz="4" w:space="0" w:color="auto"/>
              <w:left w:val="single" w:sz="4" w:space="0" w:color="auto"/>
              <w:bottom w:val="single" w:sz="4" w:space="0" w:color="auto"/>
              <w:right w:val="single" w:sz="4" w:space="0" w:color="auto"/>
            </w:tcBorders>
            <w:shd w:val="clear" w:color="auto" w:fill="auto"/>
            <w:hideMark/>
          </w:tcPr>
          <w:p w14:paraId="03560333" w14:textId="77777777" w:rsidR="006D56CF" w:rsidRDefault="006D56CF" w:rsidP="00005ED0">
            <w:pPr>
              <w:autoSpaceDE w:val="0"/>
              <w:autoSpaceDN w:val="0"/>
              <w:adjustRightInd w:val="0"/>
              <w:spacing w:after="80"/>
              <w:rPr>
                <w:rFonts w:cs="Arial"/>
                <w:color w:val="000000"/>
              </w:rPr>
            </w:pPr>
            <w:r>
              <w:rPr>
                <w:rFonts w:cs="Arial"/>
                <w:b/>
                <w:bCs/>
                <w:color w:val="000000"/>
              </w:rPr>
              <w:t xml:space="preserve">Implementation </w:t>
            </w:r>
          </w:p>
        </w:tc>
        <w:tc>
          <w:tcPr>
            <w:tcW w:w="2369" w:type="pct"/>
            <w:tcBorders>
              <w:top w:val="single" w:sz="4" w:space="0" w:color="auto"/>
              <w:left w:val="single" w:sz="4" w:space="0" w:color="auto"/>
              <w:bottom w:val="single" w:sz="4" w:space="0" w:color="auto"/>
              <w:right w:val="single" w:sz="4" w:space="0" w:color="auto"/>
            </w:tcBorders>
          </w:tcPr>
          <w:p w14:paraId="15C573CD" w14:textId="77777777" w:rsidR="006D56CF" w:rsidRDefault="006D56CF" w:rsidP="00005ED0">
            <w:pPr>
              <w:autoSpaceDE w:val="0"/>
              <w:autoSpaceDN w:val="0"/>
              <w:adjustRightInd w:val="0"/>
              <w:spacing w:after="80"/>
              <w:rPr>
                <w:rFonts w:cs="Arial"/>
                <w:color w:val="000000"/>
              </w:rPr>
            </w:pPr>
            <w:r>
              <w:t>Document will be accessible to staff via the MHARS Act intranet page and the PGC.</w:t>
            </w:r>
          </w:p>
        </w:tc>
        <w:tc>
          <w:tcPr>
            <w:tcW w:w="1597" w:type="pct"/>
            <w:tcBorders>
              <w:top w:val="single" w:sz="4" w:space="0" w:color="auto"/>
              <w:left w:val="single" w:sz="4" w:space="0" w:color="auto"/>
              <w:bottom w:val="single" w:sz="4" w:space="0" w:color="auto"/>
              <w:right w:val="single" w:sz="4" w:space="0" w:color="auto"/>
            </w:tcBorders>
          </w:tcPr>
          <w:p w14:paraId="52F842C2" w14:textId="77777777" w:rsidR="006D56CF" w:rsidRDefault="006D56CF" w:rsidP="00005ED0">
            <w:pPr>
              <w:autoSpaceDE w:val="0"/>
              <w:autoSpaceDN w:val="0"/>
              <w:adjustRightInd w:val="0"/>
              <w:spacing w:after="80"/>
              <w:rPr>
                <w:rFonts w:cs="Arial"/>
                <w:color w:val="000000"/>
              </w:rPr>
            </w:pPr>
            <w:r>
              <w:t>Health Policy Guidelines Program</w:t>
            </w:r>
          </w:p>
        </w:tc>
      </w:tr>
      <w:tr w:rsidR="006D56CF" w14:paraId="7300B960" w14:textId="77777777" w:rsidTr="006D56CF">
        <w:trPr>
          <w:cantSplit/>
        </w:trPr>
        <w:tc>
          <w:tcPr>
            <w:tcW w:w="1034" w:type="pct"/>
            <w:tcBorders>
              <w:top w:val="single" w:sz="4" w:space="0" w:color="auto"/>
              <w:left w:val="single" w:sz="4" w:space="0" w:color="auto"/>
              <w:bottom w:val="single" w:sz="4" w:space="0" w:color="auto"/>
              <w:right w:val="single" w:sz="4" w:space="0" w:color="auto"/>
            </w:tcBorders>
            <w:shd w:val="clear" w:color="auto" w:fill="auto"/>
            <w:hideMark/>
          </w:tcPr>
          <w:p w14:paraId="5EA83B98" w14:textId="77777777" w:rsidR="006D56CF" w:rsidRDefault="006D56CF" w:rsidP="00005ED0">
            <w:pPr>
              <w:autoSpaceDE w:val="0"/>
              <w:autoSpaceDN w:val="0"/>
              <w:adjustRightInd w:val="0"/>
              <w:spacing w:after="80"/>
              <w:rPr>
                <w:rFonts w:cs="Arial"/>
                <w:color w:val="000000"/>
              </w:rPr>
            </w:pPr>
            <w:r>
              <w:rPr>
                <w:rFonts w:cs="Arial"/>
                <w:b/>
                <w:bCs/>
                <w:color w:val="000000"/>
              </w:rPr>
              <w:t>Review</w:t>
            </w:r>
          </w:p>
        </w:tc>
        <w:tc>
          <w:tcPr>
            <w:tcW w:w="2369" w:type="pct"/>
            <w:tcBorders>
              <w:top w:val="single" w:sz="4" w:space="0" w:color="auto"/>
              <w:left w:val="single" w:sz="4" w:space="0" w:color="auto"/>
              <w:bottom w:val="single" w:sz="4" w:space="0" w:color="auto"/>
              <w:right w:val="single" w:sz="4" w:space="0" w:color="auto"/>
            </w:tcBorders>
          </w:tcPr>
          <w:p w14:paraId="77032D20" w14:textId="77777777" w:rsidR="006D56CF" w:rsidRDefault="006D56CF" w:rsidP="00005ED0">
            <w:pPr>
              <w:autoSpaceDE w:val="0"/>
              <w:autoSpaceDN w:val="0"/>
              <w:adjustRightInd w:val="0"/>
              <w:spacing w:after="80"/>
              <w:rPr>
                <w:rFonts w:cs="Arial"/>
                <w:color w:val="000000"/>
              </w:rPr>
            </w:pPr>
            <w:r w:rsidRPr="00541791">
              <w:t>Document will be reviewed within a period of 4 years.</w:t>
            </w:r>
          </w:p>
        </w:tc>
        <w:tc>
          <w:tcPr>
            <w:tcW w:w="1597" w:type="pct"/>
            <w:tcBorders>
              <w:top w:val="single" w:sz="4" w:space="0" w:color="auto"/>
              <w:left w:val="single" w:sz="4" w:space="0" w:color="auto"/>
              <w:bottom w:val="single" w:sz="4" w:space="0" w:color="auto"/>
              <w:right w:val="single" w:sz="4" w:space="0" w:color="auto"/>
            </w:tcBorders>
          </w:tcPr>
          <w:p w14:paraId="4FE72EF1" w14:textId="77777777" w:rsidR="006D56CF" w:rsidRDefault="006D56CF" w:rsidP="00005ED0">
            <w:pPr>
              <w:autoSpaceDE w:val="0"/>
              <w:autoSpaceDN w:val="0"/>
              <w:adjustRightInd w:val="0"/>
              <w:spacing w:after="80"/>
              <w:rPr>
                <w:rFonts w:cs="Arial"/>
                <w:color w:val="000000"/>
              </w:rPr>
            </w:pPr>
            <w:r>
              <w:t>Senior Policy Officer Mental Health Central Office</w:t>
            </w:r>
          </w:p>
        </w:tc>
      </w:tr>
      <w:tr w:rsidR="006D56CF" w14:paraId="093B6809" w14:textId="77777777" w:rsidTr="006D56CF">
        <w:trPr>
          <w:cantSplit/>
        </w:trPr>
        <w:tc>
          <w:tcPr>
            <w:tcW w:w="1034" w:type="pct"/>
            <w:tcBorders>
              <w:top w:val="single" w:sz="4" w:space="0" w:color="auto"/>
              <w:left w:val="single" w:sz="4" w:space="0" w:color="auto"/>
              <w:bottom w:val="single" w:sz="4" w:space="0" w:color="auto"/>
              <w:right w:val="single" w:sz="4" w:space="0" w:color="auto"/>
            </w:tcBorders>
            <w:shd w:val="clear" w:color="auto" w:fill="auto"/>
            <w:hideMark/>
          </w:tcPr>
          <w:p w14:paraId="7DD4924E" w14:textId="77777777" w:rsidR="006D56CF" w:rsidRDefault="006D56CF" w:rsidP="00005ED0">
            <w:pPr>
              <w:autoSpaceDE w:val="0"/>
              <w:autoSpaceDN w:val="0"/>
              <w:adjustRightInd w:val="0"/>
              <w:spacing w:after="80"/>
              <w:rPr>
                <w:rFonts w:cs="Arial"/>
                <w:b/>
                <w:bCs/>
                <w:color w:val="000000"/>
              </w:rPr>
            </w:pPr>
            <w:r>
              <w:rPr>
                <w:rFonts w:cs="Arial"/>
                <w:b/>
                <w:bCs/>
                <w:color w:val="000000"/>
              </w:rPr>
              <w:t>Evaluation</w:t>
            </w:r>
          </w:p>
        </w:tc>
        <w:tc>
          <w:tcPr>
            <w:tcW w:w="2369" w:type="pct"/>
            <w:tcBorders>
              <w:top w:val="single" w:sz="4" w:space="0" w:color="auto"/>
              <w:left w:val="single" w:sz="4" w:space="0" w:color="auto"/>
              <w:bottom w:val="single" w:sz="4" w:space="0" w:color="auto"/>
              <w:right w:val="single" w:sz="4" w:space="0" w:color="auto"/>
            </w:tcBorders>
          </w:tcPr>
          <w:p w14:paraId="5EFDB30B" w14:textId="77777777" w:rsidR="006D56CF" w:rsidRDefault="006D56CF" w:rsidP="00005ED0">
            <w:pPr>
              <w:autoSpaceDE w:val="0"/>
              <w:autoSpaceDN w:val="0"/>
              <w:adjustRightInd w:val="0"/>
              <w:spacing w:after="80"/>
              <w:rPr>
                <w:rFonts w:cs="Arial"/>
                <w:color w:val="000000"/>
              </w:rPr>
            </w:pPr>
            <w:r>
              <w:t>Document will be informally evaluated at time of review.</w:t>
            </w:r>
          </w:p>
        </w:tc>
        <w:tc>
          <w:tcPr>
            <w:tcW w:w="1597" w:type="pct"/>
            <w:tcBorders>
              <w:top w:val="single" w:sz="4" w:space="0" w:color="auto"/>
              <w:left w:val="single" w:sz="4" w:space="0" w:color="auto"/>
              <w:bottom w:val="single" w:sz="4" w:space="0" w:color="auto"/>
              <w:right w:val="single" w:sz="4" w:space="0" w:color="auto"/>
            </w:tcBorders>
          </w:tcPr>
          <w:p w14:paraId="45CA9ED0" w14:textId="77777777" w:rsidR="006D56CF" w:rsidRDefault="006D56CF" w:rsidP="00005ED0">
            <w:pPr>
              <w:autoSpaceDE w:val="0"/>
              <w:autoSpaceDN w:val="0"/>
              <w:adjustRightInd w:val="0"/>
              <w:spacing w:after="80"/>
              <w:rPr>
                <w:rFonts w:cs="Arial"/>
                <w:color w:val="000000"/>
              </w:rPr>
            </w:pPr>
            <w:r>
              <w:t>Senior Policy Officer Mental Health Central Office</w:t>
            </w:r>
          </w:p>
        </w:tc>
      </w:tr>
      <w:bookmarkEnd w:id="6"/>
      <w:bookmarkEnd w:id="7"/>
    </w:tbl>
    <w:p w14:paraId="60FEB388" w14:textId="3ED79B06" w:rsidR="00160D67" w:rsidRDefault="00160D67" w:rsidP="00813443">
      <w:pPr>
        <w:rPr>
          <w:lang w:eastAsia="en-AU"/>
        </w:rPr>
        <w:sectPr w:rsidR="00160D67" w:rsidSect="00D37090">
          <w:headerReference w:type="default" r:id="rId14"/>
          <w:footerReference w:type="default" r:id="rId15"/>
          <w:headerReference w:type="first" r:id="rId16"/>
          <w:footerReference w:type="first" r:id="rId17"/>
          <w:pgSz w:w="11906" w:h="16838" w:code="9"/>
          <w:pgMar w:top="794" w:right="794" w:bottom="794" w:left="794" w:header="794" w:footer="615" w:gutter="0"/>
          <w:cols w:space="708"/>
          <w:titlePg/>
          <w:docGrid w:linePitch="360"/>
        </w:sectPr>
      </w:pPr>
    </w:p>
    <w:p w14:paraId="1E3B8073" w14:textId="0A069384" w:rsidR="006734DA" w:rsidRPr="00D37090" w:rsidRDefault="006734DA" w:rsidP="00D37090">
      <w:pPr>
        <w:pStyle w:val="Heading1"/>
      </w:pPr>
      <w:bookmarkStart w:id="19" w:name="_Toc144676471"/>
      <w:bookmarkStart w:id="20" w:name="_Toc160183371"/>
      <w:bookmarkStart w:id="21" w:name="_Toc142567075"/>
      <w:r w:rsidRPr="00D37090">
        <w:lastRenderedPageBreak/>
        <w:t>Appendices</w:t>
      </w:r>
      <w:bookmarkEnd w:id="19"/>
      <w:bookmarkEnd w:id="20"/>
      <w:r w:rsidRPr="00D37090">
        <w:t xml:space="preserve"> </w:t>
      </w:r>
      <w:bookmarkEnd w:id="21"/>
    </w:p>
    <w:p w14:paraId="6BBB84C1" w14:textId="61F1B6B3" w:rsidR="006734DA" w:rsidRPr="00D37090" w:rsidRDefault="006734DA" w:rsidP="00D37090">
      <w:pPr>
        <w:pStyle w:val="Heading2"/>
      </w:pPr>
      <w:bookmarkStart w:id="22" w:name="_Toc142567076"/>
      <w:bookmarkStart w:id="23" w:name="_Toc144676472"/>
      <w:bookmarkStart w:id="24" w:name="_Toc160183372"/>
      <w:r w:rsidRPr="00D37090">
        <w:t xml:space="preserve">Appendix A: </w:t>
      </w:r>
      <w:bookmarkEnd w:id="22"/>
      <w:bookmarkEnd w:id="23"/>
      <w:r w:rsidR="009754E1" w:rsidRPr="00D37090">
        <w:t>Background Information</w:t>
      </w:r>
      <w:bookmarkEnd w:id="24"/>
    </w:p>
    <w:p w14:paraId="16B5E595" w14:textId="77777777" w:rsidR="009754E1" w:rsidRPr="00A307D5" w:rsidRDefault="009754E1" w:rsidP="00D37090">
      <w:bookmarkStart w:id="25" w:name="_Toc144676473"/>
      <w:r w:rsidRPr="00A307D5">
        <w:t xml:space="preserve">Working with a client’s family and/or carer/s is integral to the provision of </w:t>
      </w:r>
      <w:proofErr w:type="gramStart"/>
      <w:r w:rsidRPr="00A307D5">
        <w:t>high quality</w:t>
      </w:r>
      <w:proofErr w:type="gramEnd"/>
      <w:r w:rsidRPr="00A307D5">
        <w:t xml:space="preserve"> specialist mental health care. Increasing evidence demonstrates that the involving families and carers improves the wellbeing and outcomes of both consumers and their family and carers. Evidence also indicates that there is a need to optimize genuine carer involvement in treatment and care, including participation in service planning and delivery through existing service, </w:t>
      </w:r>
      <w:proofErr w:type="gramStart"/>
      <w:r w:rsidRPr="00A307D5">
        <w:t>policy</w:t>
      </w:r>
      <w:proofErr w:type="gramEnd"/>
      <w:r w:rsidRPr="00A307D5">
        <w:t xml:space="preserve"> and planning structures.</w:t>
      </w:r>
    </w:p>
    <w:p w14:paraId="5B353383" w14:textId="77777777" w:rsidR="009754E1" w:rsidRPr="00A307D5" w:rsidRDefault="009754E1" w:rsidP="00D37090">
      <w:r w:rsidRPr="00A307D5">
        <w:t>Research also indicates that clinical practice needs to be more sophisticated in the assessment of the role of family and carers and in their engagement in treatment and care so that it places appropriate value on the vital role that carers play in the recovery process. A partnership should be established between clinicians and carers based on respect and recognition of the perspective of families and carers and their needs for information, education, skill development and support.</w:t>
      </w:r>
    </w:p>
    <w:p w14:paraId="230603C8" w14:textId="77777777" w:rsidR="009754E1" w:rsidRPr="00A307D5" w:rsidRDefault="009754E1" w:rsidP="00D37090">
      <w:r w:rsidRPr="00A307D5">
        <w:t xml:space="preserve">The process of identifying a person’s carer is also a process that requires further procedural attention and practice rigor. The term ‘carer’ includes those who, while not related to the consumer by biology or marriage, are nevertheless actively involved in their care. This may include </w:t>
      </w:r>
      <w:r w:rsidRPr="00176229">
        <w:rPr>
          <w:rFonts w:eastAsia="Arial"/>
        </w:rPr>
        <w:t xml:space="preserve">intimate friends, </w:t>
      </w:r>
      <w:proofErr w:type="gramStart"/>
      <w:r w:rsidRPr="00176229">
        <w:rPr>
          <w:rFonts w:eastAsia="Arial"/>
        </w:rPr>
        <w:t>housemates</w:t>
      </w:r>
      <w:proofErr w:type="gramEnd"/>
      <w:r w:rsidRPr="00176229">
        <w:rPr>
          <w:rFonts w:eastAsia="Arial"/>
        </w:rPr>
        <w:t xml:space="preserve"> and professional </w:t>
      </w:r>
      <w:proofErr w:type="spellStart"/>
      <w:r w:rsidRPr="00176229">
        <w:rPr>
          <w:rFonts w:eastAsia="Arial"/>
        </w:rPr>
        <w:t>carers</w:t>
      </w:r>
      <w:proofErr w:type="spellEnd"/>
      <w:r w:rsidRPr="00176229">
        <w:rPr>
          <w:rFonts w:eastAsia="Arial"/>
        </w:rPr>
        <w:t xml:space="preserve">. The term ‘primary carer’ is defined in s7A </w:t>
      </w:r>
      <w:r w:rsidRPr="00A307D5">
        <w:t>of the Act as:</w:t>
      </w:r>
    </w:p>
    <w:p w14:paraId="38CBC54E" w14:textId="77777777" w:rsidR="009754E1" w:rsidRPr="00A307D5" w:rsidRDefault="009754E1" w:rsidP="00D37090">
      <w:pPr>
        <w:rPr>
          <w:rFonts w:eastAsia="Arial"/>
          <w:i/>
        </w:rPr>
      </w:pPr>
      <w:r w:rsidRPr="00A307D5">
        <w:rPr>
          <w:rFonts w:eastAsia="Arial"/>
          <w:i/>
        </w:rPr>
        <w:t>“</w:t>
      </w:r>
      <w:proofErr w:type="gramStart"/>
      <w:r w:rsidRPr="00A307D5">
        <w:rPr>
          <w:rFonts w:eastAsia="Arial"/>
          <w:i/>
        </w:rPr>
        <w:t>someone</w:t>
      </w:r>
      <w:proofErr w:type="gramEnd"/>
      <w:r w:rsidRPr="00A307D5">
        <w:rPr>
          <w:rFonts w:eastAsia="Arial"/>
          <w:i/>
        </w:rPr>
        <w:t xml:space="preserve"> providing care and support to the person because of his or her sense of responsibility as a relative of, or someone close to, the person…if the person does not have anyone providing [this] care and support…someone most closely involved in the treatment or care of, or support to, the person.</w:t>
      </w:r>
    </w:p>
    <w:p w14:paraId="7C5D1D45" w14:textId="77777777" w:rsidR="009754E1" w:rsidRPr="00A307D5" w:rsidRDefault="009754E1" w:rsidP="00D37090">
      <w:pPr>
        <w:rPr>
          <w:rFonts w:eastAsia="Arial"/>
          <w:i/>
        </w:rPr>
      </w:pPr>
      <w:r w:rsidRPr="00A307D5">
        <w:rPr>
          <w:rFonts w:eastAsia="Arial"/>
          <w:i/>
        </w:rPr>
        <w:t>For this section, a relative of the person includes anyone related to the person through a relationship that arises through common ancestry, adoption, marriage, de facto relationship or any customary law or tradition (including Aboriginal customary law or tradition)”.</w:t>
      </w:r>
    </w:p>
    <w:p w14:paraId="5C8F613A" w14:textId="475C5920" w:rsidR="009754E1" w:rsidRPr="009754E1" w:rsidRDefault="009754E1" w:rsidP="00D37090">
      <w:r w:rsidRPr="00A307D5">
        <w:t>This CEO Direction is issued to provide guidance to clinicians working with families and carers</w:t>
      </w:r>
      <w:r w:rsidRPr="00A307D5">
        <w:rPr>
          <w:color w:val="231F20"/>
        </w:rPr>
        <w:t>.</w:t>
      </w:r>
    </w:p>
    <w:p w14:paraId="092AC838" w14:textId="282DDAA1" w:rsidR="006734DA" w:rsidRPr="00D37090" w:rsidRDefault="006734DA" w:rsidP="00D37090">
      <w:pPr>
        <w:pStyle w:val="Heading2"/>
      </w:pPr>
      <w:bookmarkStart w:id="26" w:name="_Toc160183373"/>
      <w:r w:rsidRPr="00D37090">
        <w:t xml:space="preserve">Appendix B: </w:t>
      </w:r>
      <w:bookmarkEnd w:id="25"/>
      <w:r w:rsidR="009754E1" w:rsidRPr="00D37090">
        <w:t>Disclaimer</w:t>
      </w:r>
      <w:bookmarkEnd w:id="26"/>
    </w:p>
    <w:p w14:paraId="226D361F" w14:textId="7F3E7D09" w:rsidR="00915A9A" w:rsidRDefault="009754E1" w:rsidP="00D37090">
      <w:pPr>
        <w:rPr>
          <w:lang w:eastAsia="en-AU"/>
        </w:rPr>
      </w:pPr>
      <w:r w:rsidRPr="009754E1">
        <w:rPr>
          <w:lang w:eastAsia="en-AU"/>
        </w:rPr>
        <w:t>These guidelines are not intended to represent a comprehensive analysis of the law and should not replace the exercise of professional judgment on a case-by-case basis. Nothing in these guidelines should replace the seeking of appropriate legal advice by services where this is considered appropriate.</w:t>
      </w:r>
    </w:p>
    <w:p w14:paraId="78153912" w14:textId="602430B5" w:rsidR="00915A9A" w:rsidRDefault="00D37090" w:rsidP="003E2570">
      <w:pPr>
        <w:pStyle w:val="Heading1"/>
        <w:rPr>
          <w:lang w:eastAsia="en-AU"/>
        </w:rPr>
      </w:pPr>
      <w:bookmarkStart w:id="27" w:name="_Toc144676474"/>
      <w:bookmarkStart w:id="28" w:name="_Toc160183374"/>
      <w:r>
        <w:rPr>
          <w:lang w:eastAsia="en-AU"/>
        </w:rPr>
        <w:br w:type="column"/>
      </w:r>
      <w:r w:rsidR="00915A9A">
        <w:rPr>
          <w:lang w:eastAsia="en-AU"/>
        </w:rPr>
        <w:lastRenderedPageBreak/>
        <w:t xml:space="preserve">Document </w:t>
      </w:r>
      <w:proofErr w:type="gramStart"/>
      <w:r w:rsidR="00915A9A" w:rsidRPr="003E2570">
        <w:t>history</w:t>
      </w:r>
      <w:bookmarkEnd w:id="27"/>
      <w:bookmarkEnd w:id="28"/>
      <w:proofErr w:type="gramEnd"/>
    </w:p>
    <w:tbl>
      <w:tblPr>
        <w:tblStyle w:val="NTGtable1"/>
        <w:tblpPr w:leftFromText="180" w:rightFromText="180" w:topFromText="40" w:bottomFromText="40" w:vertAnchor="text" w:horzAnchor="margin" w:tblpY="-26"/>
        <w:tblW w:w="10343" w:type="dxa"/>
        <w:tblLook w:val="0120" w:firstRow="1" w:lastRow="0" w:firstColumn="0" w:lastColumn="1" w:noHBand="0" w:noVBand="0"/>
      </w:tblPr>
      <w:tblGrid>
        <w:gridCol w:w="2689"/>
        <w:gridCol w:w="3543"/>
        <w:gridCol w:w="4111"/>
      </w:tblGrid>
      <w:tr w:rsidR="00915A9A" w14:paraId="3B925D9A" w14:textId="77777777" w:rsidTr="00AD4DFE">
        <w:trPr>
          <w:cnfStyle w:val="100000000000" w:firstRow="1" w:lastRow="0" w:firstColumn="0" w:lastColumn="0" w:oddVBand="0" w:evenVBand="0" w:oddHBand="0" w:evenHBand="0" w:firstRowFirstColumn="0" w:firstRowLastColumn="0" w:lastRowFirstColumn="0" w:lastRowLastColumn="0"/>
          <w:trHeight w:val="431"/>
        </w:trPr>
        <w:tc>
          <w:tcPr>
            <w:cnfStyle w:val="000100001000" w:firstRow="0" w:lastRow="0" w:firstColumn="0" w:lastColumn="1" w:oddVBand="0" w:evenVBand="0" w:oddHBand="0" w:evenHBand="0" w:firstRowFirstColumn="0" w:firstRowLastColumn="1" w:lastRowFirstColumn="0" w:lastRowLastColumn="0"/>
            <w:tcW w:w="10343" w:type="dxa"/>
            <w:gridSpan w:val="3"/>
            <w:tcBorders>
              <w:top w:val="single" w:sz="4" w:space="0" w:color="1F1F5F" w:themeColor="text1"/>
              <w:left w:val="single" w:sz="4" w:space="0" w:color="1F1F5F" w:themeColor="text1"/>
              <w:bottom w:val="nil"/>
              <w:right w:val="single" w:sz="4" w:space="0" w:color="1F1F5F" w:themeColor="text1"/>
            </w:tcBorders>
            <w:hideMark/>
          </w:tcPr>
          <w:p w14:paraId="613B50A9" w14:textId="77777777" w:rsidR="00915A9A" w:rsidRDefault="00915A9A" w:rsidP="006D56CF">
            <w:pPr>
              <w:jc w:val="center"/>
            </w:pPr>
            <w:r>
              <w:rPr>
                <w:w w:val="105"/>
              </w:rPr>
              <w:t>Document metadata</w:t>
            </w:r>
          </w:p>
        </w:tc>
      </w:tr>
      <w:tr w:rsidR="00915A9A" w14:paraId="191AA572" w14:textId="77777777" w:rsidTr="00AD4DFE">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689" w:type="dxa"/>
            <w:tcBorders>
              <w:top w:val="nil"/>
              <w:left w:val="single" w:sz="4" w:space="0" w:color="1F1F5F" w:themeColor="text1"/>
              <w:bottom w:val="nil"/>
              <w:right w:val="single" w:sz="4" w:space="0" w:color="1F1F5F" w:themeColor="text1"/>
            </w:tcBorders>
            <w:hideMark/>
          </w:tcPr>
          <w:p w14:paraId="791DC099" w14:textId="77777777" w:rsidR="00915A9A" w:rsidRDefault="00915A9A" w:rsidP="00AD4DFE">
            <w:pPr>
              <w:rPr>
                <w:b/>
              </w:rPr>
            </w:pPr>
            <w:r>
              <w:rPr>
                <w:b/>
              </w:rPr>
              <w:t>Document Owner</w:t>
            </w:r>
          </w:p>
        </w:tc>
        <w:tc>
          <w:tcPr>
            <w:cnfStyle w:val="000100000000" w:firstRow="0" w:lastRow="0" w:firstColumn="0" w:lastColumn="1" w:oddVBand="0" w:evenVBand="0" w:oddHBand="0" w:evenHBand="0" w:firstRowFirstColumn="0" w:firstRowLastColumn="0" w:lastRowFirstColumn="0" w:lastRowLastColumn="0"/>
            <w:tcW w:w="7654" w:type="dxa"/>
            <w:gridSpan w:val="2"/>
            <w:tcBorders>
              <w:top w:val="nil"/>
              <w:left w:val="single" w:sz="4" w:space="0" w:color="1F1F5F" w:themeColor="text1"/>
              <w:bottom w:val="nil"/>
              <w:right w:val="single" w:sz="4" w:space="0" w:color="1F1F5F" w:themeColor="text1"/>
            </w:tcBorders>
            <w:hideMark/>
          </w:tcPr>
          <w:p w14:paraId="05729DC1" w14:textId="295E6D54" w:rsidR="00915A9A" w:rsidRPr="009754E1" w:rsidRDefault="00D37090" w:rsidP="007E093B">
            <w:r>
              <w:t xml:space="preserve">Chief </w:t>
            </w:r>
            <w:proofErr w:type="gramStart"/>
            <w:r>
              <w:t>Psychiatrist;</w:t>
            </w:r>
            <w:proofErr w:type="gramEnd"/>
            <w:r>
              <w:t xml:space="preserve"> and </w:t>
            </w:r>
            <w:r w:rsidR="009754E1">
              <w:t>Chair Mental Health and Related Services Act Approved Procedures and Quality Assurance Committee</w:t>
            </w:r>
          </w:p>
        </w:tc>
      </w:tr>
      <w:tr w:rsidR="00915A9A" w14:paraId="25585609" w14:textId="77777777" w:rsidTr="00AD4DFE">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689" w:type="dxa"/>
            <w:tcBorders>
              <w:top w:val="nil"/>
              <w:left w:val="single" w:sz="4" w:space="0" w:color="1F1F5F" w:themeColor="text1"/>
              <w:bottom w:val="nil"/>
              <w:right w:val="single" w:sz="4" w:space="0" w:color="1F1F5F" w:themeColor="text1"/>
            </w:tcBorders>
            <w:hideMark/>
          </w:tcPr>
          <w:p w14:paraId="2E49BFF6" w14:textId="77777777" w:rsidR="00915A9A" w:rsidRDefault="00915A9A" w:rsidP="00AD4DFE">
            <w:pPr>
              <w:rPr>
                <w:b/>
              </w:rPr>
            </w:pPr>
            <w:r>
              <w:rPr>
                <w:b/>
                <w:color w:val="000000"/>
                <w:lang w:eastAsia="en-AU"/>
              </w:rPr>
              <w:t>Document Approver</w:t>
            </w:r>
            <w:r>
              <w:rPr>
                <w:b/>
              </w:rPr>
              <w:t xml:space="preserve"> </w:t>
            </w:r>
          </w:p>
        </w:tc>
        <w:tc>
          <w:tcPr>
            <w:cnfStyle w:val="000100000000" w:firstRow="0" w:lastRow="0" w:firstColumn="0" w:lastColumn="1" w:oddVBand="0" w:evenVBand="0" w:oddHBand="0" w:evenHBand="0" w:firstRowFirstColumn="0" w:firstRowLastColumn="0" w:lastRowFirstColumn="0" w:lastRowLastColumn="0"/>
            <w:tcW w:w="7654" w:type="dxa"/>
            <w:gridSpan w:val="2"/>
            <w:tcBorders>
              <w:top w:val="nil"/>
              <w:left w:val="single" w:sz="4" w:space="0" w:color="1F1F5F" w:themeColor="text1"/>
              <w:bottom w:val="nil"/>
              <w:right w:val="single" w:sz="4" w:space="0" w:color="1F1F5F" w:themeColor="text1"/>
            </w:tcBorders>
            <w:hideMark/>
          </w:tcPr>
          <w:p w14:paraId="5E560706" w14:textId="63B2BE56" w:rsidR="00915A9A" w:rsidRPr="009754E1" w:rsidRDefault="00D37090" w:rsidP="00AD4DFE">
            <w:pPr>
              <w:tabs>
                <w:tab w:val="left" w:pos="10206"/>
              </w:tabs>
              <w:autoSpaceDE w:val="0"/>
              <w:autoSpaceDN w:val="0"/>
              <w:adjustRightInd w:val="0"/>
              <w:spacing w:after="80"/>
              <w:ind w:left="31" w:hanging="31"/>
              <w:rPr>
                <w:color w:val="000000"/>
                <w:lang w:eastAsia="en-AU"/>
              </w:rPr>
            </w:pPr>
            <w:r>
              <w:rPr>
                <w:color w:val="000000"/>
                <w:lang w:eastAsia="en-AU"/>
              </w:rPr>
              <w:t>David Mitchell</w:t>
            </w:r>
          </w:p>
        </w:tc>
      </w:tr>
      <w:tr w:rsidR="00915A9A" w14:paraId="0173A882" w14:textId="77777777" w:rsidTr="00AD4DFE">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689" w:type="dxa"/>
            <w:tcBorders>
              <w:top w:val="nil"/>
              <w:left w:val="single" w:sz="4" w:space="0" w:color="1F1F5F" w:themeColor="text1"/>
              <w:bottom w:val="nil"/>
              <w:right w:val="single" w:sz="4" w:space="0" w:color="1F1F5F" w:themeColor="text1"/>
            </w:tcBorders>
            <w:hideMark/>
          </w:tcPr>
          <w:p w14:paraId="48E95D7A" w14:textId="77777777" w:rsidR="00915A9A" w:rsidRDefault="00915A9A" w:rsidP="00AD4DFE">
            <w:pPr>
              <w:rPr>
                <w:b/>
              </w:rPr>
            </w:pPr>
            <w:r>
              <w:rPr>
                <w:b/>
              </w:rPr>
              <w:t>Author</w:t>
            </w:r>
          </w:p>
        </w:tc>
        <w:tc>
          <w:tcPr>
            <w:cnfStyle w:val="000100000000" w:firstRow="0" w:lastRow="0" w:firstColumn="0" w:lastColumn="1" w:oddVBand="0" w:evenVBand="0" w:oddHBand="0" w:evenHBand="0" w:firstRowFirstColumn="0" w:firstRowLastColumn="0" w:lastRowFirstColumn="0" w:lastRowLastColumn="0"/>
            <w:tcW w:w="7654" w:type="dxa"/>
            <w:gridSpan w:val="2"/>
            <w:tcBorders>
              <w:top w:val="nil"/>
              <w:left w:val="single" w:sz="4" w:space="0" w:color="1F1F5F" w:themeColor="text1"/>
              <w:bottom w:val="nil"/>
              <w:right w:val="single" w:sz="4" w:space="0" w:color="1F1F5F" w:themeColor="text1"/>
            </w:tcBorders>
            <w:hideMark/>
          </w:tcPr>
          <w:p w14:paraId="3BB3F2BA" w14:textId="48761068" w:rsidR="00915A9A" w:rsidRPr="009754E1" w:rsidRDefault="009754E1" w:rsidP="00AD4DFE">
            <w:pPr>
              <w:tabs>
                <w:tab w:val="left" w:pos="10206"/>
              </w:tabs>
              <w:rPr>
                <w:lang w:eastAsia="en-AU"/>
              </w:rPr>
            </w:pPr>
            <w:r>
              <w:rPr>
                <w:color w:val="000000"/>
                <w:lang w:eastAsia="en-AU"/>
              </w:rPr>
              <w:t>Approved Procedures and Quality Assurance Committee</w:t>
            </w:r>
          </w:p>
        </w:tc>
      </w:tr>
      <w:tr w:rsidR="00915A9A" w14:paraId="30E9CDE8" w14:textId="77777777" w:rsidTr="00AD4DFE">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689" w:type="dxa"/>
            <w:tcBorders>
              <w:top w:val="nil"/>
              <w:left w:val="single" w:sz="4" w:space="0" w:color="1F1F5F" w:themeColor="text1"/>
              <w:bottom w:val="nil"/>
              <w:right w:val="single" w:sz="4" w:space="0" w:color="1F1F5F" w:themeColor="text1"/>
            </w:tcBorders>
            <w:hideMark/>
          </w:tcPr>
          <w:p w14:paraId="4D143C06" w14:textId="77777777" w:rsidR="00915A9A" w:rsidRDefault="00915A9A" w:rsidP="00AD4DFE">
            <w:r>
              <w:rPr>
                <w:b/>
              </w:rPr>
              <w:t>PGC ID</w:t>
            </w:r>
          </w:p>
        </w:tc>
        <w:tc>
          <w:tcPr>
            <w:cnfStyle w:val="000100000000" w:firstRow="0" w:lastRow="0" w:firstColumn="0" w:lastColumn="1" w:oddVBand="0" w:evenVBand="0" w:oddHBand="0" w:evenHBand="0" w:firstRowFirstColumn="0" w:firstRowLastColumn="0" w:lastRowFirstColumn="0" w:lastRowLastColumn="0"/>
            <w:tcW w:w="7654" w:type="dxa"/>
            <w:gridSpan w:val="2"/>
            <w:tcBorders>
              <w:top w:val="nil"/>
              <w:left w:val="single" w:sz="4" w:space="0" w:color="1F1F5F" w:themeColor="text1"/>
              <w:bottom w:val="nil"/>
              <w:right w:val="single" w:sz="4" w:space="0" w:color="1F1F5F" w:themeColor="text1"/>
            </w:tcBorders>
            <w:hideMark/>
          </w:tcPr>
          <w:p w14:paraId="1C4F7FE2" w14:textId="076D782B" w:rsidR="00915A9A" w:rsidRPr="009754E1" w:rsidRDefault="00394DD6" w:rsidP="00AD4DFE">
            <w:pPr>
              <w:tabs>
                <w:tab w:val="left" w:pos="10206"/>
              </w:tabs>
            </w:pPr>
            <w:r w:rsidRPr="00394DD6">
              <w:t>HEALTHINTRA-1880-9168</w:t>
            </w:r>
          </w:p>
        </w:tc>
      </w:tr>
      <w:tr w:rsidR="00915A9A" w14:paraId="008F4708" w14:textId="77777777" w:rsidTr="00AD4DFE">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689" w:type="dxa"/>
            <w:tcBorders>
              <w:top w:val="nil"/>
              <w:left w:val="single" w:sz="4" w:space="0" w:color="1F1F5F" w:themeColor="text1"/>
              <w:bottom w:val="nil"/>
              <w:right w:val="single" w:sz="4" w:space="0" w:color="1F1F5F" w:themeColor="text1"/>
            </w:tcBorders>
            <w:hideMark/>
          </w:tcPr>
          <w:p w14:paraId="148CF7BA" w14:textId="77777777" w:rsidR="00915A9A" w:rsidRDefault="00915A9A" w:rsidP="00AD4DFE">
            <w:pPr>
              <w:rPr>
                <w:b/>
              </w:rPr>
            </w:pPr>
            <w:r>
              <w:rPr>
                <w:b/>
                <w:color w:val="000000"/>
                <w:lang w:eastAsia="en-AU"/>
              </w:rPr>
              <w:t>TRM ID</w:t>
            </w:r>
          </w:p>
        </w:tc>
        <w:tc>
          <w:tcPr>
            <w:cnfStyle w:val="000100000000" w:firstRow="0" w:lastRow="0" w:firstColumn="0" w:lastColumn="1" w:oddVBand="0" w:evenVBand="0" w:oddHBand="0" w:evenHBand="0" w:firstRowFirstColumn="0" w:firstRowLastColumn="0" w:lastRowFirstColumn="0" w:lastRowLastColumn="0"/>
            <w:tcW w:w="7654" w:type="dxa"/>
            <w:gridSpan w:val="2"/>
            <w:tcBorders>
              <w:top w:val="nil"/>
              <w:left w:val="single" w:sz="4" w:space="0" w:color="1F1F5F" w:themeColor="text1"/>
              <w:bottom w:val="nil"/>
              <w:right w:val="single" w:sz="4" w:space="0" w:color="1F1F5F" w:themeColor="text1"/>
            </w:tcBorders>
            <w:hideMark/>
          </w:tcPr>
          <w:p w14:paraId="7F08681E" w14:textId="68575555" w:rsidR="00915A9A" w:rsidRPr="009754E1" w:rsidRDefault="00A40B0C" w:rsidP="00E05D33">
            <w:pPr>
              <w:tabs>
                <w:tab w:val="left" w:pos="10206"/>
              </w:tabs>
              <w:rPr>
                <w:b/>
                <w:color w:val="000000"/>
                <w:lang w:eastAsia="en-AU"/>
              </w:rPr>
            </w:pPr>
            <w:r>
              <w:rPr>
                <w:color w:val="000000"/>
                <w:lang w:eastAsia="en-AU"/>
              </w:rPr>
              <w:t>EDOC20</w:t>
            </w:r>
            <w:r w:rsidR="00E05D33">
              <w:rPr>
                <w:color w:val="000000"/>
                <w:lang w:eastAsia="en-AU"/>
              </w:rPr>
              <w:t>19/74339</w:t>
            </w:r>
          </w:p>
        </w:tc>
      </w:tr>
      <w:tr w:rsidR="00915A9A" w14:paraId="6BF7CA29" w14:textId="77777777" w:rsidTr="00AD4DFE">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689" w:type="dxa"/>
            <w:tcBorders>
              <w:top w:val="nil"/>
              <w:left w:val="single" w:sz="4" w:space="0" w:color="1F1F5F" w:themeColor="text1"/>
              <w:bottom w:val="single" w:sz="4" w:space="0" w:color="auto"/>
              <w:right w:val="single" w:sz="4" w:space="0" w:color="1F1F5F" w:themeColor="text1"/>
            </w:tcBorders>
            <w:hideMark/>
          </w:tcPr>
          <w:p w14:paraId="2DF6E824" w14:textId="5DEB3DEE" w:rsidR="00915A9A" w:rsidRPr="00D37090" w:rsidRDefault="00915A9A" w:rsidP="00AD4DFE">
            <w:pPr>
              <w:tabs>
                <w:tab w:val="left" w:pos="10206"/>
              </w:tabs>
              <w:rPr>
                <w:iCs/>
                <w:color w:val="999999"/>
                <w:sz w:val="16"/>
              </w:rPr>
            </w:pPr>
            <w:r>
              <w:rPr>
                <w:b/>
                <w:color w:val="000000"/>
                <w:sz w:val="16"/>
                <w:lang w:eastAsia="en-AU"/>
              </w:rPr>
              <w:t>Version Number:</w:t>
            </w:r>
            <w:r>
              <w:rPr>
                <w:b/>
                <w:color w:val="000000"/>
                <w:sz w:val="12"/>
                <w:szCs w:val="18"/>
                <w:lang w:eastAsia="en-AU"/>
              </w:rPr>
              <w:t xml:space="preserve"> </w:t>
            </w:r>
            <w:r>
              <w:rPr>
                <w:iCs/>
                <w:color w:val="999999"/>
                <w:sz w:val="16"/>
              </w:rPr>
              <w:t xml:space="preserve">|  </w:t>
            </w:r>
            <w:sdt>
              <w:sdtPr>
                <w:rPr>
                  <w:iCs/>
                  <w:color w:val="999999"/>
                  <w:sz w:val="16"/>
                </w:rPr>
                <w:alias w:val="Label"/>
                <w:tag w:val="DLCPolicyLabelValue"/>
                <w:id w:val="1026915625"/>
                <w:lock w:val="contentLocked"/>
                <w:text w:multiLine="1"/>
              </w:sdtPr>
              <w:sdtContent>
                <w:r>
                  <w:rPr>
                    <w:iCs/>
                    <w:color w:val="999999"/>
                    <w:sz w:val="16"/>
                  </w:rPr>
                  <w:t>Version: {_UIVersionString}</w:t>
                </w:r>
              </w:sdtContent>
            </w:sdt>
            <w:r>
              <w:rPr>
                <w:iCs/>
                <w:color w:val="999999"/>
                <w:sz w:val="16"/>
              </w:rPr>
              <w:t xml:space="preserve"> | </w:t>
            </w:r>
          </w:p>
        </w:tc>
        <w:tc>
          <w:tcPr>
            <w:cnfStyle w:val="000001000000" w:firstRow="0" w:lastRow="0" w:firstColumn="0" w:lastColumn="0" w:oddVBand="0" w:evenVBand="1" w:oddHBand="0" w:evenHBand="0" w:firstRowFirstColumn="0" w:firstRowLastColumn="0" w:lastRowFirstColumn="0" w:lastRowLastColumn="0"/>
            <w:tcW w:w="3543" w:type="dxa"/>
            <w:tcBorders>
              <w:top w:val="nil"/>
              <w:left w:val="single" w:sz="4" w:space="0" w:color="1F1F5F" w:themeColor="text1"/>
              <w:bottom w:val="single" w:sz="4" w:space="0" w:color="auto"/>
              <w:right w:val="single" w:sz="4" w:space="0" w:color="1F1F5F" w:themeColor="text1"/>
            </w:tcBorders>
            <w:hideMark/>
          </w:tcPr>
          <w:p w14:paraId="74347E2F" w14:textId="44DC8546" w:rsidR="00915A9A" w:rsidRDefault="00915A9A" w:rsidP="00AD4DFE">
            <w:pPr>
              <w:tabs>
                <w:tab w:val="left" w:pos="10206"/>
              </w:tabs>
              <w:rPr>
                <w:color w:val="000000"/>
                <w:lang w:eastAsia="en-AU"/>
              </w:rPr>
            </w:pPr>
            <w:r>
              <w:rPr>
                <w:b/>
                <w:color w:val="000000"/>
                <w:lang w:eastAsia="en-AU"/>
              </w:rPr>
              <w:t>Approved Date:</w:t>
            </w:r>
            <w:r>
              <w:rPr>
                <w:color w:val="000000"/>
                <w:lang w:eastAsia="en-AU"/>
              </w:rPr>
              <w:t xml:space="preserve"> </w:t>
            </w:r>
            <w:r w:rsidR="007C06EF">
              <w:t xml:space="preserve"> </w:t>
            </w:r>
            <w:r w:rsidR="007C06EF" w:rsidRPr="007C06EF">
              <w:rPr>
                <w:color w:val="000000"/>
                <w:lang w:eastAsia="en-AU"/>
              </w:rPr>
              <w:t>30/07/2024</w:t>
            </w:r>
          </w:p>
        </w:tc>
        <w:tc>
          <w:tcPr>
            <w:cnfStyle w:val="000100000000" w:firstRow="0" w:lastRow="0" w:firstColumn="0" w:lastColumn="1" w:oddVBand="0" w:evenVBand="0" w:oddHBand="0" w:evenHBand="0" w:firstRowFirstColumn="0" w:firstRowLastColumn="0" w:lastRowFirstColumn="0" w:lastRowLastColumn="0"/>
            <w:tcW w:w="4111" w:type="dxa"/>
            <w:tcBorders>
              <w:top w:val="nil"/>
              <w:left w:val="single" w:sz="4" w:space="0" w:color="1F1F5F" w:themeColor="text1"/>
              <w:bottom w:val="single" w:sz="4" w:space="0" w:color="auto"/>
              <w:right w:val="single" w:sz="4" w:space="0" w:color="1F1F5F" w:themeColor="text1"/>
            </w:tcBorders>
            <w:hideMark/>
          </w:tcPr>
          <w:p w14:paraId="1CD9D61D" w14:textId="4E436DA0" w:rsidR="00915A9A" w:rsidRDefault="00915A9A" w:rsidP="00AD4DFE">
            <w:pPr>
              <w:tabs>
                <w:tab w:val="left" w:pos="10206"/>
              </w:tabs>
              <w:rPr>
                <w:color w:val="000000"/>
                <w:lang w:eastAsia="en-AU"/>
              </w:rPr>
            </w:pPr>
            <w:r>
              <w:rPr>
                <w:b/>
                <w:color w:val="000000"/>
                <w:lang w:eastAsia="en-AU"/>
              </w:rPr>
              <w:t>Review Date:</w:t>
            </w:r>
            <w:r>
              <w:rPr>
                <w:color w:val="000000"/>
                <w:lang w:eastAsia="en-AU"/>
              </w:rPr>
              <w:t xml:space="preserve"> </w:t>
            </w:r>
            <w:r w:rsidR="007C06EF">
              <w:t xml:space="preserve"> </w:t>
            </w:r>
            <w:r w:rsidR="007C06EF" w:rsidRPr="007C06EF">
              <w:rPr>
                <w:color w:val="000000"/>
                <w:lang w:eastAsia="en-AU"/>
              </w:rPr>
              <w:t>01/01/2028</w:t>
            </w:r>
          </w:p>
        </w:tc>
      </w:tr>
    </w:tbl>
    <w:p w14:paraId="27E91F0C" w14:textId="09E5390A" w:rsidR="00813443" w:rsidRPr="00CC2866" w:rsidRDefault="00813443" w:rsidP="0067524D">
      <w:pPr>
        <w:pStyle w:val="Heading1"/>
        <w:rPr>
          <w:lang w:eastAsia="en-AU"/>
        </w:rPr>
      </w:pPr>
    </w:p>
    <w:sectPr w:rsidR="00813443" w:rsidRPr="00CC2866" w:rsidSect="008B7C3D">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63B45" w14:textId="77777777" w:rsidR="00B55259" w:rsidRDefault="00B55259">
      <w:r>
        <w:separator/>
      </w:r>
    </w:p>
  </w:endnote>
  <w:endnote w:type="continuationSeparator" w:id="0">
    <w:p w14:paraId="7DA7CD0D" w14:textId="77777777" w:rsidR="00B55259" w:rsidRDefault="00B55259">
      <w:r>
        <w:continuationSeparator/>
      </w:r>
    </w:p>
  </w:endnote>
  <w:endnote w:type="continuationNotice" w:id="1">
    <w:p w14:paraId="263E6DDD" w14:textId="77777777" w:rsidR="00B55259" w:rsidRDefault="00B552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0BEAD" w14:textId="290DA632" w:rsidR="002174CC" w:rsidRPr="000A30E8" w:rsidRDefault="002174CC" w:rsidP="002174CC">
    <w:pPr>
      <w:spacing w:after="0"/>
      <w:jc w:val="center"/>
      <w:rPr>
        <w:rStyle w:val="PageNumber"/>
        <w:color w:val="FF0000"/>
        <w:sz w:val="16"/>
        <w:szCs w:val="16"/>
      </w:rPr>
    </w:pPr>
    <w:r w:rsidRPr="000A30E8">
      <w:rPr>
        <w:rStyle w:val="PageNumber"/>
        <w:color w:val="FF0000"/>
        <w:sz w:val="16"/>
        <w:szCs w:val="16"/>
      </w:rPr>
      <w:t xml:space="preserve">PRINT WARNING – Content is continually being revised.  </w:t>
    </w:r>
    <w:r w:rsidR="003B18CA" w:rsidRPr="000A30E8">
      <w:rPr>
        <w:rStyle w:val="PageNumber"/>
        <w:color w:val="FF0000"/>
        <w:sz w:val="16"/>
        <w:szCs w:val="16"/>
      </w:rPr>
      <w:br/>
    </w:r>
    <w:r w:rsidRPr="000A30E8">
      <w:rPr>
        <w:rStyle w:val="PageNumber"/>
        <w:color w:val="FF0000"/>
        <w:sz w:val="16"/>
        <w:szCs w:val="16"/>
      </w:rPr>
      <w:t>ALWAYS refer to the electronic copy for the latest version.  Users must ensure that any printed copies of this document are of the latest version.</w:t>
    </w:r>
  </w:p>
  <w:p w14:paraId="3DFFF214" w14:textId="29BC3A01" w:rsidR="002174CC" w:rsidRPr="00073E3A" w:rsidRDefault="002174CC" w:rsidP="003B18CA">
    <w:pPr>
      <w:rPr>
        <w:rFonts w:ascii="Arial Narrow" w:hAnsi="Arial Narrow"/>
        <w:sz w:val="16"/>
        <w:szCs w:val="16"/>
      </w:rPr>
    </w:pPr>
    <w:r w:rsidRPr="00F561D6">
      <w:rPr>
        <w:rFonts w:ascii="Arial Narrow" w:hAnsi="Arial Narrow"/>
        <w:iCs/>
        <w:sz w:val="16"/>
        <w:szCs w:val="16"/>
      </w:rPr>
      <w:t>This procedure has been developed for NT Health practice setting only. Clinical content is intended to guide clinical practice and does not replace clinical judgement. Modification will occur according to internal audit processes and literature review</w:t>
    </w:r>
    <w:r w:rsidRPr="00F561D6">
      <w:rPr>
        <w:rFonts w:ascii="Arial Narrow" w:hAnsi="Arial Narrow"/>
        <w:sz w:val="16"/>
        <w:szCs w:val="16"/>
      </w:rPr>
      <w:t>.</w:t>
    </w:r>
    <w:r w:rsidRPr="00F561D6">
      <w:rPr>
        <w:rFonts w:ascii="Arial Narrow" w:hAnsi="Arial Narrow"/>
        <w:color w:val="1F497D"/>
        <w:sz w:val="16"/>
        <w:szCs w:val="16"/>
      </w:rPr>
      <w:t xml:space="preserve"> </w:t>
    </w:r>
    <w:r w:rsidRPr="00F561D6">
      <w:rPr>
        <w:rFonts w:ascii="Arial Narrow" w:hAnsi="Arial Narrow"/>
        <w:color w:val="000000"/>
        <w:sz w:val="16"/>
        <w:szCs w:val="16"/>
      </w:rPr>
      <w:t>The rationale for the variation from the procedure must be documented in the clinical record</w:t>
    </w:r>
    <w:r w:rsidRPr="00073E3A">
      <w:rPr>
        <w:rFonts w:ascii="Arial Narrow" w:hAnsi="Arial Narrow"/>
        <w:color w:val="1F497D"/>
        <w:sz w:val="16"/>
        <w:szCs w:val="16"/>
      </w:rPr>
      <w:t>.</w:t>
    </w:r>
  </w:p>
  <w:sdt>
    <w:sdtPr>
      <w:rPr>
        <w:sz w:val="20"/>
      </w:rPr>
      <w:id w:val="756249597"/>
      <w:docPartObj>
        <w:docPartGallery w:val="Page Numbers (Bottom of Page)"/>
        <w:docPartUnique/>
      </w:docPartObj>
    </w:sdtPr>
    <w:sdtContent>
      <w:sdt>
        <w:sdtPr>
          <w:rPr>
            <w:sz w:val="20"/>
          </w:rPr>
          <w:id w:val="-1769616900"/>
          <w:docPartObj>
            <w:docPartGallery w:val="Page Numbers (Top of Page)"/>
            <w:docPartUnique/>
          </w:docPartObj>
        </w:sdtPr>
        <w:sdtContent>
          <w:p w14:paraId="4E33EEB0" w14:textId="5A36DDAA" w:rsidR="00236878" w:rsidRPr="003B18CA" w:rsidRDefault="002174CC" w:rsidP="003B18CA">
            <w:pPr>
              <w:pStyle w:val="Footer"/>
              <w:jc w:val="right"/>
              <w:rPr>
                <w:sz w:val="20"/>
              </w:rPr>
            </w:pPr>
            <w:r w:rsidRPr="003B18CA">
              <w:rPr>
                <w:sz w:val="20"/>
              </w:rPr>
              <w:t xml:space="preserve">Page </w:t>
            </w:r>
            <w:r w:rsidRPr="003B18CA">
              <w:rPr>
                <w:bCs/>
                <w:sz w:val="20"/>
              </w:rPr>
              <w:fldChar w:fldCharType="begin"/>
            </w:r>
            <w:r w:rsidRPr="003B18CA">
              <w:rPr>
                <w:bCs/>
                <w:sz w:val="20"/>
              </w:rPr>
              <w:instrText xml:space="preserve"> PAGE </w:instrText>
            </w:r>
            <w:r w:rsidRPr="003B18CA">
              <w:rPr>
                <w:bCs/>
                <w:sz w:val="20"/>
              </w:rPr>
              <w:fldChar w:fldCharType="separate"/>
            </w:r>
            <w:r w:rsidR="001719CC">
              <w:rPr>
                <w:bCs/>
                <w:noProof/>
                <w:sz w:val="20"/>
              </w:rPr>
              <w:t>2</w:t>
            </w:r>
            <w:r w:rsidRPr="003B18CA">
              <w:rPr>
                <w:bCs/>
                <w:sz w:val="20"/>
              </w:rPr>
              <w:fldChar w:fldCharType="end"/>
            </w:r>
            <w:r w:rsidRPr="003B18CA">
              <w:rPr>
                <w:sz w:val="20"/>
              </w:rPr>
              <w:t xml:space="preserve"> of </w:t>
            </w:r>
            <w:r w:rsidRPr="003B18CA">
              <w:rPr>
                <w:bCs/>
                <w:sz w:val="20"/>
              </w:rPr>
              <w:fldChar w:fldCharType="begin"/>
            </w:r>
            <w:r w:rsidRPr="003B18CA">
              <w:rPr>
                <w:bCs/>
                <w:sz w:val="20"/>
              </w:rPr>
              <w:instrText xml:space="preserve"> NUMPAGES  </w:instrText>
            </w:r>
            <w:r w:rsidRPr="003B18CA">
              <w:rPr>
                <w:bCs/>
                <w:sz w:val="20"/>
              </w:rPr>
              <w:fldChar w:fldCharType="separate"/>
            </w:r>
            <w:r w:rsidR="001719CC">
              <w:rPr>
                <w:bCs/>
                <w:noProof/>
                <w:sz w:val="20"/>
              </w:rPr>
              <w:t>8</w:t>
            </w:r>
            <w:r w:rsidRPr="003B18CA">
              <w:rPr>
                <w:bCs/>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D1182" w14:textId="77777777" w:rsidR="00D635A6" w:rsidRDefault="00D635A6" w:rsidP="00D635A6">
    <w:pPr>
      <w:pStyle w:val="Footer"/>
      <w:jc w:val="right"/>
    </w:pPr>
    <w:r w:rsidRPr="001852AF">
      <w:rPr>
        <w:noProof/>
        <w:lang w:eastAsia="en-AU"/>
      </w:rPr>
      <w:drawing>
        <wp:inline distT="0" distB="0" distL="0" distR="0" wp14:anchorId="4A17BA50" wp14:editId="0B535AF8">
          <wp:extent cx="1419225" cy="506866"/>
          <wp:effectExtent l="0" t="0" r="0" b="762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1069" cy="51109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0F694" w14:textId="77777777" w:rsidR="00B55259" w:rsidRDefault="00B55259">
      <w:r>
        <w:separator/>
      </w:r>
    </w:p>
  </w:footnote>
  <w:footnote w:type="continuationSeparator" w:id="0">
    <w:p w14:paraId="6A9AC55E" w14:textId="77777777" w:rsidR="00B55259" w:rsidRDefault="00B55259">
      <w:r>
        <w:continuationSeparator/>
      </w:r>
    </w:p>
  </w:footnote>
  <w:footnote w:type="continuationNotice" w:id="1">
    <w:p w14:paraId="6A0006D1" w14:textId="77777777" w:rsidR="00B55259" w:rsidRDefault="00B552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7262B" w14:textId="2E3BD50A" w:rsidR="009532B4" w:rsidRPr="00EC084D" w:rsidRDefault="00EC084D" w:rsidP="009532B4">
    <w:pPr>
      <w:pStyle w:val="Title"/>
      <w:rPr>
        <w:rFonts w:asciiTheme="minorHAnsi" w:hAnsiTheme="minorHAnsi"/>
        <w:b/>
        <w:sz w:val="28"/>
        <w:szCs w:val="28"/>
      </w:rPr>
    </w:pPr>
    <w:r w:rsidRPr="00EC084D">
      <w:rPr>
        <w:rFonts w:asciiTheme="minorHAnsi" w:hAnsiTheme="minorHAnsi"/>
        <w:b/>
        <w:sz w:val="28"/>
        <w:szCs w:val="28"/>
      </w:rPr>
      <w:t xml:space="preserve">25 </w:t>
    </w:r>
    <w:r w:rsidR="006D56CF" w:rsidRPr="00EC084D">
      <w:rPr>
        <w:rFonts w:asciiTheme="minorHAnsi" w:hAnsiTheme="minorHAnsi"/>
        <w:b/>
        <w:sz w:val="28"/>
        <w:szCs w:val="28"/>
      </w:rPr>
      <w:t xml:space="preserve">Working with Families and Carers </w:t>
    </w:r>
    <w:r w:rsidR="00C6634D" w:rsidRPr="00EC084D">
      <w:rPr>
        <w:rFonts w:asciiTheme="minorHAnsi" w:hAnsiTheme="minorHAnsi"/>
        <w:b/>
        <w:sz w:val="28"/>
        <w:szCs w:val="28"/>
      </w:rPr>
      <w:ptab w:relativeTo="margin" w:alignment="right" w:leader="none"/>
    </w:r>
    <w:r w:rsidRPr="00EC084D">
      <w:rPr>
        <w:rFonts w:asciiTheme="minorHAnsi" w:hAnsiTheme="minorHAnsi"/>
        <w:b/>
        <w:sz w:val="28"/>
        <w:szCs w:val="28"/>
      </w:rPr>
      <w:t xml:space="preserve">Approved </w:t>
    </w:r>
    <w:r w:rsidR="00C6634D" w:rsidRPr="00EC084D">
      <w:rPr>
        <w:rFonts w:asciiTheme="minorHAnsi" w:hAnsiTheme="minorHAnsi"/>
        <w:b/>
        <w:sz w:val="28"/>
        <w:szCs w:val="28"/>
      </w:rPr>
      <w:t>Procedure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4032E" w14:textId="6948FF52" w:rsidR="00983000" w:rsidRPr="00964B22" w:rsidRDefault="00EC4BDC" w:rsidP="009532B4">
    <w:pPr>
      <w:pStyle w:val="Title"/>
    </w:pPr>
    <w:r>
      <w:t>NT Health</w:t>
    </w:r>
    <w:r w:rsidR="00DA548E">
      <w:ptab w:relativeTo="margin" w:alignment="right" w:leader="none"/>
    </w:r>
    <w:r w:rsidR="00DA548E">
      <w:t>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0E3E"/>
    <w:multiLevelType w:val="hybridMultilevel"/>
    <w:tmpl w:val="492203B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C1E0A83"/>
    <w:multiLevelType w:val="hybridMultilevel"/>
    <w:tmpl w:val="CE2CE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262FD0"/>
    <w:multiLevelType w:val="hybridMultilevel"/>
    <w:tmpl w:val="F75C13D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7C0B15"/>
    <w:multiLevelType w:val="multilevel"/>
    <w:tmpl w:val="8C5E814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0733B39"/>
    <w:multiLevelType w:val="hybridMultilevel"/>
    <w:tmpl w:val="7EACF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146C80"/>
    <w:multiLevelType w:val="multilevel"/>
    <w:tmpl w:val="66A0A24C"/>
    <w:lvl w:ilvl="0">
      <w:start w:val="1"/>
      <w:numFmt w:val="bullet"/>
      <w:lvlText w:val=""/>
      <w:lvlJc w:val="left"/>
      <w:pPr>
        <w:ind w:left="284" w:hanging="284"/>
      </w:pPr>
      <w:rPr>
        <w:rFonts w:ascii="Symbol" w:hAnsi="Symbol" w:hint="default"/>
      </w:rPr>
    </w:lvl>
    <w:lvl w:ilvl="1">
      <w:start w:val="1"/>
      <w:numFmt w:val="bullet"/>
      <w:lvlText w:val="o"/>
      <w:lvlJc w:val="left"/>
      <w:pPr>
        <w:ind w:left="567" w:hanging="283"/>
      </w:pPr>
      <w:rPr>
        <w:rFonts w:ascii="Courier New" w:hAnsi="Courier New" w:cs="Courier New"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145D7A43"/>
    <w:multiLevelType w:val="hybridMultilevel"/>
    <w:tmpl w:val="DDB06380"/>
    <w:lvl w:ilvl="0" w:tplc="AB82366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E93577"/>
    <w:multiLevelType w:val="multilevel"/>
    <w:tmpl w:val="4E6AC8F6"/>
    <w:name w:val="NTG Table Bullet List33222222"/>
    <w:numStyleLink w:val="Numberlist"/>
  </w:abstractNum>
  <w:abstractNum w:abstractNumId="13" w15:restartNumberingAfterBreak="0">
    <w:nsid w:val="18924010"/>
    <w:multiLevelType w:val="hybridMultilevel"/>
    <w:tmpl w:val="DA988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D26C06"/>
    <w:multiLevelType w:val="multilevel"/>
    <w:tmpl w:val="3E5E177A"/>
    <w:name w:val="NTG Table Bullet List33222222222222222"/>
    <w:numStyleLink w:val="Tablenumberlist"/>
  </w:abstractNum>
  <w:abstractNum w:abstractNumId="15" w15:restartNumberingAfterBreak="0">
    <w:nsid w:val="19533A06"/>
    <w:multiLevelType w:val="multilevel"/>
    <w:tmpl w:val="3928FD02"/>
    <w:name w:val="NTG Table Bullet List3222"/>
    <w:numStyleLink w:val="Bulletlist"/>
  </w:abstractNum>
  <w:abstractNum w:abstractNumId="16"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7" w15:restartNumberingAfterBreak="0">
    <w:nsid w:val="1B066E59"/>
    <w:multiLevelType w:val="hybridMultilevel"/>
    <w:tmpl w:val="D7265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26429D"/>
    <w:multiLevelType w:val="multilevel"/>
    <w:tmpl w:val="3E5E177A"/>
    <w:name w:val="NTG Table Bullet List33222222222"/>
    <w:numStyleLink w:val="Tablenumberlist"/>
  </w:abstractNum>
  <w:abstractNum w:abstractNumId="19" w15:restartNumberingAfterBreak="0">
    <w:nsid w:val="1B86276C"/>
    <w:multiLevelType w:val="multilevel"/>
    <w:tmpl w:val="3928FD02"/>
    <w:name w:val="NTG Table Bullet List32223"/>
    <w:numStyleLink w:val="Bulletlist"/>
  </w:abstractNum>
  <w:abstractNum w:abstractNumId="20" w15:restartNumberingAfterBreak="0">
    <w:nsid w:val="1D0744AE"/>
    <w:multiLevelType w:val="multilevel"/>
    <w:tmpl w:val="3E5E177A"/>
    <w:name w:val="NTG Table Bullet List3222322"/>
    <w:numStyleLink w:val="Tablenumberlist"/>
  </w:abstractNum>
  <w:abstractNum w:abstractNumId="21" w15:restartNumberingAfterBreak="0">
    <w:nsid w:val="1D3659AA"/>
    <w:multiLevelType w:val="hybridMultilevel"/>
    <w:tmpl w:val="2F8467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3" w15:restartNumberingAfterBreak="0">
    <w:nsid w:val="272E3F76"/>
    <w:multiLevelType w:val="multilevel"/>
    <w:tmpl w:val="3E5E177A"/>
    <w:name w:val="NTG Table Bullet List3322"/>
    <w:numStyleLink w:val="Tablenumberlist"/>
  </w:abstractNum>
  <w:abstractNum w:abstractNumId="24" w15:restartNumberingAfterBreak="0">
    <w:nsid w:val="27CE4608"/>
    <w:multiLevelType w:val="multilevel"/>
    <w:tmpl w:val="3E5E177A"/>
    <w:name w:val="NTG Table Bullet List33222"/>
    <w:numStyleLink w:val="Tablenumberlist"/>
  </w:abstractNum>
  <w:abstractNum w:abstractNumId="25" w15:restartNumberingAfterBreak="0">
    <w:nsid w:val="27D83E4D"/>
    <w:multiLevelType w:val="multilevel"/>
    <w:tmpl w:val="3928FD02"/>
    <w:numStyleLink w:val="Bulletlist"/>
  </w:abstractNum>
  <w:abstractNum w:abstractNumId="26" w15:restartNumberingAfterBreak="0">
    <w:nsid w:val="2BB03CF9"/>
    <w:multiLevelType w:val="hybridMultilevel"/>
    <w:tmpl w:val="5B4A89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C382ABD"/>
    <w:multiLevelType w:val="multilevel"/>
    <w:tmpl w:val="838E7D26"/>
    <w:lvl w:ilvl="0">
      <w:start w:val="1"/>
      <w:numFmt w:val="bullet"/>
      <w:lvlText w:val=""/>
      <w:lvlJc w:val="left"/>
      <w:pPr>
        <w:ind w:left="284" w:hanging="284"/>
      </w:pPr>
      <w:rPr>
        <w:rFonts w:ascii="Symbol" w:hAnsi="Symbol"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C951974"/>
    <w:multiLevelType w:val="hybridMultilevel"/>
    <w:tmpl w:val="1D9C406A"/>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0" w15:restartNumberingAfterBreak="0">
    <w:nsid w:val="2E693641"/>
    <w:multiLevelType w:val="multilevel"/>
    <w:tmpl w:val="3E5E177A"/>
    <w:name w:val="NTG Table Bullet List33"/>
    <w:numStyleLink w:val="Tablenumberlist"/>
  </w:abstractNum>
  <w:abstractNum w:abstractNumId="31" w15:restartNumberingAfterBreak="0">
    <w:nsid w:val="2EF077BC"/>
    <w:multiLevelType w:val="multilevel"/>
    <w:tmpl w:val="0C78A7AC"/>
    <w:name w:val="NTG Table Bullet List33222222222222222222"/>
    <w:numStyleLink w:val="Tablebulletlist"/>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79513EF"/>
    <w:multiLevelType w:val="hybridMultilevel"/>
    <w:tmpl w:val="F8DEE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BE61945"/>
    <w:multiLevelType w:val="multilevel"/>
    <w:tmpl w:val="3928FD02"/>
    <w:name w:val="NTG Table Bullet List332222222222222222"/>
    <w:numStyleLink w:val="Bulletlist"/>
  </w:abstractNum>
  <w:abstractNum w:abstractNumId="37" w15:restartNumberingAfterBreak="0">
    <w:nsid w:val="3EB02DBF"/>
    <w:multiLevelType w:val="hybridMultilevel"/>
    <w:tmpl w:val="C81EB5C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3F207965"/>
    <w:multiLevelType w:val="hybridMultilevel"/>
    <w:tmpl w:val="E584BCE4"/>
    <w:lvl w:ilvl="0" w:tplc="D08E5D54">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9" w15:restartNumberingAfterBreak="0">
    <w:nsid w:val="3F73540B"/>
    <w:multiLevelType w:val="hybridMultilevel"/>
    <w:tmpl w:val="F280C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068196E"/>
    <w:multiLevelType w:val="hybridMultilevel"/>
    <w:tmpl w:val="69FC8A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41B50037"/>
    <w:multiLevelType w:val="hybridMultilevel"/>
    <w:tmpl w:val="192029CC"/>
    <w:lvl w:ilvl="0" w:tplc="D08E5D54">
      <w:start w:val="1"/>
      <w:numFmt w:val="bullet"/>
      <w:lvlText w:val=""/>
      <w:lvlJc w:val="left"/>
      <w:pPr>
        <w:ind w:left="644" w:hanging="360"/>
      </w:pPr>
      <w:rPr>
        <w:rFonts w:ascii="Symbol" w:hAnsi="Symbol" w:hint="default"/>
        <w:color w:val="auto"/>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3470CDB"/>
    <w:multiLevelType w:val="hybridMultilevel"/>
    <w:tmpl w:val="5024088A"/>
    <w:lvl w:ilvl="0" w:tplc="0986D9D0">
      <w:start w:val="1"/>
      <w:numFmt w:val="bullet"/>
      <w:pStyle w:val="TOC2"/>
      <w:lvlText w:val=""/>
      <w:lvlJc w:val="left"/>
      <w:pPr>
        <w:ind w:left="940" w:hanging="360"/>
      </w:pPr>
      <w:rPr>
        <w:rFonts w:ascii="Symbol" w:hAnsi="Symbol" w:hint="default"/>
      </w:rPr>
    </w:lvl>
    <w:lvl w:ilvl="1" w:tplc="0C090003" w:tentative="1">
      <w:start w:val="1"/>
      <w:numFmt w:val="bullet"/>
      <w:lvlText w:val="o"/>
      <w:lvlJc w:val="left"/>
      <w:pPr>
        <w:ind w:left="1660" w:hanging="360"/>
      </w:pPr>
      <w:rPr>
        <w:rFonts w:ascii="Courier New" w:hAnsi="Courier New" w:cs="Courier New" w:hint="default"/>
      </w:rPr>
    </w:lvl>
    <w:lvl w:ilvl="2" w:tplc="0C090005" w:tentative="1">
      <w:start w:val="1"/>
      <w:numFmt w:val="bullet"/>
      <w:lvlText w:val=""/>
      <w:lvlJc w:val="left"/>
      <w:pPr>
        <w:ind w:left="2380" w:hanging="360"/>
      </w:pPr>
      <w:rPr>
        <w:rFonts w:ascii="Wingdings" w:hAnsi="Wingdings" w:hint="default"/>
      </w:rPr>
    </w:lvl>
    <w:lvl w:ilvl="3" w:tplc="0C090001" w:tentative="1">
      <w:start w:val="1"/>
      <w:numFmt w:val="bullet"/>
      <w:lvlText w:val=""/>
      <w:lvlJc w:val="left"/>
      <w:pPr>
        <w:ind w:left="3100" w:hanging="360"/>
      </w:pPr>
      <w:rPr>
        <w:rFonts w:ascii="Symbol" w:hAnsi="Symbol" w:hint="default"/>
      </w:rPr>
    </w:lvl>
    <w:lvl w:ilvl="4" w:tplc="0C090003" w:tentative="1">
      <w:start w:val="1"/>
      <w:numFmt w:val="bullet"/>
      <w:lvlText w:val="o"/>
      <w:lvlJc w:val="left"/>
      <w:pPr>
        <w:ind w:left="3820" w:hanging="360"/>
      </w:pPr>
      <w:rPr>
        <w:rFonts w:ascii="Courier New" w:hAnsi="Courier New" w:cs="Courier New" w:hint="default"/>
      </w:rPr>
    </w:lvl>
    <w:lvl w:ilvl="5" w:tplc="0C090005" w:tentative="1">
      <w:start w:val="1"/>
      <w:numFmt w:val="bullet"/>
      <w:lvlText w:val=""/>
      <w:lvlJc w:val="left"/>
      <w:pPr>
        <w:ind w:left="4540" w:hanging="360"/>
      </w:pPr>
      <w:rPr>
        <w:rFonts w:ascii="Wingdings" w:hAnsi="Wingdings" w:hint="default"/>
      </w:rPr>
    </w:lvl>
    <w:lvl w:ilvl="6" w:tplc="0C090001" w:tentative="1">
      <w:start w:val="1"/>
      <w:numFmt w:val="bullet"/>
      <w:lvlText w:val=""/>
      <w:lvlJc w:val="left"/>
      <w:pPr>
        <w:ind w:left="5260" w:hanging="360"/>
      </w:pPr>
      <w:rPr>
        <w:rFonts w:ascii="Symbol" w:hAnsi="Symbol" w:hint="default"/>
      </w:rPr>
    </w:lvl>
    <w:lvl w:ilvl="7" w:tplc="0C090003" w:tentative="1">
      <w:start w:val="1"/>
      <w:numFmt w:val="bullet"/>
      <w:lvlText w:val="o"/>
      <w:lvlJc w:val="left"/>
      <w:pPr>
        <w:ind w:left="5980" w:hanging="360"/>
      </w:pPr>
      <w:rPr>
        <w:rFonts w:ascii="Courier New" w:hAnsi="Courier New" w:cs="Courier New" w:hint="default"/>
      </w:rPr>
    </w:lvl>
    <w:lvl w:ilvl="8" w:tplc="0C090005" w:tentative="1">
      <w:start w:val="1"/>
      <w:numFmt w:val="bullet"/>
      <w:lvlText w:val=""/>
      <w:lvlJc w:val="left"/>
      <w:pPr>
        <w:ind w:left="6700" w:hanging="360"/>
      </w:pPr>
      <w:rPr>
        <w:rFonts w:ascii="Wingdings" w:hAnsi="Wingdings" w:hint="default"/>
      </w:rPr>
    </w:lvl>
  </w:abstractNum>
  <w:abstractNum w:abstractNumId="46" w15:restartNumberingAfterBreak="0">
    <w:nsid w:val="53842BC6"/>
    <w:multiLevelType w:val="multilevel"/>
    <w:tmpl w:val="0C78A7AC"/>
    <w:numStyleLink w:val="Tablebulletlist"/>
  </w:abstractNum>
  <w:abstractNum w:abstractNumId="4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8" w15:restartNumberingAfterBreak="0">
    <w:nsid w:val="56DA2CAE"/>
    <w:multiLevelType w:val="multilevel"/>
    <w:tmpl w:val="3E5E177A"/>
    <w:name w:val="NTG Table Bullet List332222222222222"/>
    <w:numStyleLink w:val="Tablenumberlist"/>
  </w:abstractNum>
  <w:abstractNum w:abstractNumId="49" w15:restartNumberingAfterBreak="0">
    <w:nsid w:val="583359D9"/>
    <w:multiLevelType w:val="multilevel"/>
    <w:tmpl w:val="3E5E177A"/>
    <w:name w:val="NTG Table Bullet List332222222"/>
    <w:numStyleLink w:val="Tablenumberlist"/>
  </w:abstractNum>
  <w:abstractNum w:abstractNumId="50" w15:restartNumberingAfterBreak="0">
    <w:nsid w:val="5B9A5FFE"/>
    <w:multiLevelType w:val="multilevel"/>
    <w:tmpl w:val="0C78A7AC"/>
    <w:name w:val="NTG Table Bullet List33222222222222"/>
    <w:numStyleLink w:val="Tablebulletlist"/>
  </w:abstractNum>
  <w:abstractNum w:abstractNumId="51" w15:restartNumberingAfterBreak="0">
    <w:nsid w:val="5D444259"/>
    <w:multiLevelType w:val="multilevel"/>
    <w:tmpl w:val="0C78A7AC"/>
    <w:name w:val="NTG Table Bullet List332222"/>
    <w:numStyleLink w:val="Tablebulletlist"/>
  </w:abstractNum>
  <w:abstractNum w:abstractNumId="52" w15:restartNumberingAfterBreak="0">
    <w:nsid w:val="6402655D"/>
    <w:multiLevelType w:val="hybridMultilevel"/>
    <w:tmpl w:val="F18A0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9262556"/>
    <w:multiLevelType w:val="multilevel"/>
    <w:tmpl w:val="3E5E177A"/>
    <w:name w:val="NTG Table Bullet List3322222222222222"/>
    <w:numStyleLink w:val="Tablenumberlist"/>
  </w:abstractNum>
  <w:abstractNum w:abstractNumId="54" w15:restartNumberingAfterBreak="0">
    <w:nsid w:val="6BCB149B"/>
    <w:multiLevelType w:val="hybridMultilevel"/>
    <w:tmpl w:val="EDCEBF02"/>
    <w:lvl w:ilvl="0" w:tplc="D08E5D5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7453664D"/>
    <w:multiLevelType w:val="multilevel"/>
    <w:tmpl w:val="0C78A7AC"/>
    <w:name w:val="NTG Table Bullet List3322222222222222222"/>
    <w:numStyleLink w:val="Tablebulletlist"/>
  </w:abstractNum>
  <w:abstractNum w:abstractNumId="56" w15:restartNumberingAfterBreak="0">
    <w:nsid w:val="749A7723"/>
    <w:multiLevelType w:val="hybridMultilevel"/>
    <w:tmpl w:val="B5809356"/>
    <w:lvl w:ilvl="0" w:tplc="7EFE32EC">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6141D1E"/>
    <w:multiLevelType w:val="multilevel"/>
    <w:tmpl w:val="0C78A7AC"/>
    <w:name w:val="NTG Table Bullet List332222222222"/>
    <w:numStyleLink w:val="Tablebulletlist"/>
  </w:abstractNum>
  <w:abstractNum w:abstractNumId="58" w15:restartNumberingAfterBreak="0">
    <w:nsid w:val="79CC6470"/>
    <w:multiLevelType w:val="multilevel"/>
    <w:tmpl w:val="CDD057F6"/>
    <w:lvl w:ilvl="0">
      <w:start w:val="1"/>
      <w:numFmt w:val="decimal"/>
      <w:suff w:val="space"/>
      <w:lvlText w:val="%1."/>
      <w:lvlJc w:val="left"/>
      <w:pPr>
        <w:ind w:left="432" w:hanging="432"/>
      </w:pPr>
      <w:rPr>
        <w:rFonts w:hint="default"/>
        <w:b w:val="0"/>
        <w:i w:val="0"/>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59" w15:restartNumberingAfterBreak="0">
    <w:nsid w:val="7A50280C"/>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1" w15:restartNumberingAfterBreak="0">
    <w:nsid w:val="7F1D62EB"/>
    <w:multiLevelType w:val="hybridMultilevel"/>
    <w:tmpl w:val="EC28834C"/>
    <w:lvl w:ilvl="0" w:tplc="7EFE32EC">
      <w:start w:val="1"/>
      <w:numFmt w:val="bullet"/>
      <w:lvlText w:val=""/>
      <w:lvlJc w:val="left"/>
      <w:pPr>
        <w:ind w:left="1004" w:hanging="360"/>
      </w:pPr>
      <w:rPr>
        <w:rFonts w:ascii="Symbol" w:hAnsi="Symbol" w:hint="default"/>
        <w:sz w:val="22"/>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2" w15:restartNumberingAfterBreak="0">
    <w:nsid w:val="7F8E388D"/>
    <w:multiLevelType w:val="hybridMultilevel"/>
    <w:tmpl w:val="6096D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0454218">
    <w:abstractNumId w:val="33"/>
  </w:num>
  <w:num w:numId="2" w16cid:durableId="1230189511">
    <w:abstractNumId w:val="22"/>
  </w:num>
  <w:num w:numId="3" w16cid:durableId="474759834">
    <w:abstractNumId w:val="58"/>
  </w:num>
  <w:num w:numId="4" w16cid:durableId="314917259">
    <w:abstractNumId w:val="43"/>
  </w:num>
  <w:num w:numId="5" w16cid:durableId="2072803658">
    <w:abstractNumId w:val="29"/>
  </w:num>
  <w:num w:numId="6" w16cid:durableId="13532036">
    <w:abstractNumId w:val="16"/>
  </w:num>
  <w:num w:numId="7" w16cid:durableId="280108819">
    <w:abstractNumId w:val="46"/>
  </w:num>
  <w:num w:numId="8" w16cid:durableId="762409218">
    <w:abstractNumId w:val="25"/>
  </w:num>
  <w:num w:numId="9" w16cid:durableId="1346252105">
    <w:abstractNumId w:val="34"/>
  </w:num>
  <w:num w:numId="10" w16cid:durableId="496115428">
    <w:abstractNumId w:val="1"/>
  </w:num>
  <w:num w:numId="11" w16cid:durableId="1745762973">
    <w:abstractNumId w:val="58"/>
  </w:num>
  <w:num w:numId="12" w16cid:durableId="625739748">
    <w:abstractNumId w:val="26"/>
  </w:num>
  <w:num w:numId="13" w16cid:durableId="1145702260">
    <w:abstractNumId w:val="41"/>
  </w:num>
  <w:num w:numId="14" w16cid:durableId="1605183412">
    <w:abstractNumId w:val="61"/>
  </w:num>
  <w:num w:numId="15" w16cid:durableId="1762335683">
    <w:abstractNumId w:val="4"/>
  </w:num>
  <w:num w:numId="16" w16cid:durableId="1828935862">
    <w:abstractNumId w:val="0"/>
  </w:num>
  <w:num w:numId="17" w16cid:durableId="2032141208">
    <w:abstractNumId w:val="58"/>
    <w:lvlOverride w:ilvl="0">
      <w:startOverride w:val="1"/>
    </w:lvlOverride>
  </w:num>
  <w:num w:numId="18" w16cid:durableId="566034868">
    <w:abstractNumId w:val="54"/>
  </w:num>
  <w:num w:numId="19" w16cid:durableId="1308053548">
    <w:abstractNumId w:val="58"/>
  </w:num>
  <w:num w:numId="20" w16cid:durableId="72164249">
    <w:abstractNumId w:val="37"/>
  </w:num>
  <w:num w:numId="21" w16cid:durableId="1997764210">
    <w:abstractNumId w:val="40"/>
  </w:num>
  <w:num w:numId="22" w16cid:durableId="186451259">
    <w:abstractNumId w:val="28"/>
  </w:num>
  <w:num w:numId="23" w16cid:durableId="2111463505">
    <w:abstractNumId w:val="17"/>
  </w:num>
  <w:num w:numId="24" w16cid:durableId="2016029868">
    <w:abstractNumId w:val="56"/>
  </w:num>
  <w:num w:numId="25" w16cid:durableId="1223637818">
    <w:abstractNumId w:val="61"/>
  </w:num>
  <w:num w:numId="26" w16cid:durableId="8017869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243016">
    <w:abstractNumId w:val="13"/>
  </w:num>
  <w:num w:numId="28" w16cid:durableId="116681485">
    <w:abstractNumId w:val="59"/>
  </w:num>
  <w:num w:numId="29" w16cid:durableId="1567451477">
    <w:abstractNumId w:val="5"/>
  </w:num>
  <w:num w:numId="30" w16cid:durableId="1885872427">
    <w:abstractNumId w:val="27"/>
  </w:num>
  <w:num w:numId="31" w16cid:durableId="979462267">
    <w:abstractNumId w:val="10"/>
  </w:num>
  <w:num w:numId="32" w16cid:durableId="2054503556">
    <w:abstractNumId w:val="38"/>
  </w:num>
  <w:num w:numId="33" w16cid:durableId="1639922121">
    <w:abstractNumId w:val="45"/>
  </w:num>
  <w:num w:numId="34" w16cid:durableId="1451509773">
    <w:abstractNumId w:val="62"/>
  </w:num>
  <w:num w:numId="35" w16cid:durableId="926887812">
    <w:abstractNumId w:val="39"/>
  </w:num>
  <w:num w:numId="36" w16cid:durableId="366564156">
    <w:abstractNumId w:val="52"/>
  </w:num>
  <w:num w:numId="37" w16cid:durableId="1136025280">
    <w:abstractNumId w:val="9"/>
  </w:num>
  <w:num w:numId="38" w16cid:durableId="1537087304">
    <w:abstractNumId w:val="21"/>
  </w:num>
  <w:num w:numId="39" w16cid:durableId="399133221">
    <w:abstractNumId w:val="35"/>
  </w:num>
  <w:num w:numId="40" w16cid:durableId="1999532926">
    <w:abstractNumId w:val="11"/>
  </w:num>
  <w:num w:numId="41" w16cid:durableId="43109611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BF2"/>
    <w:rsid w:val="00001496"/>
    <w:rsid w:val="00001DDF"/>
    <w:rsid w:val="0000322D"/>
    <w:rsid w:val="00007670"/>
    <w:rsid w:val="00010036"/>
    <w:rsid w:val="00010665"/>
    <w:rsid w:val="0002393A"/>
    <w:rsid w:val="00027DB8"/>
    <w:rsid w:val="000307A7"/>
    <w:rsid w:val="00031A96"/>
    <w:rsid w:val="00037735"/>
    <w:rsid w:val="00040BF3"/>
    <w:rsid w:val="0004577F"/>
    <w:rsid w:val="00046C59"/>
    <w:rsid w:val="00051017"/>
    <w:rsid w:val="00051362"/>
    <w:rsid w:val="00051F45"/>
    <w:rsid w:val="00052953"/>
    <w:rsid w:val="0005341A"/>
    <w:rsid w:val="00056DEF"/>
    <w:rsid w:val="00063182"/>
    <w:rsid w:val="00067AFC"/>
    <w:rsid w:val="00071CD8"/>
    <w:rsid w:val="000720BE"/>
    <w:rsid w:val="0007259C"/>
    <w:rsid w:val="00073E3A"/>
    <w:rsid w:val="00074573"/>
    <w:rsid w:val="00076779"/>
    <w:rsid w:val="00080202"/>
    <w:rsid w:val="00080DCD"/>
    <w:rsid w:val="00080E22"/>
    <w:rsid w:val="00082573"/>
    <w:rsid w:val="000840A3"/>
    <w:rsid w:val="00085062"/>
    <w:rsid w:val="00086A5F"/>
    <w:rsid w:val="000911EF"/>
    <w:rsid w:val="000962C5"/>
    <w:rsid w:val="00096CC0"/>
    <w:rsid w:val="000973CB"/>
    <w:rsid w:val="000A1A19"/>
    <w:rsid w:val="000A30E8"/>
    <w:rsid w:val="000A385C"/>
    <w:rsid w:val="000A4317"/>
    <w:rsid w:val="000A559C"/>
    <w:rsid w:val="000B2CA1"/>
    <w:rsid w:val="000B6367"/>
    <w:rsid w:val="000B715D"/>
    <w:rsid w:val="000B7F0A"/>
    <w:rsid w:val="000C6B5F"/>
    <w:rsid w:val="000D1F29"/>
    <w:rsid w:val="000D633D"/>
    <w:rsid w:val="000D6FA4"/>
    <w:rsid w:val="000E0962"/>
    <w:rsid w:val="000E342B"/>
    <w:rsid w:val="000E38FB"/>
    <w:rsid w:val="000E41FE"/>
    <w:rsid w:val="000E5DD2"/>
    <w:rsid w:val="000E7809"/>
    <w:rsid w:val="000F2958"/>
    <w:rsid w:val="000F38D6"/>
    <w:rsid w:val="000F4805"/>
    <w:rsid w:val="000F59DC"/>
    <w:rsid w:val="00102987"/>
    <w:rsid w:val="00104E7F"/>
    <w:rsid w:val="001117D8"/>
    <w:rsid w:val="001137EC"/>
    <w:rsid w:val="001141BC"/>
    <w:rsid w:val="001152F5"/>
    <w:rsid w:val="00117743"/>
    <w:rsid w:val="00117F5B"/>
    <w:rsid w:val="00121527"/>
    <w:rsid w:val="001220F1"/>
    <w:rsid w:val="001232A2"/>
    <w:rsid w:val="00127543"/>
    <w:rsid w:val="00132658"/>
    <w:rsid w:val="001420B6"/>
    <w:rsid w:val="00143F4A"/>
    <w:rsid w:val="00147DED"/>
    <w:rsid w:val="00150DC0"/>
    <w:rsid w:val="00156CD4"/>
    <w:rsid w:val="00160D67"/>
    <w:rsid w:val="00161CC6"/>
    <w:rsid w:val="00164121"/>
    <w:rsid w:val="00164A3E"/>
    <w:rsid w:val="00166FF6"/>
    <w:rsid w:val="00167EE9"/>
    <w:rsid w:val="001719CC"/>
    <w:rsid w:val="00172C77"/>
    <w:rsid w:val="00176123"/>
    <w:rsid w:val="00180744"/>
    <w:rsid w:val="00181620"/>
    <w:rsid w:val="00181FAF"/>
    <w:rsid w:val="001849EB"/>
    <w:rsid w:val="001852AF"/>
    <w:rsid w:val="0018565D"/>
    <w:rsid w:val="00187C5B"/>
    <w:rsid w:val="00187E0A"/>
    <w:rsid w:val="00191D52"/>
    <w:rsid w:val="001941EC"/>
    <w:rsid w:val="001957AD"/>
    <w:rsid w:val="001A21F0"/>
    <w:rsid w:val="001A2B7F"/>
    <w:rsid w:val="001A3AFD"/>
    <w:rsid w:val="001A496C"/>
    <w:rsid w:val="001A6304"/>
    <w:rsid w:val="001B26BF"/>
    <w:rsid w:val="001B2B6C"/>
    <w:rsid w:val="001C3C59"/>
    <w:rsid w:val="001D01C4"/>
    <w:rsid w:val="001D2296"/>
    <w:rsid w:val="001D52B0"/>
    <w:rsid w:val="001D5A18"/>
    <w:rsid w:val="001D7CA4"/>
    <w:rsid w:val="001E057F"/>
    <w:rsid w:val="001E14EB"/>
    <w:rsid w:val="001E1982"/>
    <w:rsid w:val="001F2879"/>
    <w:rsid w:val="001F59E6"/>
    <w:rsid w:val="00200069"/>
    <w:rsid w:val="00202014"/>
    <w:rsid w:val="002042AF"/>
    <w:rsid w:val="00206936"/>
    <w:rsid w:val="00206C6F"/>
    <w:rsid w:val="00206FBD"/>
    <w:rsid w:val="00207746"/>
    <w:rsid w:val="00211FCF"/>
    <w:rsid w:val="00215A65"/>
    <w:rsid w:val="002174CC"/>
    <w:rsid w:val="00221220"/>
    <w:rsid w:val="00224FE8"/>
    <w:rsid w:val="0022588B"/>
    <w:rsid w:val="00230031"/>
    <w:rsid w:val="00235C01"/>
    <w:rsid w:val="00236878"/>
    <w:rsid w:val="00247343"/>
    <w:rsid w:val="00251360"/>
    <w:rsid w:val="00265C56"/>
    <w:rsid w:val="00265EB7"/>
    <w:rsid w:val="002716CD"/>
    <w:rsid w:val="00274D4B"/>
    <w:rsid w:val="002806F5"/>
    <w:rsid w:val="00281577"/>
    <w:rsid w:val="00286390"/>
    <w:rsid w:val="002926BC"/>
    <w:rsid w:val="00293A72"/>
    <w:rsid w:val="002A0160"/>
    <w:rsid w:val="002A30C3"/>
    <w:rsid w:val="002A6E9F"/>
    <w:rsid w:val="002A6F6A"/>
    <w:rsid w:val="002A7712"/>
    <w:rsid w:val="002B38F7"/>
    <w:rsid w:val="002B5591"/>
    <w:rsid w:val="002B6AA4"/>
    <w:rsid w:val="002C1FE9"/>
    <w:rsid w:val="002D3A57"/>
    <w:rsid w:val="002D7D05"/>
    <w:rsid w:val="002E20C8"/>
    <w:rsid w:val="002E2C86"/>
    <w:rsid w:val="002E4290"/>
    <w:rsid w:val="002E5B94"/>
    <w:rsid w:val="002E66A6"/>
    <w:rsid w:val="002F0DB1"/>
    <w:rsid w:val="002F12E5"/>
    <w:rsid w:val="002F2885"/>
    <w:rsid w:val="002F3CF1"/>
    <w:rsid w:val="002F45A1"/>
    <w:rsid w:val="0030011C"/>
    <w:rsid w:val="00301C82"/>
    <w:rsid w:val="00302168"/>
    <w:rsid w:val="003037F9"/>
    <w:rsid w:val="0030583E"/>
    <w:rsid w:val="00307FE1"/>
    <w:rsid w:val="003103DC"/>
    <w:rsid w:val="00315577"/>
    <w:rsid w:val="003164BA"/>
    <w:rsid w:val="00321A80"/>
    <w:rsid w:val="003223FE"/>
    <w:rsid w:val="003258E6"/>
    <w:rsid w:val="00341E9F"/>
    <w:rsid w:val="00342283"/>
    <w:rsid w:val="00343A87"/>
    <w:rsid w:val="00344A36"/>
    <w:rsid w:val="003456F4"/>
    <w:rsid w:val="00347FB6"/>
    <w:rsid w:val="00350287"/>
    <w:rsid w:val="003504FD"/>
    <w:rsid w:val="00350881"/>
    <w:rsid w:val="00350C29"/>
    <w:rsid w:val="0035110C"/>
    <w:rsid w:val="00357D55"/>
    <w:rsid w:val="00363513"/>
    <w:rsid w:val="003657E5"/>
    <w:rsid w:val="0036589C"/>
    <w:rsid w:val="00371312"/>
    <w:rsid w:val="00371DC7"/>
    <w:rsid w:val="003757A1"/>
    <w:rsid w:val="003765C6"/>
    <w:rsid w:val="00376BF0"/>
    <w:rsid w:val="00377B21"/>
    <w:rsid w:val="003802D2"/>
    <w:rsid w:val="003812ED"/>
    <w:rsid w:val="00382BE1"/>
    <w:rsid w:val="00384AD4"/>
    <w:rsid w:val="00384E5F"/>
    <w:rsid w:val="003865D3"/>
    <w:rsid w:val="00386F63"/>
    <w:rsid w:val="00390CE3"/>
    <w:rsid w:val="00390FDD"/>
    <w:rsid w:val="00394876"/>
    <w:rsid w:val="00394AAF"/>
    <w:rsid w:val="00394CE5"/>
    <w:rsid w:val="00394DD6"/>
    <w:rsid w:val="003A4D83"/>
    <w:rsid w:val="003A6341"/>
    <w:rsid w:val="003A6E77"/>
    <w:rsid w:val="003B173F"/>
    <w:rsid w:val="003B18CA"/>
    <w:rsid w:val="003B67FD"/>
    <w:rsid w:val="003B6A61"/>
    <w:rsid w:val="003C7706"/>
    <w:rsid w:val="003D0964"/>
    <w:rsid w:val="003D42C0"/>
    <w:rsid w:val="003D5B29"/>
    <w:rsid w:val="003D7818"/>
    <w:rsid w:val="003E1245"/>
    <w:rsid w:val="003E2445"/>
    <w:rsid w:val="003E2570"/>
    <w:rsid w:val="003E3BB2"/>
    <w:rsid w:val="003E4848"/>
    <w:rsid w:val="003F34E6"/>
    <w:rsid w:val="003F5B58"/>
    <w:rsid w:val="00401606"/>
    <w:rsid w:val="00401E90"/>
    <w:rsid w:val="0040222A"/>
    <w:rsid w:val="004047BC"/>
    <w:rsid w:val="00404C03"/>
    <w:rsid w:val="00406497"/>
    <w:rsid w:val="004100F7"/>
    <w:rsid w:val="00413BAC"/>
    <w:rsid w:val="00414CA7"/>
    <w:rsid w:val="00414CB3"/>
    <w:rsid w:val="0041563D"/>
    <w:rsid w:val="00420CF5"/>
    <w:rsid w:val="00422874"/>
    <w:rsid w:val="00426B4B"/>
    <w:rsid w:val="00426E25"/>
    <w:rsid w:val="00427D9C"/>
    <w:rsid w:val="00427E7E"/>
    <w:rsid w:val="004433AE"/>
    <w:rsid w:val="00443B6E"/>
    <w:rsid w:val="004521CB"/>
    <w:rsid w:val="0045420A"/>
    <w:rsid w:val="004554D4"/>
    <w:rsid w:val="00456F22"/>
    <w:rsid w:val="00461744"/>
    <w:rsid w:val="0046241C"/>
    <w:rsid w:val="00464C40"/>
    <w:rsid w:val="00466185"/>
    <w:rsid w:val="004668A7"/>
    <w:rsid w:val="00466D96"/>
    <w:rsid w:val="00467747"/>
    <w:rsid w:val="00473C98"/>
    <w:rsid w:val="00474965"/>
    <w:rsid w:val="00482DF8"/>
    <w:rsid w:val="00486034"/>
    <w:rsid w:val="004864DE"/>
    <w:rsid w:val="00487E53"/>
    <w:rsid w:val="00494BE5"/>
    <w:rsid w:val="004A0EBA"/>
    <w:rsid w:val="004A2538"/>
    <w:rsid w:val="004B0C15"/>
    <w:rsid w:val="004B3020"/>
    <w:rsid w:val="004B35EA"/>
    <w:rsid w:val="004B69E4"/>
    <w:rsid w:val="004B7373"/>
    <w:rsid w:val="004B7389"/>
    <w:rsid w:val="004C2BF4"/>
    <w:rsid w:val="004C4AC8"/>
    <w:rsid w:val="004C6C39"/>
    <w:rsid w:val="004D075F"/>
    <w:rsid w:val="004D1B76"/>
    <w:rsid w:val="004D2F82"/>
    <w:rsid w:val="004D344E"/>
    <w:rsid w:val="004D4A83"/>
    <w:rsid w:val="004D6D04"/>
    <w:rsid w:val="004E019E"/>
    <w:rsid w:val="004E06EC"/>
    <w:rsid w:val="004E176C"/>
    <w:rsid w:val="004E2CB7"/>
    <w:rsid w:val="004E367A"/>
    <w:rsid w:val="004F016A"/>
    <w:rsid w:val="004F04D5"/>
    <w:rsid w:val="004F2206"/>
    <w:rsid w:val="004F6E18"/>
    <w:rsid w:val="00500F94"/>
    <w:rsid w:val="00502FB3"/>
    <w:rsid w:val="00503DE9"/>
    <w:rsid w:val="0050530C"/>
    <w:rsid w:val="00505DEA"/>
    <w:rsid w:val="00507782"/>
    <w:rsid w:val="005119B4"/>
    <w:rsid w:val="00512A04"/>
    <w:rsid w:val="00515BD7"/>
    <w:rsid w:val="00516672"/>
    <w:rsid w:val="005249F5"/>
    <w:rsid w:val="005260F7"/>
    <w:rsid w:val="00532D48"/>
    <w:rsid w:val="0053310C"/>
    <w:rsid w:val="00543BD1"/>
    <w:rsid w:val="00545699"/>
    <w:rsid w:val="0054684F"/>
    <w:rsid w:val="00546D7E"/>
    <w:rsid w:val="00550752"/>
    <w:rsid w:val="00554706"/>
    <w:rsid w:val="00556113"/>
    <w:rsid w:val="005620A1"/>
    <w:rsid w:val="00563D98"/>
    <w:rsid w:val="00564C12"/>
    <w:rsid w:val="005654B8"/>
    <w:rsid w:val="00567F21"/>
    <w:rsid w:val="0057377F"/>
    <w:rsid w:val="005762CC"/>
    <w:rsid w:val="00582D3D"/>
    <w:rsid w:val="005854DA"/>
    <w:rsid w:val="00586E3B"/>
    <w:rsid w:val="00592AD3"/>
    <w:rsid w:val="00595386"/>
    <w:rsid w:val="00596D6E"/>
    <w:rsid w:val="005977DA"/>
    <w:rsid w:val="005A3621"/>
    <w:rsid w:val="005A4AC0"/>
    <w:rsid w:val="005A4E60"/>
    <w:rsid w:val="005A5FDF"/>
    <w:rsid w:val="005A66F7"/>
    <w:rsid w:val="005A72F8"/>
    <w:rsid w:val="005B0FB7"/>
    <w:rsid w:val="005B122A"/>
    <w:rsid w:val="005B5AC2"/>
    <w:rsid w:val="005C1D3E"/>
    <w:rsid w:val="005C2833"/>
    <w:rsid w:val="005C6FE4"/>
    <w:rsid w:val="005D3FDA"/>
    <w:rsid w:val="005E144D"/>
    <w:rsid w:val="005E1500"/>
    <w:rsid w:val="005E3A43"/>
    <w:rsid w:val="005E51A4"/>
    <w:rsid w:val="005E6CC1"/>
    <w:rsid w:val="005F11E3"/>
    <w:rsid w:val="005F6B4C"/>
    <w:rsid w:val="005F77C7"/>
    <w:rsid w:val="0060030B"/>
    <w:rsid w:val="00605ADB"/>
    <w:rsid w:val="00620675"/>
    <w:rsid w:val="00622910"/>
    <w:rsid w:val="006433C3"/>
    <w:rsid w:val="006455CD"/>
    <w:rsid w:val="00650F5B"/>
    <w:rsid w:val="00652DC0"/>
    <w:rsid w:val="00660584"/>
    <w:rsid w:val="006670D7"/>
    <w:rsid w:val="006719EA"/>
    <w:rsid w:val="00671F13"/>
    <w:rsid w:val="006734DA"/>
    <w:rsid w:val="0067400A"/>
    <w:rsid w:val="006747E0"/>
    <w:rsid w:val="0067524D"/>
    <w:rsid w:val="006847AD"/>
    <w:rsid w:val="00686430"/>
    <w:rsid w:val="00690862"/>
    <w:rsid w:val="00690B7D"/>
    <w:rsid w:val="0069114B"/>
    <w:rsid w:val="006941DE"/>
    <w:rsid w:val="006A756A"/>
    <w:rsid w:val="006C396A"/>
    <w:rsid w:val="006D1ADA"/>
    <w:rsid w:val="006D2227"/>
    <w:rsid w:val="006D56CF"/>
    <w:rsid w:val="006D66F7"/>
    <w:rsid w:val="006E1797"/>
    <w:rsid w:val="006E332D"/>
    <w:rsid w:val="006E3B5D"/>
    <w:rsid w:val="006E7342"/>
    <w:rsid w:val="00700230"/>
    <w:rsid w:val="00702618"/>
    <w:rsid w:val="00702D61"/>
    <w:rsid w:val="00705C9D"/>
    <w:rsid w:val="00705F13"/>
    <w:rsid w:val="00714F1D"/>
    <w:rsid w:val="00715225"/>
    <w:rsid w:val="00720CC6"/>
    <w:rsid w:val="00722DDB"/>
    <w:rsid w:val="00724728"/>
    <w:rsid w:val="00724F98"/>
    <w:rsid w:val="00725414"/>
    <w:rsid w:val="007254BF"/>
    <w:rsid w:val="00730B9B"/>
    <w:rsid w:val="0073182E"/>
    <w:rsid w:val="007332FF"/>
    <w:rsid w:val="007372B0"/>
    <w:rsid w:val="00740402"/>
    <w:rsid w:val="007408F5"/>
    <w:rsid w:val="00741EAE"/>
    <w:rsid w:val="00747BEF"/>
    <w:rsid w:val="00754E63"/>
    <w:rsid w:val="00755248"/>
    <w:rsid w:val="0076190B"/>
    <w:rsid w:val="007634EF"/>
    <w:rsid w:val="0076355D"/>
    <w:rsid w:val="00763A2D"/>
    <w:rsid w:val="00774335"/>
    <w:rsid w:val="007761D8"/>
    <w:rsid w:val="00777795"/>
    <w:rsid w:val="00780C88"/>
    <w:rsid w:val="00783A57"/>
    <w:rsid w:val="00784C92"/>
    <w:rsid w:val="007859CD"/>
    <w:rsid w:val="007907E4"/>
    <w:rsid w:val="0079406B"/>
    <w:rsid w:val="00796461"/>
    <w:rsid w:val="007A6A4F"/>
    <w:rsid w:val="007B03F5"/>
    <w:rsid w:val="007B155F"/>
    <w:rsid w:val="007B44B8"/>
    <w:rsid w:val="007B59D3"/>
    <w:rsid w:val="007B5C09"/>
    <w:rsid w:val="007B5DA2"/>
    <w:rsid w:val="007C06EF"/>
    <w:rsid w:val="007C0966"/>
    <w:rsid w:val="007C19E7"/>
    <w:rsid w:val="007C2B90"/>
    <w:rsid w:val="007C5CFD"/>
    <w:rsid w:val="007C6D9F"/>
    <w:rsid w:val="007D4893"/>
    <w:rsid w:val="007D4F51"/>
    <w:rsid w:val="007D7182"/>
    <w:rsid w:val="007D7697"/>
    <w:rsid w:val="007E093B"/>
    <w:rsid w:val="007E3203"/>
    <w:rsid w:val="007E69F5"/>
    <w:rsid w:val="007E70CF"/>
    <w:rsid w:val="007E74A4"/>
    <w:rsid w:val="007F263F"/>
    <w:rsid w:val="007F46EA"/>
    <w:rsid w:val="007F5579"/>
    <w:rsid w:val="007F56F6"/>
    <w:rsid w:val="007F5C45"/>
    <w:rsid w:val="008002E8"/>
    <w:rsid w:val="008020BD"/>
    <w:rsid w:val="008056E9"/>
    <w:rsid w:val="0080766E"/>
    <w:rsid w:val="008105BE"/>
    <w:rsid w:val="00810E10"/>
    <w:rsid w:val="00811169"/>
    <w:rsid w:val="00813443"/>
    <w:rsid w:val="00815297"/>
    <w:rsid w:val="00817BA1"/>
    <w:rsid w:val="00823022"/>
    <w:rsid w:val="0082634E"/>
    <w:rsid w:val="0082717F"/>
    <w:rsid w:val="008313C4"/>
    <w:rsid w:val="00835434"/>
    <w:rsid w:val="008358C0"/>
    <w:rsid w:val="00842838"/>
    <w:rsid w:val="00844FCA"/>
    <w:rsid w:val="00847113"/>
    <w:rsid w:val="008518E1"/>
    <w:rsid w:val="00854EC1"/>
    <w:rsid w:val="00855B98"/>
    <w:rsid w:val="0085797F"/>
    <w:rsid w:val="00860804"/>
    <w:rsid w:val="00861DC3"/>
    <w:rsid w:val="00867019"/>
    <w:rsid w:val="00871511"/>
    <w:rsid w:val="008735A9"/>
    <w:rsid w:val="00877D20"/>
    <w:rsid w:val="00881C48"/>
    <w:rsid w:val="00884D72"/>
    <w:rsid w:val="00885590"/>
    <w:rsid w:val="00885B80"/>
    <w:rsid w:val="00885C30"/>
    <w:rsid w:val="00885E9B"/>
    <w:rsid w:val="00886C9D"/>
    <w:rsid w:val="00892A6A"/>
    <w:rsid w:val="00893C96"/>
    <w:rsid w:val="0089500A"/>
    <w:rsid w:val="00897C94"/>
    <w:rsid w:val="008A51A3"/>
    <w:rsid w:val="008A7C12"/>
    <w:rsid w:val="008B03CE"/>
    <w:rsid w:val="008B529E"/>
    <w:rsid w:val="008B7C3D"/>
    <w:rsid w:val="008C0507"/>
    <w:rsid w:val="008C17FB"/>
    <w:rsid w:val="008C3A43"/>
    <w:rsid w:val="008C43F0"/>
    <w:rsid w:val="008D1B00"/>
    <w:rsid w:val="008D2312"/>
    <w:rsid w:val="008D2631"/>
    <w:rsid w:val="008D57B8"/>
    <w:rsid w:val="008E0345"/>
    <w:rsid w:val="008E03FC"/>
    <w:rsid w:val="008E075B"/>
    <w:rsid w:val="008E510B"/>
    <w:rsid w:val="008E78D3"/>
    <w:rsid w:val="008E7A93"/>
    <w:rsid w:val="008F1E51"/>
    <w:rsid w:val="008F3693"/>
    <w:rsid w:val="00902B13"/>
    <w:rsid w:val="00911941"/>
    <w:rsid w:val="009138A0"/>
    <w:rsid w:val="00915A9A"/>
    <w:rsid w:val="00925F0F"/>
    <w:rsid w:val="00930C91"/>
    <w:rsid w:val="00932F6B"/>
    <w:rsid w:val="00936E7D"/>
    <w:rsid w:val="00942A3C"/>
    <w:rsid w:val="009436FF"/>
    <w:rsid w:val="009468BC"/>
    <w:rsid w:val="0094753E"/>
    <w:rsid w:val="009532B4"/>
    <w:rsid w:val="009616DF"/>
    <w:rsid w:val="00964B22"/>
    <w:rsid w:val="0096542F"/>
    <w:rsid w:val="00967FA7"/>
    <w:rsid w:val="00971645"/>
    <w:rsid w:val="009754E1"/>
    <w:rsid w:val="00977919"/>
    <w:rsid w:val="00982E8D"/>
    <w:rsid w:val="00983000"/>
    <w:rsid w:val="00983681"/>
    <w:rsid w:val="009870FA"/>
    <w:rsid w:val="009921C3"/>
    <w:rsid w:val="0099551D"/>
    <w:rsid w:val="009A4E1C"/>
    <w:rsid w:val="009A5897"/>
    <w:rsid w:val="009A5F24"/>
    <w:rsid w:val="009B0B3E"/>
    <w:rsid w:val="009B1081"/>
    <w:rsid w:val="009B1913"/>
    <w:rsid w:val="009B2CE0"/>
    <w:rsid w:val="009B56DF"/>
    <w:rsid w:val="009B6657"/>
    <w:rsid w:val="009B7C35"/>
    <w:rsid w:val="009C198E"/>
    <w:rsid w:val="009C21F1"/>
    <w:rsid w:val="009D0EB5"/>
    <w:rsid w:val="009D14F9"/>
    <w:rsid w:val="009D2B74"/>
    <w:rsid w:val="009D63FF"/>
    <w:rsid w:val="009E175D"/>
    <w:rsid w:val="009E3CC2"/>
    <w:rsid w:val="009F06BD"/>
    <w:rsid w:val="009F2A4D"/>
    <w:rsid w:val="009F3302"/>
    <w:rsid w:val="00A00828"/>
    <w:rsid w:val="00A0133D"/>
    <w:rsid w:val="00A03290"/>
    <w:rsid w:val="00A06BB7"/>
    <w:rsid w:val="00A07490"/>
    <w:rsid w:val="00A10655"/>
    <w:rsid w:val="00A1197C"/>
    <w:rsid w:val="00A12B64"/>
    <w:rsid w:val="00A15C87"/>
    <w:rsid w:val="00A227EE"/>
    <w:rsid w:val="00A22C38"/>
    <w:rsid w:val="00A25193"/>
    <w:rsid w:val="00A26E80"/>
    <w:rsid w:val="00A31AE8"/>
    <w:rsid w:val="00A33C0D"/>
    <w:rsid w:val="00A3739D"/>
    <w:rsid w:val="00A37DDA"/>
    <w:rsid w:val="00A37ED8"/>
    <w:rsid w:val="00A40B0C"/>
    <w:rsid w:val="00A44C06"/>
    <w:rsid w:val="00A51701"/>
    <w:rsid w:val="00A53DA7"/>
    <w:rsid w:val="00A54FD0"/>
    <w:rsid w:val="00A67659"/>
    <w:rsid w:val="00A925EC"/>
    <w:rsid w:val="00A929AA"/>
    <w:rsid w:val="00A92B6B"/>
    <w:rsid w:val="00A93A59"/>
    <w:rsid w:val="00A955A9"/>
    <w:rsid w:val="00AA541E"/>
    <w:rsid w:val="00AB2E8A"/>
    <w:rsid w:val="00AB63EB"/>
    <w:rsid w:val="00AB728E"/>
    <w:rsid w:val="00AD0DA4"/>
    <w:rsid w:val="00AD16C1"/>
    <w:rsid w:val="00AD4169"/>
    <w:rsid w:val="00AE1009"/>
    <w:rsid w:val="00AE25C6"/>
    <w:rsid w:val="00AE306C"/>
    <w:rsid w:val="00AE5F63"/>
    <w:rsid w:val="00AF28C1"/>
    <w:rsid w:val="00AF3B49"/>
    <w:rsid w:val="00B00667"/>
    <w:rsid w:val="00B02EF1"/>
    <w:rsid w:val="00B05963"/>
    <w:rsid w:val="00B07A8F"/>
    <w:rsid w:val="00B07C97"/>
    <w:rsid w:val="00B07EA1"/>
    <w:rsid w:val="00B11C67"/>
    <w:rsid w:val="00B12631"/>
    <w:rsid w:val="00B15754"/>
    <w:rsid w:val="00B15A27"/>
    <w:rsid w:val="00B2046E"/>
    <w:rsid w:val="00B20E8B"/>
    <w:rsid w:val="00B2278C"/>
    <w:rsid w:val="00B257E1"/>
    <w:rsid w:val="00B2599A"/>
    <w:rsid w:val="00B27AC4"/>
    <w:rsid w:val="00B343CC"/>
    <w:rsid w:val="00B3661B"/>
    <w:rsid w:val="00B43C75"/>
    <w:rsid w:val="00B47ABC"/>
    <w:rsid w:val="00B5084A"/>
    <w:rsid w:val="00B55259"/>
    <w:rsid w:val="00B606A1"/>
    <w:rsid w:val="00B614F7"/>
    <w:rsid w:val="00B61B26"/>
    <w:rsid w:val="00B66763"/>
    <w:rsid w:val="00B675B2"/>
    <w:rsid w:val="00B70DFD"/>
    <w:rsid w:val="00B75CA0"/>
    <w:rsid w:val="00B81261"/>
    <w:rsid w:val="00B8223E"/>
    <w:rsid w:val="00B832AE"/>
    <w:rsid w:val="00B83E5C"/>
    <w:rsid w:val="00B840F2"/>
    <w:rsid w:val="00B86678"/>
    <w:rsid w:val="00B92F9B"/>
    <w:rsid w:val="00B941B3"/>
    <w:rsid w:val="00B96513"/>
    <w:rsid w:val="00BA1D47"/>
    <w:rsid w:val="00BA66F0"/>
    <w:rsid w:val="00BA6E17"/>
    <w:rsid w:val="00BB2239"/>
    <w:rsid w:val="00BB2AE7"/>
    <w:rsid w:val="00BB6464"/>
    <w:rsid w:val="00BC1A8B"/>
    <w:rsid w:val="00BC1BB8"/>
    <w:rsid w:val="00BD7FE1"/>
    <w:rsid w:val="00BE3113"/>
    <w:rsid w:val="00BE37CA"/>
    <w:rsid w:val="00BE6144"/>
    <w:rsid w:val="00BE635A"/>
    <w:rsid w:val="00BF17E9"/>
    <w:rsid w:val="00BF2ABB"/>
    <w:rsid w:val="00BF5099"/>
    <w:rsid w:val="00BF5345"/>
    <w:rsid w:val="00BF5854"/>
    <w:rsid w:val="00C10F10"/>
    <w:rsid w:val="00C15D4D"/>
    <w:rsid w:val="00C175DC"/>
    <w:rsid w:val="00C237E9"/>
    <w:rsid w:val="00C30171"/>
    <w:rsid w:val="00C309D8"/>
    <w:rsid w:val="00C33A07"/>
    <w:rsid w:val="00C36E6B"/>
    <w:rsid w:val="00C37562"/>
    <w:rsid w:val="00C43519"/>
    <w:rsid w:val="00C4664B"/>
    <w:rsid w:val="00C51537"/>
    <w:rsid w:val="00C5287F"/>
    <w:rsid w:val="00C52BC3"/>
    <w:rsid w:val="00C61AFA"/>
    <w:rsid w:val="00C61D64"/>
    <w:rsid w:val="00C62099"/>
    <w:rsid w:val="00C64EA3"/>
    <w:rsid w:val="00C6634D"/>
    <w:rsid w:val="00C67846"/>
    <w:rsid w:val="00C72867"/>
    <w:rsid w:val="00C75E81"/>
    <w:rsid w:val="00C75F52"/>
    <w:rsid w:val="00C800F1"/>
    <w:rsid w:val="00C808B2"/>
    <w:rsid w:val="00C86533"/>
    <w:rsid w:val="00C86609"/>
    <w:rsid w:val="00C92A0B"/>
    <w:rsid w:val="00C92B4C"/>
    <w:rsid w:val="00C938DC"/>
    <w:rsid w:val="00C954F6"/>
    <w:rsid w:val="00C97983"/>
    <w:rsid w:val="00CA6BC5"/>
    <w:rsid w:val="00CB2B75"/>
    <w:rsid w:val="00CB4D95"/>
    <w:rsid w:val="00CC14EB"/>
    <w:rsid w:val="00CC2866"/>
    <w:rsid w:val="00CC61CD"/>
    <w:rsid w:val="00CD5011"/>
    <w:rsid w:val="00CD5707"/>
    <w:rsid w:val="00CE2078"/>
    <w:rsid w:val="00CE640F"/>
    <w:rsid w:val="00CE76BC"/>
    <w:rsid w:val="00CF540E"/>
    <w:rsid w:val="00D026AB"/>
    <w:rsid w:val="00D02F07"/>
    <w:rsid w:val="00D23346"/>
    <w:rsid w:val="00D26DF8"/>
    <w:rsid w:val="00D27EBE"/>
    <w:rsid w:val="00D36A49"/>
    <w:rsid w:val="00D37090"/>
    <w:rsid w:val="00D374F5"/>
    <w:rsid w:val="00D46DE7"/>
    <w:rsid w:val="00D50C6A"/>
    <w:rsid w:val="00D517C6"/>
    <w:rsid w:val="00D572B1"/>
    <w:rsid w:val="00D57A12"/>
    <w:rsid w:val="00D61006"/>
    <w:rsid w:val="00D635A6"/>
    <w:rsid w:val="00D64806"/>
    <w:rsid w:val="00D71D84"/>
    <w:rsid w:val="00D72464"/>
    <w:rsid w:val="00D768EB"/>
    <w:rsid w:val="00D76F7C"/>
    <w:rsid w:val="00D82D1E"/>
    <w:rsid w:val="00D82F17"/>
    <w:rsid w:val="00D832D9"/>
    <w:rsid w:val="00D8351A"/>
    <w:rsid w:val="00D90F00"/>
    <w:rsid w:val="00D93FEE"/>
    <w:rsid w:val="00D94F6B"/>
    <w:rsid w:val="00D975C0"/>
    <w:rsid w:val="00DA0CA1"/>
    <w:rsid w:val="00DA1950"/>
    <w:rsid w:val="00DA5285"/>
    <w:rsid w:val="00DA548E"/>
    <w:rsid w:val="00DB0160"/>
    <w:rsid w:val="00DB191D"/>
    <w:rsid w:val="00DB2DF3"/>
    <w:rsid w:val="00DB4F91"/>
    <w:rsid w:val="00DB5BBC"/>
    <w:rsid w:val="00DC1EF7"/>
    <w:rsid w:val="00DC1F0F"/>
    <w:rsid w:val="00DC3117"/>
    <w:rsid w:val="00DC5DD9"/>
    <w:rsid w:val="00DC6D2D"/>
    <w:rsid w:val="00DD64C2"/>
    <w:rsid w:val="00DE33B5"/>
    <w:rsid w:val="00DE444B"/>
    <w:rsid w:val="00DE5E18"/>
    <w:rsid w:val="00DE6E01"/>
    <w:rsid w:val="00DF0487"/>
    <w:rsid w:val="00DF5EA4"/>
    <w:rsid w:val="00E02681"/>
    <w:rsid w:val="00E02792"/>
    <w:rsid w:val="00E034D8"/>
    <w:rsid w:val="00E04CC0"/>
    <w:rsid w:val="00E05D33"/>
    <w:rsid w:val="00E06F49"/>
    <w:rsid w:val="00E11193"/>
    <w:rsid w:val="00E11B79"/>
    <w:rsid w:val="00E12A8E"/>
    <w:rsid w:val="00E13CF6"/>
    <w:rsid w:val="00E147FC"/>
    <w:rsid w:val="00E15816"/>
    <w:rsid w:val="00E160D5"/>
    <w:rsid w:val="00E239FF"/>
    <w:rsid w:val="00E27D7B"/>
    <w:rsid w:val="00E30556"/>
    <w:rsid w:val="00E30981"/>
    <w:rsid w:val="00E33136"/>
    <w:rsid w:val="00E34D7C"/>
    <w:rsid w:val="00E35B08"/>
    <w:rsid w:val="00E36C7E"/>
    <w:rsid w:val="00E3723D"/>
    <w:rsid w:val="00E42777"/>
    <w:rsid w:val="00E44C89"/>
    <w:rsid w:val="00E470F6"/>
    <w:rsid w:val="00E61BA2"/>
    <w:rsid w:val="00E63864"/>
    <w:rsid w:val="00E6403F"/>
    <w:rsid w:val="00E64725"/>
    <w:rsid w:val="00E647AF"/>
    <w:rsid w:val="00E757FF"/>
    <w:rsid w:val="00E770C4"/>
    <w:rsid w:val="00E83C2A"/>
    <w:rsid w:val="00E84C5A"/>
    <w:rsid w:val="00E861DB"/>
    <w:rsid w:val="00E90E9A"/>
    <w:rsid w:val="00E93406"/>
    <w:rsid w:val="00E956C5"/>
    <w:rsid w:val="00E9579A"/>
    <w:rsid w:val="00E95C39"/>
    <w:rsid w:val="00EA2C39"/>
    <w:rsid w:val="00EA509A"/>
    <w:rsid w:val="00EB08FE"/>
    <w:rsid w:val="00EB0A3C"/>
    <w:rsid w:val="00EB0A96"/>
    <w:rsid w:val="00EB6A1D"/>
    <w:rsid w:val="00EB77F9"/>
    <w:rsid w:val="00EC084D"/>
    <w:rsid w:val="00EC4BDC"/>
    <w:rsid w:val="00EC5769"/>
    <w:rsid w:val="00EC7D00"/>
    <w:rsid w:val="00ED0304"/>
    <w:rsid w:val="00ED087C"/>
    <w:rsid w:val="00ED6A9F"/>
    <w:rsid w:val="00ED7D11"/>
    <w:rsid w:val="00EE38FA"/>
    <w:rsid w:val="00EE3E2C"/>
    <w:rsid w:val="00EE5D23"/>
    <w:rsid w:val="00EE750D"/>
    <w:rsid w:val="00EF0BD7"/>
    <w:rsid w:val="00EF0F7F"/>
    <w:rsid w:val="00EF3CA4"/>
    <w:rsid w:val="00EF5E1F"/>
    <w:rsid w:val="00EF7859"/>
    <w:rsid w:val="00F014DA"/>
    <w:rsid w:val="00F02591"/>
    <w:rsid w:val="00F14273"/>
    <w:rsid w:val="00F21BF2"/>
    <w:rsid w:val="00F33174"/>
    <w:rsid w:val="00F40DD8"/>
    <w:rsid w:val="00F47483"/>
    <w:rsid w:val="00F50919"/>
    <w:rsid w:val="00F53627"/>
    <w:rsid w:val="00F561D6"/>
    <w:rsid w:val="00F5696E"/>
    <w:rsid w:val="00F60EFF"/>
    <w:rsid w:val="00F658C1"/>
    <w:rsid w:val="00F67D2D"/>
    <w:rsid w:val="00F709C9"/>
    <w:rsid w:val="00F70BCA"/>
    <w:rsid w:val="00F82C68"/>
    <w:rsid w:val="00F860CC"/>
    <w:rsid w:val="00F90858"/>
    <w:rsid w:val="00F94398"/>
    <w:rsid w:val="00FA4629"/>
    <w:rsid w:val="00FB0845"/>
    <w:rsid w:val="00FB243E"/>
    <w:rsid w:val="00FB25F9"/>
    <w:rsid w:val="00FB2B56"/>
    <w:rsid w:val="00FB4E3A"/>
    <w:rsid w:val="00FC12BF"/>
    <w:rsid w:val="00FC1A7C"/>
    <w:rsid w:val="00FC2C60"/>
    <w:rsid w:val="00FC529F"/>
    <w:rsid w:val="00FC64AB"/>
    <w:rsid w:val="00FD3E6F"/>
    <w:rsid w:val="00FD4D51"/>
    <w:rsid w:val="00FD51B9"/>
    <w:rsid w:val="00FE2A39"/>
    <w:rsid w:val="00FE2EF6"/>
    <w:rsid w:val="00FE3140"/>
    <w:rsid w:val="00FE425B"/>
    <w:rsid w:val="00FE47AF"/>
    <w:rsid w:val="00FF39CF"/>
    <w:rsid w:val="00FF6025"/>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57D96"/>
  <w15:docId w15:val="{45F59677-0024-4832-A2CE-2E728F73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AFC"/>
    <w:rPr>
      <w:rFonts w:ascii="Lato" w:hAnsi="Lato"/>
    </w:rPr>
  </w:style>
  <w:style w:type="paragraph" w:styleId="Heading1">
    <w:name w:val="heading 1"/>
    <w:basedOn w:val="Normal"/>
    <w:next w:val="Normal"/>
    <w:link w:val="Heading1Char"/>
    <w:uiPriority w:val="3"/>
    <w:qFormat/>
    <w:rsid w:val="00BE3113"/>
    <w:p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CC2866"/>
    <w:pPr>
      <w:spacing w:before="240"/>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uiPriority w:val="2"/>
    <w:qFormat/>
    <w:rsid w:val="00CC2866"/>
    <w:pPr>
      <w:spacing w:before="240"/>
      <w:outlineLvl w:val="2"/>
    </w:pPr>
    <w:rPr>
      <w:rFonts w:asciiTheme="majorHAnsi" w:hAnsiTheme="majorHAnsi" w:cs="Arial"/>
      <w:bCs/>
      <w:color w:val="1F1F5F" w:themeColor="text1"/>
      <w:sz w:val="28"/>
      <w:szCs w:val="28"/>
    </w:rPr>
  </w:style>
  <w:style w:type="paragraph" w:styleId="Heading4">
    <w:name w:val="heading 4"/>
    <w:basedOn w:val="Normal"/>
    <w:next w:val="Normal"/>
    <w:link w:val="Heading4Char"/>
    <w:uiPriority w:val="2"/>
    <w:qFormat/>
    <w:rsid w:val="00CC2866"/>
    <w:pPr>
      <w:spacing w:before="240"/>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1C3C59"/>
    <w:pPr>
      <w:numPr>
        <w:ilvl w:val="4"/>
        <w:numId w:val="28"/>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1C3C59"/>
    <w:pPr>
      <w:numPr>
        <w:ilvl w:val="5"/>
        <w:numId w:val="28"/>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1C3C59"/>
    <w:pPr>
      <w:numPr>
        <w:ilvl w:val="6"/>
        <w:numId w:val="28"/>
      </w:numPr>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1C3C59"/>
    <w:pPr>
      <w:numPr>
        <w:ilvl w:val="7"/>
        <w:numId w:val="28"/>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1C3C59"/>
    <w:pPr>
      <w:numPr>
        <w:ilvl w:val="8"/>
        <w:numId w:val="28"/>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3"/>
    <w:rsid w:val="00774335"/>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CC2866"/>
    <w:rPr>
      <w:rFonts w:asciiTheme="majorHAnsi" w:eastAsiaTheme="majorEastAsia" w:hAnsiTheme="majorHAnsi" w:cstheme="majorBidi"/>
      <w:bCs/>
      <w:iCs/>
      <w:color w:val="454347"/>
      <w:sz w:val="32"/>
      <w:szCs w:val="32"/>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CC2866"/>
    <w:rPr>
      <w:rFonts w:asciiTheme="majorHAnsi" w:hAnsiTheme="majorHAnsi" w:cs="Arial"/>
      <w:bCs/>
      <w:color w:val="1F1F5F"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rsid w:val="00B02EF1"/>
    <w:pPr>
      <w:tabs>
        <w:tab w:val="center" w:pos="4513"/>
        <w:tab w:val="right" w:pos="9026"/>
      </w:tabs>
      <w:spacing w:after="0"/>
    </w:pPr>
  </w:style>
  <w:style w:type="character" w:customStyle="1" w:styleId="FooterChar">
    <w:name w:val="Footer Char"/>
    <w:basedOn w:val="DefaultParagraphFont"/>
    <w:link w:val="Footer"/>
    <w:uiPriority w:val="99"/>
    <w:rsid w:val="00595386"/>
    <w:rPr>
      <w:rFonts w:ascii="Arial" w:eastAsia="Times New Roman" w:hAnsi="Arial"/>
      <w:sz w:val="22"/>
      <w:lang w:eastAsia="en-AU"/>
    </w:rPr>
  </w:style>
  <w:style w:type="paragraph" w:customStyle="1" w:styleId="Subtitle0">
    <w:name w:val="Sub title"/>
    <w:basedOn w:val="Normal"/>
    <w:uiPriority w:val="1"/>
    <w:rsid w:val="007634EF"/>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CC286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1"/>
    <w:qFormat/>
    <w:rsid w:val="00E83C2A"/>
    <w:pPr>
      <w:numPr>
        <w:numId w:val="40"/>
      </w:num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8C3A43"/>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8C3A43"/>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8C3A43"/>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8C3A43"/>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8C3A43"/>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rsid w:val="00422874"/>
    <w:p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9754E1"/>
    <w:pPr>
      <w:numPr>
        <w:numId w:val="33"/>
      </w:numPr>
      <w:tabs>
        <w:tab w:val="left" w:pos="880"/>
        <w:tab w:val="right" w:leader="dot" w:pos="10318"/>
      </w:tabs>
      <w:spacing w:after="10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386F63"/>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sz w:val="22"/>
      </w:rPr>
      <w:tblPr/>
      <w:trPr>
        <w:tblHeader/>
      </w:tr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sz w:val="22"/>
      </w:rPr>
    </w:tblStylePr>
    <w:tblStylePr w:type="band2Vert">
      <w:rPr>
        <w:sz w:val="22"/>
      </w:rPr>
    </w:tblStylePr>
    <w:tblStylePr w:type="band1Horz">
      <w:rPr>
        <w:sz w:val="22"/>
      </w:rPr>
    </w:tblStylePr>
    <w:tblStylePr w:type="band2Horz">
      <w:rPr>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8D2631"/>
    <w:pPr>
      <w:spacing w:after="0"/>
    </w:pPr>
    <w:rPr>
      <w:sz w:val="20"/>
      <w:szCs w:val="20"/>
    </w:rPr>
  </w:style>
  <w:style w:type="character" w:customStyle="1" w:styleId="FootnoteTextChar">
    <w:name w:val="Footnote Text Char"/>
    <w:basedOn w:val="DefaultParagraphFont"/>
    <w:link w:val="FootnoteText"/>
    <w:uiPriority w:val="99"/>
    <w:semiHidden/>
    <w:rsid w:val="008D2631"/>
    <w:rPr>
      <w:rFonts w:ascii="Lato" w:hAnsi="Lato"/>
      <w:sz w:val="20"/>
      <w:szCs w:val="20"/>
    </w:rPr>
  </w:style>
  <w:style w:type="character" w:styleId="FootnoteReference">
    <w:name w:val="footnote reference"/>
    <w:basedOn w:val="DefaultParagraphFont"/>
    <w:uiPriority w:val="99"/>
    <w:semiHidden/>
    <w:unhideWhenUsed/>
    <w:rsid w:val="008D2631"/>
    <w:rPr>
      <w:vertAlign w:val="superscript"/>
    </w:rPr>
  </w:style>
  <w:style w:type="paragraph" w:styleId="EndnoteText">
    <w:name w:val="endnote text"/>
    <w:basedOn w:val="Normal"/>
    <w:link w:val="EndnoteTextChar"/>
    <w:uiPriority w:val="99"/>
    <w:semiHidden/>
    <w:unhideWhenUsed/>
    <w:rsid w:val="000B7F0A"/>
    <w:pPr>
      <w:spacing w:after="0"/>
    </w:pPr>
    <w:rPr>
      <w:sz w:val="20"/>
      <w:szCs w:val="20"/>
    </w:rPr>
  </w:style>
  <w:style w:type="character" w:customStyle="1" w:styleId="EndnoteTextChar">
    <w:name w:val="Endnote Text Char"/>
    <w:basedOn w:val="DefaultParagraphFont"/>
    <w:link w:val="EndnoteText"/>
    <w:uiPriority w:val="99"/>
    <w:semiHidden/>
    <w:rsid w:val="000B7F0A"/>
    <w:rPr>
      <w:rFonts w:ascii="Lato" w:hAnsi="Lato"/>
      <w:sz w:val="20"/>
      <w:szCs w:val="20"/>
    </w:rPr>
  </w:style>
  <w:style w:type="character" w:styleId="EndnoteReference">
    <w:name w:val="endnote reference"/>
    <w:basedOn w:val="DefaultParagraphFont"/>
    <w:uiPriority w:val="99"/>
    <w:semiHidden/>
    <w:unhideWhenUsed/>
    <w:rsid w:val="000B7F0A"/>
    <w:rPr>
      <w:vertAlign w:val="superscript"/>
    </w:rPr>
  </w:style>
  <w:style w:type="character" w:customStyle="1" w:styleId="Regions">
    <w:name w:val="Regions"/>
    <w:basedOn w:val="DefaultParagraphFont"/>
    <w:uiPriority w:val="1"/>
    <w:rsid w:val="00A15C87"/>
    <w:rPr>
      <w:color w:val="4D4D4D"/>
      <w:sz w:val="20"/>
    </w:rPr>
  </w:style>
  <w:style w:type="table" w:customStyle="1" w:styleId="ListTable31">
    <w:name w:val="List Table 31"/>
    <w:basedOn w:val="TableNormal"/>
    <w:next w:val="ListTable3"/>
    <w:uiPriority w:val="48"/>
    <w:rsid w:val="00813443"/>
    <w:pPr>
      <w:spacing w:after="0"/>
    </w:pPr>
    <w:tblPr>
      <w:tblStyleRowBandSize w:val="1"/>
      <w:tblStyleColBandSize w:val="1"/>
      <w:tblBorders>
        <w:top w:val="single" w:sz="4" w:space="0" w:color="1F1F5F"/>
        <w:left w:val="single" w:sz="4" w:space="0" w:color="1F1F5F"/>
        <w:bottom w:val="single" w:sz="4" w:space="0" w:color="1F1F5F"/>
        <w:right w:val="single" w:sz="4" w:space="0" w:color="1F1F5F"/>
      </w:tblBorders>
    </w:tblPr>
    <w:tblStylePr w:type="firstRow">
      <w:rPr>
        <w:b/>
        <w:bCs/>
        <w:color w:val="FFFFFF"/>
      </w:rPr>
      <w:tblPr/>
      <w:tcPr>
        <w:shd w:val="clear" w:color="auto" w:fill="1F1F5F"/>
      </w:tcPr>
    </w:tblStylePr>
    <w:tblStylePr w:type="lastRow">
      <w:rPr>
        <w:b/>
        <w:bCs/>
      </w:rPr>
      <w:tblPr/>
      <w:tcPr>
        <w:tcBorders>
          <w:top w:val="double" w:sz="4" w:space="0" w:color="1F1F5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F1F5F"/>
          <w:right w:val="single" w:sz="4" w:space="0" w:color="1F1F5F"/>
        </w:tcBorders>
      </w:tcPr>
    </w:tblStylePr>
    <w:tblStylePr w:type="band1Horz">
      <w:tblPr/>
      <w:tcPr>
        <w:tcBorders>
          <w:top w:val="single" w:sz="4" w:space="0" w:color="1F1F5F"/>
          <w:bottom w:val="single" w:sz="4" w:space="0" w:color="1F1F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1F5F"/>
          <w:left w:val="nil"/>
        </w:tcBorders>
      </w:tcPr>
    </w:tblStylePr>
    <w:tblStylePr w:type="swCell">
      <w:tblPr/>
      <w:tcPr>
        <w:tcBorders>
          <w:top w:val="double" w:sz="4" w:space="0" w:color="1F1F5F"/>
          <w:right w:val="nil"/>
        </w:tcBorders>
      </w:tcPr>
    </w:tblStylePr>
  </w:style>
  <w:style w:type="table" w:styleId="ListTable3">
    <w:name w:val="List Table 3"/>
    <w:basedOn w:val="TableNormal"/>
    <w:uiPriority w:val="48"/>
    <w:rsid w:val="00813443"/>
    <w:pPr>
      <w:spacing w:after="0"/>
    </w:p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tblBorders>
    </w:tblPr>
    <w:tblStylePr w:type="firstRow">
      <w:rPr>
        <w:b/>
        <w:bCs/>
        <w:color w:val="FFFFFF" w:themeColor="background1"/>
      </w:rPr>
      <w:tblPr/>
      <w:tcPr>
        <w:shd w:val="clear" w:color="auto" w:fill="1F1F5F" w:themeFill="text1"/>
      </w:tcPr>
    </w:tblStylePr>
    <w:tblStylePr w:type="lastRow">
      <w:rPr>
        <w:b/>
        <w:bCs/>
      </w:rPr>
      <w:tblPr/>
      <w:tcPr>
        <w:tcBorders>
          <w:top w:val="double" w:sz="4" w:space="0" w:color="1F1F5F"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1F5F" w:themeColor="text1"/>
          <w:right w:val="single" w:sz="4" w:space="0" w:color="1F1F5F" w:themeColor="text1"/>
        </w:tcBorders>
      </w:tcPr>
    </w:tblStylePr>
    <w:tblStylePr w:type="band1Horz">
      <w:tblPr/>
      <w:tcPr>
        <w:tcBorders>
          <w:top w:val="single" w:sz="4" w:space="0" w:color="1F1F5F" w:themeColor="text1"/>
          <w:bottom w:val="single" w:sz="4" w:space="0" w:color="1F1F5F"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1F5F" w:themeColor="text1"/>
          <w:left w:val="nil"/>
        </w:tcBorders>
      </w:tcPr>
    </w:tblStylePr>
    <w:tblStylePr w:type="swCell">
      <w:tblPr/>
      <w:tcPr>
        <w:tcBorders>
          <w:top w:val="double" w:sz="4" w:space="0" w:color="1F1F5F" w:themeColor="text1"/>
          <w:right w:val="nil"/>
        </w:tcBorders>
      </w:tcPr>
    </w:tblStylePr>
  </w:style>
  <w:style w:type="paragraph" w:styleId="BalloonText">
    <w:name w:val="Balloon Text"/>
    <w:basedOn w:val="Normal"/>
    <w:link w:val="BalloonTextChar"/>
    <w:uiPriority w:val="99"/>
    <w:semiHidden/>
    <w:unhideWhenUsed/>
    <w:rsid w:val="00D6100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006"/>
    <w:rPr>
      <w:rFonts w:ascii="Segoe UI" w:hAnsi="Segoe UI" w:cs="Segoe UI"/>
      <w:sz w:val="18"/>
      <w:szCs w:val="18"/>
    </w:rPr>
  </w:style>
  <w:style w:type="table" w:customStyle="1" w:styleId="NTGtable12">
    <w:name w:val="NTG table 12"/>
    <w:basedOn w:val="TableNormal"/>
    <w:uiPriority w:val="99"/>
    <w:rsid w:val="00942A3C"/>
    <w:pPr>
      <w:spacing w:before="40" w:after="40"/>
    </w:pPr>
    <w:rPr>
      <w:rFonts w:ascii="Lato" w:hAnsi="Lato" w:cs="Arial"/>
    </w:rPr>
    <w:tblPr>
      <w:tblStyleRowBandSize w:val="1"/>
      <w:tblStyleColBandSize w:val="1"/>
      <w:tblInd w:w="0" w:type="nil"/>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szCs w:val="22"/>
      </w:rPr>
      <w:tblPr/>
      <w:tcPr>
        <w:shd w:val="clear" w:color="auto" w:fill="1F1F5F" w:themeFill="text1"/>
      </w:tcPr>
    </w:tblStylePr>
    <w:tblStylePr w:type="lastRow">
      <w:rPr>
        <w:b/>
        <w:sz w:val="22"/>
        <w:szCs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szCs w:val="22"/>
      </w:rPr>
    </w:tblStylePr>
    <w:tblStylePr w:type="lastCol">
      <w:rPr>
        <w:sz w:val="22"/>
        <w:szCs w:val="22"/>
      </w:rPr>
    </w:tblStylePr>
    <w:tblStylePr w:type="band1Vert">
      <w:rPr>
        <w:rFonts w:ascii="Lato" w:hAnsi="Lato" w:hint="default"/>
        <w:sz w:val="22"/>
        <w:szCs w:val="22"/>
      </w:rPr>
    </w:tblStylePr>
    <w:tblStylePr w:type="band2Vert">
      <w:rPr>
        <w:rFonts w:ascii="Lato" w:hAnsi="Lato" w:hint="default"/>
        <w:sz w:val="22"/>
        <w:szCs w:val="22"/>
      </w:rPr>
    </w:tblStylePr>
    <w:tblStylePr w:type="band1Horz">
      <w:rPr>
        <w:rFonts w:ascii="Lato" w:hAnsi="Lato" w:hint="default"/>
        <w:sz w:val="22"/>
        <w:szCs w:val="22"/>
      </w:rPr>
    </w:tblStylePr>
    <w:tblStylePr w:type="band2Horz">
      <w:rPr>
        <w:rFonts w:ascii="Lato" w:hAnsi="Lato" w:hint="default"/>
        <w:sz w:val="22"/>
        <w:szCs w:val="22"/>
      </w:rPr>
      <w:tblPr/>
      <w:tcPr>
        <w:shd w:val="clear" w:color="auto" w:fill="D9D9D9" w:themeFill="background1" w:themeFillShade="D9"/>
      </w:tcPr>
    </w:tblStylePr>
    <w:tblStylePr w:type="neCell">
      <w:rPr>
        <w:sz w:val="22"/>
        <w:szCs w:val="22"/>
      </w:rPr>
    </w:tblStylePr>
    <w:tblStylePr w:type="nwCell">
      <w:rPr>
        <w:sz w:val="22"/>
        <w:szCs w:val="22"/>
      </w:rPr>
    </w:tblStylePr>
    <w:tblStylePr w:type="seCell">
      <w:rPr>
        <w:sz w:val="22"/>
        <w:szCs w:val="22"/>
      </w:rPr>
    </w:tblStylePr>
    <w:tblStylePr w:type="swCell">
      <w:rPr>
        <w:sz w:val="22"/>
        <w:szCs w:val="22"/>
      </w:rPr>
    </w:tblStylePr>
  </w:style>
  <w:style w:type="character" w:styleId="FollowedHyperlink">
    <w:name w:val="FollowedHyperlink"/>
    <w:basedOn w:val="DefaultParagraphFont"/>
    <w:uiPriority w:val="99"/>
    <w:semiHidden/>
    <w:unhideWhenUsed/>
    <w:rsid w:val="00D8351A"/>
    <w:rPr>
      <w:color w:val="8C4799" w:themeColor="followedHyperlink"/>
      <w:u w:val="single"/>
    </w:rPr>
  </w:style>
  <w:style w:type="table" w:customStyle="1" w:styleId="TableGrid1">
    <w:name w:val="Table Grid1"/>
    <w:basedOn w:val="TableNormal"/>
    <w:next w:val="TableGrid"/>
    <w:rsid w:val="006D56CF"/>
    <w:pPr>
      <w:spacing w:after="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221258449">
      <w:bodyDiv w:val="1"/>
      <w:marLeft w:val="0"/>
      <w:marRight w:val="0"/>
      <w:marTop w:val="0"/>
      <w:marBottom w:val="0"/>
      <w:divBdr>
        <w:top w:val="none" w:sz="0" w:space="0" w:color="auto"/>
        <w:left w:val="none" w:sz="0" w:space="0" w:color="auto"/>
        <w:bottom w:val="none" w:sz="0" w:space="0" w:color="auto"/>
        <w:right w:val="none" w:sz="0" w:space="0" w:color="auto"/>
      </w:divBdr>
    </w:div>
    <w:div w:id="252976442">
      <w:bodyDiv w:val="1"/>
      <w:marLeft w:val="0"/>
      <w:marRight w:val="0"/>
      <w:marTop w:val="0"/>
      <w:marBottom w:val="0"/>
      <w:divBdr>
        <w:top w:val="none" w:sz="0" w:space="0" w:color="auto"/>
        <w:left w:val="none" w:sz="0" w:space="0" w:color="auto"/>
        <w:bottom w:val="none" w:sz="0" w:space="0" w:color="auto"/>
        <w:right w:val="none" w:sz="0" w:space="0" w:color="auto"/>
      </w:divBdr>
    </w:div>
    <w:div w:id="509294665">
      <w:bodyDiv w:val="1"/>
      <w:marLeft w:val="0"/>
      <w:marRight w:val="0"/>
      <w:marTop w:val="0"/>
      <w:marBottom w:val="0"/>
      <w:divBdr>
        <w:top w:val="none" w:sz="0" w:space="0" w:color="auto"/>
        <w:left w:val="none" w:sz="0" w:space="0" w:color="auto"/>
        <w:bottom w:val="none" w:sz="0" w:space="0" w:color="auto"/>
        <w:right w:val="none" w:sz="0" w:space="0" w:color="auto"/>
      </w:divBdr>
    </w:div>
    <w:div w:id="706488687">
      <w:bodyDiv w:val="1"/>
      <w:marLeft w:val="0"/>
      <w:marRight w:val="0"/>
      <w:marTop w:val="0"/>
      <w:marBottom w:val="0"/>
      <w:divBdr>
        <w:top w:val="none" w:sz="0" w:space="0" w:color="auto"/>
        <w:left w:val="none" w:sz="0" w:space="0" w:color="auto"/>
        <w:bottom w:val="none" w:sz="0" w:space="0" w:color="auto"/>
        <w:right w:val="none" w:sz="0" w:space="0" w:color="auto"/>
      </w:divBdr>
    </w:div>
    <w:div w:id="752170074">
      <w:bodyDiv w:val="1"/>
      <w:marLeft w:val="0"/>
      <w:marRight w:val="0"/>
      <w:marTop w:val="0"/>
      <w:marBottom w:val="0"/>
      <w:divBdr>
        <w:top w:val="none" w:sz="0" w:space="0" w:color="auto"/>
        <w:left w:val="none" w:sz="0" w:space="0" w:color="auto"/>
        <w:bottom w:val="none" w:sz="0" w:space="0" w:color="auto"/>
        <w:right w:val="none" w:sz="0" w:space="0" w:color="auto"/>
      </w:divBdr>
    </w:div>
    <w:div w:id="75342998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02293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Clinical Procedure or Guideline</p:Name>
  <p:Description/>
  <p:Statement/>
  <p:PolicyItems>
    <p:PolicyItem featureId="Microsoft.Office.RecordsManagement.PolicyFeatures.PolicyLabel" staticId="0x010100370F03DA7C830644B9E8B53AEDFF05BE020300FAA436A4C100524A8CDBC861DF8A54B8|-2094414987" UniqueId="91d6e256-9780-432f-9af8-a33938687267">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Clinical Procedure or Guideline" ma:contentTypeID="0x010100370F03DA7C830644B9E8B53AEDFF05BE020300FAA436A4C100524A8CDBC861DF8A54B8" ma:contentTypeVersion="62" ma:contentTypeDescription="" ma:contentTypeScope="" ma:versionID="ba98cc3214916c652c75a988e735ef92">
  <xsd:schema xmlns:xsd="http://www.w3.org/2001/XMLSchema" xmlns:xs="http://www.w3.org/2001/XMLSchema" xmlns:p="http://schemas.microsoft.com/office/2006/metadata/properties" xmlns:ns1="0b1b15de-2562-41e7-875a-96f32466411d" xmlns:ns2="http://schemas.microsoft.com/sharepoint/v3" xmlns:ns4="30212ded-5b93-4861-91df-e3d3c4882af7" targetNamespace="http://schemas.microsoft.com/office/2006/metadata/properties" ma:root="true" ma:fieldsID="442367f948a4cd88871b0940ccfbce8e" ns1:_="" ns2:_="" ns4:_="">
    <xsd:import namespace="0b1b15de-2562-41e7-875a-96f32466411d"/>
    <xsd:import namespace="http://schemas.microsoft.com/sharepoint/v3"/>
    <xsd:import namespace="30212ded-5b93-4861-91df-e3d3c4882af7"/>
    <xsd:element name="properties">
      <xsd:complexType>
        <xsd:sequence>
          <xsd:element name="documentManagement">
            <xsd:complexType>
              <xsd:all>
                <xsd:element ref="ns1:Document_x0020_Owner." minOccurs="0"/>
                <xsd:element ref="ns1:Approved_x0020_by" minOccurs="0"/>
                <xsd:element ref="ns1:Approved_x0020_Date" minOccurs="0"/>
                <xsd:element ref="ns1:Due_x0020_for_x0020_Review" minOccurs="0"/>
                <xsd:element ref="ns1:Extended_x0020_Review." minOccurs="0"/>
                <xsd:element ref="ns1:EDRM_x0020_Number" minOccurs="0"/>
                <xsd:element ref="ns1:Consulted_x0020_for_x0020_Approval." minOccurs="0"/>
                <xsd:element ref="ns1:Effective_x0020_Date." minOccurs="0"/>
                <xsd:element ref="ns1:Author_x0020__x0026__x0020_Contributor." minOccurs="0"/>
                <xsd:element ref="ns1:Published_x0020_by." minOccurs="0"/>
                <xsd:element ref="ns1:Published_x0020_Document_x0020_Location." minOccurs="0"/>
                <xsd:element ref="ns1:Document_x0020_Change_x0020_Type." minOccurs="0"/>
                <xsd:element ref="ns1:Last_x0020_Content_x0020_Update." minOccurs="0"/>
                <xsd:element ref="ns1:Endorsed_x0020_on." minOccurs="0"/>
                <xsd:element ref="ns1:Endorsed_x0020_by." minOccurs="0"/>
                <xsd:element ref="ns1:Security." minOccurs="0"/>
                <xsd:element ref="ns1:l99f90e11f684e1a913bb42ea974952d" minOccurs="0"/>
                <xsd:element ref="ns1:o343eca118a6443da5135792fc40bbb5" minOccurs="0"/>
                <xsd:element ref="ns1:ea370848d13b453ca9638f41cf16417b" minOccurs="0"/>
                <xsd:element ref="ns1:i27050e9c40a439ba477289369d9a031" minOccurs="0"/>
                <xsd:element ref="ns1:e44a3e3c3d69412ca772de95d5019f8e" minOccurs="0"/>
                <xsd:element ref="ns1:i4aa91e74e15407f9c4720cfcf4c6b3a" minOccurs="0"/>
                <xsd:element ref="ns1:_dlc_DocId" minOccurs="0"/>
                <xsd:element ref="ns1:l38e8e5f3e254a75b78bfcfecb35ca67" minOccurs="0"/>
                <xsd:element ref="ns1:_dlc_DocIdUrl" minOccurs="0"/>
                <xsd:element ref="ns1:h599b305c81346b5ac3297010c8acff2" minOccurs="0"/>
                <xsd:element ref="ns1:eabdec2782da49fa8e0bf96ab076fd26" minOccurs="0"/>
                <xsd:element ref="ns1:_dlc_DocIdPersistId" minOccurs="0"/>
                <xsd:element ref="ns1:c7f404058a9e4bddb391ce5f78425d16" minOccurs="0"/>
                <xsd:element ref="ns1:m16c7248eb974eb0993f3f667f36b3c2" minOccurs="0"/>
                <xsd:element ref="ns1:TaxCatchAll" minOccurs="0"/>
                <xsd:element ref="ns1:TaxCatchAllLabel" minOccurs="0"/>
                <xsd:element ref="ns2:_dlc_Exempt" minOccurs="0"/>
                <xsd:element ref="ns4:DLCPolicyLabelValue" minOccurs="0"/>
                <xsd:element ref="ns4:DLCPolicyLabelClientValue" minOccurs="0"/>
                <xsd:element ref="ns4:DLCPolicyLabelLock" minOccurs="0"/>
                <xsd:element ref="ns4:Archived_x0020_on" minOccurs="0"/>
                <xsd:element ref="ns1:e04b2b5bd2a24a069fe55ebc2c817a7a" minOccurs="0"/>
                <xsd:element ref="ns1:Summary." minOccurs="0"/>
                <xsd:element ref="ns4:Overdue_x0020_Risk_x002d_Rating" minOccurs="0"/>
                <xsd:element ref="ns4:Risk_x0020_Ra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b15de-2562-41e7-875a-96f32466411d" elementFormDefault="qualified">
    <xsd:import namespace="http://schemas.microsoft.com/office/2006/documentManagement/types"/>
    <xsd:import namespace="http://schemas.microsoft.com/office/infopath/2007/PartnerControls"/>
    <xsd:element name="Document_x0020_Owner." ma:index="6" nillable="true" ma:displayName="Document Owner." ma:description="Add the user ID or email address of the Document Owner. Click the red head icon on the right and this will search for the person. If found, the person's full name will appear underlined." ma:indexed="true" ma:list="UserInfo" ma:SharePointGroup="0" ma:internalName="Document_x0020_Owner_x002e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 ma:index="8" nillable="true" ma:displayName="Approved by." ma:description="Name and title of person, who approved document." ma:internalName="Approved_x0020_by" ma:readOnly="false">
      <xsd:simpleType>
        <xsd:restriction base="dms:Text">
          <xsd:maxLength value="255"/>
        </xsd:restriction>
      </xsd:simpleType>
    </xsd:element>
    <xsd:element name="Approved_x0020_Date" ma:index="9" nillable="true" ma:displayName="Approved Date." ma:description="Date on which the document was approved (or renewed) by the Approval &#10;Authority." ma:format="DateOnly" ma:internalName="Approved_x0020_Date" ma:readOnly="false">
      <xsd:simpleType>
        <xsd:restriction base="dms:DateTime"/>
      </xsd:simpleType>
    </xsd:element>
    <xsd:element name="Due_x0020_for_x0020_Review" ma:index="10" nillable="true" ma:displayName="Due for Review." ma:description="Select the day by which the document should be reviewed." ma:format="DateOnly" ma:internalName="Due_x0020_for_x0020_Review" ma:readOnly="false">
      <xsd:simpleType>
        <xsd:restriction base="dms:DateTime"/>
      </xsd:simpleType>
    </xsd:element>
    <xsd:element name="Extended_x0020_Review." ma:index="11" nillable="true" ma:displayName="Extended Review." ma:format="Dropdown" ma:internalName="Extended_x0020_Review_x002e_">
      <xsd:simpleType>
        <xsd:restriction base="dms:Choice">
          <xsd:enumeration value="No"/>
          <xsd:enumeration value="Yes"/>
        </xsd:restriction>
      </xsd:simpleType>
    </xsd:element>
    <xsd:element name="EDRM_x0020_Number" ma:index="17" nillable="true" ma:displayName="EDOC Number." ma:description="Document reference in TRM." ma:internalName="EDRM_x0020_Number" ma:readOnly="false">
      <xsd:simpleType>
        <xsd:restriction base="dms:Text">
          <xsd:maxLength value="255"/>
        </xsd:restriction>
      </xsd:simpleType>
    </xsd:element>
    <xsd:element name="Consulted_x0020_for_x0020_Approval." ma:index="18" nillable="true" ma:displayName="Consulted for Approval." ma:hidden="true" ma:internalName="Consulted_x0020_for_x0020_Approval_x002e_" ma:readOnly="false">
      <xsd:simpleType>
        <xsd:restriction base="dms:Note"/>
      </xsd:simpleType>
    </xsd:element>
    <xsd:element name="Effective_x0020_Date." ma:index="19" nillable="true" ma:displayName="Effective Date." ma:description="Date when document is implemented and should be in force from." ma:format="DateOnly" ma:hidden="true" ma:internalName="Effective_x0020_Date_x002e_" ma:readOnly="false">
      <xsd:simpleType>
        <xsd:restriction base="dms:DateTime"/>
      </xsd:simpleType>
    </xsd:element>
    <xsd:element name="Author_x0020__x0026__x0020_Contributor." ma:index="20" nillable="true" ma:displayName="Author &amp; Contributor." ma:description="Document author and contributors." ma:hidden="true" ma:internalName="Author_x0020__x0026__x0020_Contributor_x002e_" ma:readOnly="false">
      <xsd:simpleType>
        <xsd:restriction base="dms:Note"/>
      </xsd:simpleType>
    </xsd:element>
    <xsd:element name="Published_x0020_by." ma:index="22" nillable="true" ma:displayName="Published by." ma:description="For departmental documents enter: &quot;The Department&quot;" ma:hidden="true" ma:internalName="Published_x0020_by_x002e_" ma:readOnly="false">
      <xsd:simpleType>
        <xsd:restriction base="dms:Text">
          <xsd:maxLength value="255"/>
        </xsd:restriction>
      </xsd:simpleType>
    </xsd:element>
    <xsd:element name="Published_x0020_Document_x0020_Location." ma:index="23" nillable="true" ma:displayName="Published Document Location." ma:description="If document is published on the Internet, copy the web address. If printed, write printed document" ma:hidden="true" ma:internalName="Published_x0020_Document_x0020_Location_x002e_" ma:readOnly="false">
      <xsd:simpleType>
        <xsd:restriction base="dms:Text">
          <xsd:maxLength value="255"/>
        </xsd:restriction>
      </xsd:simpleType>
    </xsd:element>
    <xsd:element name="Document_x0020_Change_x0020_Type." ma:index="24" nillable="true" ma:displayName="Document Change Type." ma:default="Content" ma:description="The type of change that was carried out last.&#10;Content = Word change&#10;Formatting/Typo = colour, font, paragraph style change&#10;Doc Properties = change to the document's properties fields" ma:format="Dropdown" ma:hidden="true" ma:internalName="Document_x0020_Change_x0020_Type_x002e_" ma:readOnly="false">
      <xsd:simpleType>
        <xsd:restriction base="dms:Choice">
          <xsd:enumeration value="Content"/>
          <xsd:enumeration value="Formatting/Typo"/>
          <xsd:enumeration value="Doc Properties"/>
        </xsd:restriction>
      </xsd:simpleType>
    </xsd:element>
    <xsd:element name="Last_x0020_Content_x0020_Update." ma:index="25" nillable="true" ma:displayName="Last Content Update." ma:format="DateOnly" ma:hidden="true" ma:internalName="Last_x0020_Content_x0020_Update_x002e_" ma:readOnly="false">
      <xsd:simpleType>
        <xsd:restriction base="dms:DateTime"/>
      </xsd:simpleType>
    </xsd:element>
    <xsd:element name="Endorsed_x0020_on." ma:index="26" nillable="true" ma:displayName="Endorsed on." ma:format="DateOnly" ma:hidden="true" ma:internalName="Endorsed_x0020_on_x002e_" ma:readOnly="false">
      <xsd:simpleType>
        <xsd:restriction base="dms:DateTime"/>
      </xsd:simpleType>
    </xsd:element>
    <xsd:element name="Endorsed_x0020_by." ma:index="28" nillable="true" ma:displayName="Endorsed by." ma:hidden="true" ma:internalName="Endorsed_x0020_by_x002e_" ma:readOnly="false">
      <xsd:simpleType>
        <xsd:restriction base="dms:Note"/>
      </xsd:simpleType>
    </xsd:element>
    <xsd:element name="Security." ma:index="30" nillable="true" ma:displayName="Security." ma:default="Open to all staff" ma:description="Open = available to read by all employees&#10;Closed = special read access group required, which is set up by the PGC Team. This is NOT an automatic setting." ma:format="Dropdown" ma:hidden="true" ma:internalName="Security_x002e_" ma:readOnly="false">
      <xsd:simpleType>
        <xsd:restriction base="dms:Choice">
          <xsd:enumeration value="Open to all staff"/>
          <xsd:enumeration value="Closed to special access group"/>
        </xsd:restriction>
      </xsd:simpleType>
    </xsd:element>
    <xsd:element name="l99f90e11f684e1a913bb42ea974952d" ma:index="31" nillable="true" ma:taxonomy="true" ma:internalName="l99f90e11f684e1a913bb42ea974952d" ma:taxonomyFieldName="Document_x0020_Type_x002e_" ma:displayName="Document Type." ma:readOnly="false" ma:default="" ma:fieldId="{599f90e1-1f68-4e1a-913b-b42ea974952d}" ma:taxonomyMulti="true" ma:sspId="3d175327-6c8e-4629-9a24-c5915f27c813" ma:termSetId="2b9dc93d-bdd8-404e-b3ce-2c1965112a94" ma:anchorId="00000000-0000-0000-0000-000000000000" ma:open="false" ma:isKeyword="false">
      <xsd:complexType>
        <xsd:sequence>
          <xsd:element ref="pc:Terms" minOccurs="0" maxOccurs="1"/>
        </xsd:sequence>
      </xsd:complexType>
    </xsd:element>
    <xsd:element name="o343eca118a6443da5135792fc40bbb5" ma:index="33" nillable="true" ma:taxonomy="true" ma:internalName="o343eca118a6443da5135792fc40bbb5" ma:taxonomyFieldName="Approval_x0020_Authority_x0020_Title_x002e_" ma:displayName="Approval Authority Title." ma:readOnly="false" ma:default="" ma:fieldId="{8343eca1-18a6-443d-a513-5792fc40bbb5}" ma:taxonomyMulti="true" ma:sspId="3d175327-6c8e-4629-9a24-c5915f27c813" ma:termSetId="be4d241c-d638-4175-900e-c1a1f9a8d91a" ma:anchorId="00000000-0000-0000-0000-000000000000" ma:open="false" ma:isKeyword="false">
      <xsd:complexType>
        <xsd:sequence>
          <xsd:element ref="pc:Terms" minOccurs="0" maxOccurs="1"/>
        </xsd:sequence>
      </xsd:complexType>
    </xsd:element>
    <xsd:element name="ea370848d13b453ca9638f41cf16417b" ma:index="35" nillable="true" ma:taxonomy="true" ma:internalName="ea370848d13b453ca9638f41cf16417b" ma:taxonomyFieldName="Organisational_x002F_Business_x0020_Unit_x0020_Owner" ma:displayName="Organisational/Business Unit Owner." ma:readOnly="false" ma:default="" ma:fieldId="{ea370848-d13b-453c-a963-8f41cf16417b}" ma:sspId="3d175327-6c8e-4629-9a24-c5915f27c813" ma:termSetId="26425fa0-e0c9-4fa4-ba6e-f3e5e976a9cf" ma:anchorId="00000000-0000-0000-0000-000000000000" ma:open="false" ma:isKeyword="false">
      <xsd:complexType>
        <xsd:sequence>
          <xsd:element ref="pc:Terms" minOccurs="0" maxOccurs="1"/>
        </xsd:sequence>
      </xsd:complexType>
    </xsd:element>
    <xsd:element name="i27050e9c40a439ba477289369d9a031" ma:index="37" nillable="true" ma:taxonomy="true" ma:internalName="i27050e9c40a439ba477289369d9a031" ma:taxonomyFieldName="Jurisdiction_x002e_" ma:displayName="Jurisdictional Limit." ma:readOnly="false" ma:default="" ma:fieldId="{227050e9-c40a-439b-a477-289369d9a031}" ma:taxonomyMulti="true" ma:sspId="3d175327-6c8e-4629-9a24-c5915f27c813" ma:termSetId="d21c5eee-1cfe-4f92-b4fa-bc2f924bb884" ma:anchorId="00000000-0000-0000-0000-000000000000" ma:open="false" ma:isKeyword="false">
      <xsd:complexType>
        <xsd:sequence>
          <xsd:element ref="pc:Terms" minOccurs="0" maxOccurs="1"/>
        </xsd:sequence>
      </xsd:complexType>
    </xsd:element>
    <xsd:element name="e44a3e3c3d69412ca772de95d5019f8e" ma:index="39" nillable="true" ma:taxonomy="true" ma:internalName="e44a3e3c3d69412ca772de95d5019f8e" ma:taxonomyFieldName="Collection_x0020_Name_x002e_" ma:displayName="Collection Name." ma:default="" ma:fieldId="{e44a3e3c-3d69-412c-a772-de95d5019f8e}" ma:taxonomyMulti="true" ma:sspId="3d175327-6c8e-4629-9a24-c5915f27c813" ma:termSetId="6b3826ea-0f8e-4091-aff0-23450bf22657" ma:anchorId="00000000-0000-0000-0000-000000000000" ma:open="false" ma:isKeyword="false">
      <xsd:complexType>
        <xsd:sequence>
          <xsd:element ref="pc:Terms" minOccurs="0" maxOccurs="1"/>
        </xsd:sequence>
      </xsd:complexType>
    </xsd:element>
    <xsd:element name="i4aa91e74e15407f9c4720cfcf4c6b3a" ma:index="41" nillable="true" ma:taxonomy="true" ma:internalName="i4aa91e74e15407f9c4720cfcf4c6b3a" ma:taxonomyFieldName="Internal_x0020_Target_x0020_Audience_x002e_" ma:displayName="Internal Target Audience." ma:readOnly="false" ma:default="" ma:fieldId="{24aa91e7-4e15-407f-9c47-20cfcf4c6b3a}" ma:taxonomyMulti="true" ma:sspId="3d175327-6c8e-4629-9a24-c5915f27c813" ma:termSetId="9b7437d2-636e-4d5b-960e-fa13e734aaea" ma:anchorId="00000000-0000-0000-0000-000000000000" ma:open="false" ma:isKeyword="false">
      <xsd:complexType>
        <xsd:sequence>
          <xsd:element ref="pc:Terms" minOccurs="0" maxOccurs="1"/>
        </xsd:sequence>
      </xsd:complexType>
    </xsd:element>
    <xsd:element name="_dlc_DocId" ma:index="42" nillable="true" ma:displayName="Document ID Value" ma:description="The value of the document ID assigned to this item." ma:internalName="_dlc_DocId" ma:readOnly="true">
      <xsd:simpleType>
        <xsd:restriction base="dms:Text"/>
      </xsd:simpleType>
    </xsd:element>
    <xsd:element name="l38e8e5f3e254a75b78bfcfecb35ca67" ma:index="43" nillable="true" ma:taxonomy="true" ma:internalName="l38e8e5f3e254a75b78bfcfecb35ca67" ma:taxonomyFieldName="External_x0020_Target_x0020_Audience_x002e_" ma:displayName="External Target Audience." ma:readOnly="false" ma:default="" ma:fieldId="{538e8e5f-3e25-4a75-b78b-fcfecb35ca67}" ma:taxonomyMulti="true" ma:sspId="3d175327-6c8e-4629-9a24-c5915f27c813" ma:termSetId="63c2f234-d9aa-4005-8865-8ff6a09def16" ma:anchorId="00000000-0000-0000-0000-000000000000" ma:open="false" ma:isKeyword="false">
      <xsd:complexType>
        <xsd:sequence>
          <xsd:element ref="pc:Terms" minOccurs="0" maxOccurs="1"/>
        </xsd:sequence>
      </xsd:complexType>
    </xsd:element>
    <xsd:element name="_dlc_DocIdUrl" ma:index="4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h599b305c81346b5ac3297010c8acff2" ma:index="45" nillable="true" ma:taxonomy="true" ma:internalName="h599b305c81346b5ac3297010c8acff2" ma:taxonomyFieldName="Accreditation_x0020_Framework_x002e_" ma:displayName="Accreditation Framework." ma:default="" ma:fieldId="{1599b305-c813-46b5-ac32-97010c8acff2}" ma:taxonomyMulti="true" ma:sspId="3d175327-6c8e-4629-9a24-c5915f27c813" ma:termSetId="887b0c3d-64ee-4834-bf8b-e8717189b729" ma:anchorId="00000000-0000-0000-0000-000000000000" ma:open="false" ma:isKeyword="false">
      <xsd:complexType>
        <xsd:sequence>
          <xsd:element ref="pc:Terms" minOccurs="0" maxOccurs="1"/>
        </xsd:sequence>
      </xsd:complexType>
    </xsd:element>
    <xsd:element name="eabdec2782da49fa8e0bf96ab076fd26" ma:index="46" nillable="true" ma:taxonomy="true" ma:internalName="eabdec2782da49fa8e0bf96ab076fd26" ma:taxonomyFieldName="Document_x0020_Owner_x0020__x002d__x0020_Job_x0020_Title_x0020__x002d__x0020_New" ma:displayName="Document Owner - Job Title." ma:readOnly="false" ma:default="" ma:fieldId="{eabdec27-82da-49fa-8e0b-f96ab076fd26}" ma:sspId="3d175327-6c8e-4629-9a24-c5915f27c813" ma:termSetId="5cb2c6de-b13e-4571-bc29-3cffdea70cca" ma:anchorId="00000000-0000-0000-0000-000000000000" ma:open="false" ma:isKeyword="false">
      <xsd:complexType>
        <xsd:sequence>
          <xsd:element ref="pc:Terms" minOccurs="0" maxOccurs="1"/>
        </xsd:sequence>
      </xsd:complexType>
    </xsd:element>
    <xsd:element name="_dlc_DocIdPersistId" ma:index="47" nillable="true" ma:displayName="Persist ID" ma:description="Keep ID on add." ma:hidden="true" ma:internalName="_dlc_DocIdPersistId" ma:readOnly="true">
      <xsd:simpleType>
        <xsd:restriction base="dms:Boolean"/>
      </xsd:simpleType>
    </xsd:element>
    <xsd:element name="c7f404058a9e4bddb391ce5f78425d16" ma:index="48" nillable="true" ma:taxonomy="true" ma:internalName="c7f404058a9e4bddb391ce5f78425d16" ma:taxonomyFieldName="Administrative_x0020_Topic_x002e_" ma:displayName="Administrative Topic." ma:readOnly="false" ma:default="" ma:fieldId="{c7f40405-8a9e-4bdd-b391-ce5f78425d16}" ma:taxonomyMulti="true" ma:sspId="3d175327-6c8e-4629-9a24-c5915f27c813" ma:termSetId="9eab40b6-81f9-48a8-8cbe-843badeabb11" ma:anchorId="00000000-0000-0000-0000-000000000000" ma:open="false" ma:isKeyword="false">
      <xsd:complexType>
        <xsd:sequence>
          <xsd:element ref="pc:Terms" minOccurs="0" maxOccurs="1"/>
        </xsd:sequence>
      </xsd:complexType>
    </xsd:element>
    <xsd:element name="m16c7248eb974eb0993f3f667f36b3c2" ma:index="49" nillable="true" ma:taxonomy="true" ma:internalName="m16c7248eb974eb0993f3f667f36b3c2" ma:taxonomyFieldName="Clinical_x0020_Topics" ma:displayName="Clinical Topics." ma:readOnly="false" ma:default="" ma:fieldId="{616c7248-eb97-4eb0-993f-3f667f36b3c2}" ma:taxonomyMulti="true" ma:sspId="3d175327-6c8e-4629-9a24-c5915f27c813" ma:termSetId="7c8d5c80-ac0f-4a07-b0a8-e201598655c8" ma:anchorId="00000000-0000-0000-0000-000000000000" ma:open="false" ma:isKeyword="false">
      <xsd:complexType>
        <xsd:sequence>
          <xsd:element ref="pc:Terms" minOccurs="0" maxOccurs="1"/>
        </xsd:sequence>
      </xsd:complexType>
    </xsd:element>
    <xsd:element name="TaxCatchAll" ma:index="50" nillable="true" ma:displayName="Taxonomy Catch All Column" ma:description="" ma:hidden="true" ma:list="{bb15f5bc-b9f8-45d6-b4c7-9197c564f93a}" ma:internalName="TaxCatchAll" ma:showField="CatchAllData"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TaxCatchAllLabel" ma:index="51" nillable="true" ma:displayName="Taxonomy Catch All Column1" ma:description="" ma:hidden="true" ma:list="{bb15f5bc-b9f8-45d6-b4c7-9197c564f93a}" ma:internalName="TaxCatchAllLabel" ma:readOnly="true" ma:showField="CatchAllDataLabel"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e04b2b5bd2a24a069fe55ebc2c817a7a" ma:index="59" nillable="true" ma:taxonomy="true" ma:internalName="e04b2b5bd2a24a069fe55ebc2c817a7a" ma:taxonomyFieldName="Jurisdiction_x0020_Exclusion_x002e_" ma:displayName="Jurisdiction Exclusion." ma:readOnly="false" ma:default="" ma:fieldId="{e04b2b5b-d2a2-4a06-9fe5-5ebc2c817a7a}" ma:taxonomyMulti="true" ma:sspId="3d175327-6c8e-4629-9a24-c5915f27c813" ma:termSetId="7e795607-ff47-4876-8738-36d7a6d61bc7" ma:anchorId="00000000-0000-0000-0000-000000000000" ma:open="false" ma:isKeyword="false">
      <xsd:complexType>
        <xsd:sequence>
          <xsd:element ref="pc:Terms" minOccurs="0" maxOccurs="1"/>
        </xsd:sequence>
      </xsd:complexType>
    </xsd:element>
    <xsd:element name="Summary." ma:index="60" nillable="true" ma:displayName="Summary." ma:description="A short description (abstract) of the document and its purpose." ma:hidden="true" ma:internalName="Summary_x002e_"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53"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212ded-5b93-4861-91df-e3d3c4882af7" elementFormDefault="qualified">
    <xsd:import namespace="http://schemas.microsoft.com/office/2006/documentManagement/types"/>
    <xsd:import namespace="http://schemas.microsoft.com/office/infopath/2007/PartnerControls"/>
    <xsd:element name="DLCPolicyLabelValue" ma:index="5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5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56" nillable="true" ma:displayName="Label Locked" ma:description="Indicates whether the label should be updated when item properties are modified." ma:hidden="true" ma:internalName="DLCPolicyLabelLock" ma:readOnly="false">
      <xsd:simpleType>
        <xsd:restriction base="dms:Text"/>
      </xsd:simpleType>
    </xsd:element>
    <xsd:element name="Archived_x0020_on" ma:index="58" nillable="true" ma:displayName="Archived on" ma:format="DateOnly" ma:internalName="Archived_x0020_on">
      <xsd:simpleType>
        <xsd:restriction base="dms:DateTime"/>
      </xsd:simpleType>
    </xsd:element>
    <xsd:element name="Overdue_x0020_Risk_x002d_Rating" ma:index="62" nillable="true" ma:displayName="Overdue Risk-Rating" ma:format="Dropdown" ma:internalName="Overdue_x0020_Risk_x002d_Rating">
      <xsd:simpleType>
        <xsd:restriction base="dms:Choice">
          <xsd:enumeration value="-"/>
          <xsd:enumeration value="Low"/>
          <xsd:enumeration value="Medium"/>
          <xsd:enumeration value="High"/>
        </xsd:restriction>
      </xsd:simpleType>
    </xsd:element>
    <xsd:element name="Risk_x0020_Rating" ma:index="63" nillable="true" ma:displayName="Risk Rating" ma:internalName="Risk_x0020_Rat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inOccurs="0" maxOccurs="1" ma:index="2" ma:displayName="Title"/>
        <xsd:element ref="dc:subject" minOccurs="0" maxOccurs="1"/>
        <xsd:element ref="dc:description" minOccurs="0" maxOccurs="1" ma:displayName="Comments"/>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ea370848d13b453ca9638f41cf16417b xmlns="0b1b15de-2562-41e7-875a-96f32466411d">
      <Terms xmlns="http://schemas.microsoft.com/office/infopath/2007/PartnerControls">
        <TermInfo xmlns="http://schemas.microsoft.com/office/infopath/2007/PartnerControls">
          <TermName xmlns="http://schemas.microsoft.com/office/infopath/2007/PartnerControls">Office of the Chief Psychiatrist</TermName>
          <TermId xmlns="http://schemas.microsoft.com/office/infopath/2007/PartnerControls">d2afa124-8402-4f5c-b945-6aa25719828f</TermId>
        </TermInfo>
      </Terms>
    </ea370848d13b453ca9638f41cf16417b>
    <l99f90e11f684e1a913bb42ea974952d xmlns="0b1b15de-2562-41e7-875a-96f32466411d">
      <Terms xmlns="http://schemas.microsoft.com/office/infopath/2007/PartnerControls">
        <TermInfo xmlns="http://schemas.microsoft.com/office/infopath/2007/PartnerControls">
          <TermName xmlns="http://schemas.microsoft.com/office/infopath/2007/PartnerControls">Procedure.</TermName>
          <TermId xmlns="http://schemas.microsoft.com/office/infopath/2007/PartnerControls">5e01ec56-f566-4234-8e94-d62ecd42a6f4</TermId>
        </TermInfo>
      </Terms>
    </l99f90e11f684e1a913bb42ea974952d>
    <c7f404058a9e4bddb391ce5f78425d16 xmlns="0b1b15de-2562-41e7-875a-96f32466411d">
      <Terms xmlns="http://schemas.microsoft.com/office/infopath/2007/PartnerControls">
        <TermInfo xmlns="http://schemas.microsoft.com/office/infopath/2007/PartnerControls">
          <TermName xmlns="http://schemas.microsoft.com/office/infopath/2007/PartnerControls">Mental Health and Related Services Act</TermName>
          <TermId xmlns="http://schemas.microsoft.com/office/infopath/2007/PartnerControls">f1470a1b-9c12-49bc-a30d-aba0b4ed864c</TermId>
        </TermInfo>
      </Terms>
    </c7f404058a9e4bddb391ce5f78425d16>
    <_dlc_DocId xmlns="0b1b15de-2562-41e7-875a-96f32466411d">HEALTHINTRA-1880-9168</_dlc_DocId>
    <TaxCatchAll xmlns="0b1b15de-2562-41e7-875a-96f32466411d">
      <Value>24439</Value>
      <Value>20060</Value>
      <Value>13595</Value>
      <Value>24473</Value>
      <Value>18225</Value>
      <Value>12828</Value>
      <Value>20029</Value>
      <Value>13789</Value>
      <Value>24481</Value>
      <Value>24293</Value>
    </TaxCatchAll>
    <_dlc_DocIdUrl xmlns="0b1b15de-2562-41e7-875a-96f32466411d">
      <Url>http://internal.health.nt.gov.au/pgc/dm/_layouts/15/DocIdRedir.aspx?ID=HEALTHINTRA-1880-9168</Url>
      <Description>HEALTHINTRA-1880-9168</Description>
    </_dlc_DocIdUrl>
    <Due_x0020_for_x0020_Review xmlns="0b1b15de-2562-41e7-875a-96f32466411d">2027-12-31T14:30:00+00:00</Due_x0020_for_x0020_Review>
    <EDRM_x0020_Number xmlns="0b1b15de-2562-41e7-875a-96f32466411d">EDOC2019/74339</EDRM_x0020_Number>
    <Archived_x0020_on xmlns="30212ded-5b93-4861-91df-e3d3c4882af7" xsi:nil="true"/>
    <Document_x0020_Change_x0020_Type. xmlns="0b1b15de-2562-41e7-875a-96f32466411d">Content</Document_x0020_Change_x0020_Type.>
    <eabdec2782da49fa8e0bf96ab076fd26 xmlns="0b1b15de-2562-41e7-875a-96f32466411d">
      <Terms xmlns="http://schemas.microsoft.com/office/infopath/2007/PartnerControls">
        <TermInfo xmlns="http://schemas.microsoft.com/office/infopath/2007/PartnerControls">
          <TermName xmlns="http://schemas.microsoft.com/office/infopath/2007/PartnerControls">Chief Psychiatrist</TermName>
          <TermId xmlns="http://schemas.microsoft.com/office/infopath/2007/PartnerControls">99da2611-0e70-4c9a-80e0-1ada325360c7</TermId>
        </TermInfo>
      </Terms>
    </eabdec2782da49fa8e0bf96ab076fd26>
    <Author_x0020__x0026__x0020_Contributor. xmlns="0b1b15de-2562-41e7-875a-96f32466411d">Approved Procedures and Quality Assurance Committee</Author_x0020__x0026__x0020_Contributor.>
    <Endorsed_x0020_on. xmlns="0b1b15de-2562-41e7-875a-96f32466411d" xsi:nil="true"/>
    <Risk_x0020_Rating xmlns="30212ded-5b93-4861-91df-e3d3c4882af7" xsi:nil="true"/>
    <i27050e9c40a439ba477289369d9a031 xmlns="0b1b15de-2562-41e7-875a-96f32466411d">
      <Terms xmlns="http://schemas.microsoft.com/office/infopath/2007/PartnerControls">
        <TermInfo xmlns="http://schemas.microsoft.com/office/infopath/2007/PartnerControls">
          <TermName xmlns="http://schemas.microsoft.com/office/infopath/2007/PartnerControls">Speciality or service specific (NT Health wide)</TermName>
          <TermId xmlns="http://schemas.microsoft.com/office/infopath/2007/PartnerControls">e8aaf9c8-aa15-4042-9a35-027e41caea6b</TermId>
        </TermInfo>
      </Terms>
    </i27050e9c40a439ba477289369d9a031>
    <DLCPolicyLabelClientValue xmlns="30212ded-5b93-4861-91df-e3d3c4882af7">Version: {_UIVersionString}</DLCPolicyLabelClientValue>
    <Approved_x0020_by xmlns="0b1b15de-2562-41e7-875a-96f32466411d">David Mitchell</Approved_x0020_by>
    <l38e8e5f3e254a75b78bfcfecb35ca67 xmlns="0b1b15de-2562-41e7-875a-96f32466411d">
      <Terms xmlns="http://schemas.microsoft.com/office/infopath/2007/PartnerControls"/>
    </l38e8e5f3e254a75b78bfcfecb35ca67>
    <Extended_x0020_Review. xmlns="0b1b15de-2562-41e7-875a-96f32466411d" xsi:nil="true"/>
    <h599b305c81346b5ac3297010c8acff2 xmlns="0b1b15de-2562-41e7-875a-96f32466411d">
      <Terms xmlns="http://schemas.microsoft.com/office/infopath/2007/PartnerControls"/>
    </h599b305c81346b5ac3297010c8acff2>
    <Overdue_x0020_Risk_x002d_Rating xmlns="30212ded-5b93-4861-91df-e3d3c4882af7" xsi:nil="true"/>
    <Security. xmlns="0b1b15de-2562-41e7-875a-96f32466411d">Open to all staff</Security.>
    <m16c7248eb974eb0993f3f667f36b3c2 xmlns="0b1b15de-2562-41e7-875a-96f32466411d">
      <Terms xmlns="http://schemas.microsoft.com/office/infopath/2007/PartnerControls">
        <TermInfo xmlns="http://schemas.microsoft.com/office/infopath/2007/PartnerControls">
          <TermName xmlns="http://schemas.microsoft.com/office/infopath/2007/PartnerControls">Mental Health Conditions</TermName>
          <TermId xmlns="http://schemas.microsoft.com/office/infopath/2007/PartnerControls">00b98ec8-f72f-4060-b1cc-30ca1e6fe115</TermId>
        </TermInfo>
        <TermInfo xmlns="http://schemas.microsoft.com/office/infopath/2007/PartnerControls">
          <TermName xmlns="http://schemas.microsoft.com/office/infopath/2007/PartnerControls">Consumer Participation</TermName>
          <TermId xmlns="http://schemas.microsoft.com/office/infopath/2007/PartnerControls">d6ea2ffe-ef6d-46a9-8837-7e135e2c06d3</TermId>
        </TermInfo>
      </Terms>
    </m16c7248eb974eb0993f3f667f36b3c2>
    <e04b2b5bd2a24a069fe55ebc2c817a7a xmlns="0b1b15de-2562-41e7-875a-96f32466411d">
      <Terms xmlns="http://schemas.microsoft.com/office/infopath/2007/PartnerControls"/>
    </e04b2b5bd2a24a069fe55ebc2c817a7a>
    <Approved_x0020_Date xmlns="0b1b15de-2562-41e7-875a-96f32466411d">2024-07-29T14:30:00+00:00</Approved_x0020_Date>
    <Endorsed_x0020_by. xmlns="0b1b15de-2562-41e7-875a-96f32466411d" xsi:nil="true"/>
    <e44a3e3c3d69412ca772de95d5019f8e xmlns="0b1b15de-2562-41e7-875a-96f32466411d">
      <Terms xmlns="http://schemas.microsoft.com/office/infopath/2007/PartnerControls">
        <TermInfo xmlns="http://schemas.microsoft.com/office/infopath/2007/PartnerControls">
          <TermName xmlns="http://schemas.microsoft.com/office/infopath/2007/PartnerControls">MHARS Act Procedures</TermName>
          <TermId xmlns="http://schemas.microsoft.com/office/infopath/2007/PartnerControls">e6ba4ae0-6b26-445e-8b07-214984c5c73a</TermId>
        </TermInfo>
      </Terms>
    </e44a3e3c3d69412ca772de95d5019f8e>
    <i4aa91e74e15407f9c4720cfcf4c6b3a xmlns="0b1b15de-2562-41e7-875a-96f32466411d">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e912c969-306c-4f30-99ed-019d6356a36f</TermId>
        </TermInfo>
      </Terms>
    </i4aa91e74e15407f9c4720cfcf4c6b3a>
    <Last_x0020_Content_x0020_Update. xmlns="0b1b15de-2562-41e7-875a-96f32466411d">2016-05-29T14:30:00+00:00</Last_x0020_Content_x0020_Update.>
    <o343eca118a6443da5135792fc40bbb5 xmlns="0b1b15de-2562-41e7-875a-96f32466411d">
      <Terms xmlns="http://schemas.microsoft.com/office/infopath/2007/PartnerControls">
        <TermInfo xmlns="http://schemas.microsoft.com/office/infopath/2007/PartnerControls">
          <TermName xmlns="http://schemas.microsoft.com/office/infopath/2007/PartnerControls">Chief Psychiatrist DoH</TermName>
          <TermId xmlns="http://schemas.microsoft.com/office/infopath/2007/PartnerControls">9f8aa0e4-8bb6-4f62-bffe-f0fa246c9b53</TermId>
        </TermInfo>
      </Terms>
    </o343eca118a6443da5135792fc40bbb5>
    <Consulted_x0020_for_x0020_Approval. xmlns="0b1b15de-2562-41e7-875a-96f32466411d" xsi:nil="true"/>
    <DLCPolicyLabelLock xmlns="30212ded-5b93-4861-91df-e3d3c4882af7" xsi:nil="true"/>
    <Published_x0020_Document_x0020_Location. xmlns="0b1b15de-2562-41e7-875a-96f32466411d" xsi:nil="true"/>
    <Published_x0020_by. xmlns="0b1b15de-2562-41e7-875a-96f32466411d">Northern Territory Health</Published_x0020_by.>
    <Document_x0020_Owner. xmlns="0b1b15de-2562-41e7-875a-96f32466411d">
      <UserInfo>
        <DisplayName>David Mitchell</DisplayName>
        <AccountId>12800</AccountId>
        <AccountType/>
      </UserInfo>
    </Document_x0020_Owner.>
    <Effective_x0020_Date. xmlns="0b1b15de-2562-41e7-875a-96f32466411d">2008-12-28T14:30:00+00:00</Effective_x0020_Date.>
    <Summary. xmlns="0b1b15de-2562-41e7-875a-96f32466411d">A guide for dealing with a patient's family or carer under the Mental Health and Related Services (MHARS) Act</Summary.>
    <_dlc_Exempt xmlns="http://schemas.microsoft.com/sharepoint/v3">false</_dlc_Exempt>
    <DLCPolicyLabelValue xmlns="30212ded-5b93-4861-91df-e3d3c4882af7">Version: 13.0</DLCPolicyLabelValue>
    <_dlc_DocIdPersistId xmlns="0b1b15de-2562-41e7-875a-96f32466411d">false</_dlc_DocIdPersistId>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FB3A10-9EDA-4124-8EE4-CCEE564E2062}">
  <ds:schemaRefs>
    <ds:schemaRef ds:uri="http://schemas.microsoft.com/sharepoint/v3/contenttype/forms"/>
  </ds:schemaRefs>
</ds:datastoreItem>
</file>

<file path=customXml/itemProps3.xml><?xml version="1.0" encoding="utf-8"?>
<ds:datastoreItem xmlns:ds="http://schemas.openxmlformats.org/officeDocument/2006/customXml" ds:itemID="{05B87088-AF65-43CA-8D81-1E7E6135E6F1}">
  <ds:schemaRefs>
    <ds:schemaRef ds:uri="http://schemas.microsoft.com/sharepoint/events"/>
  </ds:schemaRefs>
</ds:datastoreItem>
</file>

<file path=customXml/itemProps4.xml><?xml version="1.0" encoding="utf-8"?>
<ds:datastoreItem xmlns:ds="http://schemas.openxmlformats.org/officeDocument/2006/customXml" ds:itemID="{D2EE8E79-19A6-4671-9500-5B98A06BD7D9}">
  <ds:schemaRefs>
    <ds:schemaRef ds:uri="office.server.policy"/>
  </ds:schemaRefs>
</ds:datastoreItem>
</file>

<file path=customXml/itemProps5.xml><?xml version="1.0" encoding="utf-8"?>
<ds:datastoreItem xmlns:ds="http://schemas.openxmlformats.org/officeDocument/2006/customXml" ds:itemID="{EE7AFB80-59C9-4F92-8544-4D09E2B60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b15de-2562-41e7-875a-96f32466411d"/>
    <ds:schemaRef ds:uri="http://schemas.microsoft.com/sharepoint/v3"/>
    <ds:schemaRef ds:uri="30212ded-5b93-4861-91df-e3d3c4882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50D98B2-AE0A-442F-A2BE-2A0B0268B3EF}">
  <ds:schemaRefs>
    <ds:schemaRef ds:uri="http://schemas.microsoft.com/office/2006/metadata/properties"/>
    <ds:schemaRef ds:uri="http://schemas.microsoft.com/office/infopath/2007/PartnerControls"/>
    <ds:schemaRef ds:uri="0b1b15de-2562-41e7-875a-96f32466411d"/>
    <ds:schemaRef ds:uri="30212ded-5b93-4861-91df-e3d3c4882af7"/>
    <ds:schemaRef ds:uri="http://schemas.microsoft.com/sharepoint/v3"/>
  </ds:schemaRefs>
</ds:datastoreItem>
</file>

<file path=customXml/itemProps7.xml><?xml version="1.0" encoding="utf-8"?>
<ds:datastoreItem xmlns:ds="http://schemas.openxmlformats.org/officeDocument/2006/customXml" ds:itemID="{A4F27060-ABD3-485C-B74F-A25E885DA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2680</Words>
  <Characters>15279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Approved Procedure 25 - Working with Families and Carers MHARS Act </vt:lpstr>
    </vt:vector>
  </TitlesOfParts>
  <Company/>
  <LinksUpToDate>false</LinksUpToDate>
  <CharactersWithSpaces>17924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Procedure 25 - Working with Families and Carers MHARS Act </dc:title>
  <dc:subject/>
  <dc:creator>Northern Territory Government</dc:creator>
  <cp:keywords/>
  <dc:description/>
  <cp:revision>3</cp:revision>
  <dcterms:created xsi:type="dcterms:W3CDTF">2024-12-12T02:00:00Z</dcterms:created>
  <dcterms:modified xsi:type="dcterms:W3CDTF">2024-12-13T01:57:00Z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 Target Audience.">
    <vt:lpwstr>12828;#All Employees|e912c969-306c-4f30-99ed-019d6356a36f</vt:lpwstr>
  </property>
  <property fmtid="{D5CDD505-2E9C-101B-9397-08002B2CF9AE}" pid="3" name="i4aa91e74e15407f9c4720cfcf4c6b3a">
    <vt:lpwstr>All Employees|e912c969-306c-4f30-99ed-019d6356a36f</vt:lpwstr>
  </property>
  <property fmtid="{D5CDD505-2E9C-101B-9397-08002B2CF9AE}" pid="4" name="Jurisdiction.">
    <vt:lpwstr>24481;#Speciality or service specific (NT Health wide)|e8aaf9c8-aa15-4042-9a35-027e41caea6b</vt:lpwstr>
  </property>
  <property fmtid="{D5CDD505-2E9C-101B-9397-08002B2CF9AE}" pid="5" name="Administrative Topic.">
    <vt:lpwstr>20060;#Mental Health and Related Services Act|f1470a1b-9c12-49bc-a30d-aba0b4ed864c</vt:lpwstr>
  </property>
  <property fmtid="{D5CDD505-2E9C-101B-9397-08002B2CF9AE}" pid="6" name="External Target Audience.">
    <vt:lpwstr/>
  </property>
  <property fmtid="{D5CDD505-2E9C-101B-9397-08002B2CF9AE}" pid="7" name="ContentTypeId">
    <vt:lpwstr>0x010100370F03DA7C830644B9E8B53AEDFF05BE020300FAA436A4C100524A8CDBC861DF8A54B8</vt:lpwstr>
  </property>
  <property fmtid="{D5CDD505-2E9C-101B-9397-08002B2CF9AE}" pid="8" name="Collection Name.">
    <vt:lpwstr>18225;#MHARS Act Procedures|e6ba4ae0-6b26-445e-8b07-214984c5c73a</vt:lpwstr>
  </property>
  <property fmtid="{D5CDD505-2E9C-101B-9397-08002B2CF9AE}" pid="9" name="Jurisdiction Exclusion.">
    <vt:lpwstr/>
  </property>
  <property fmtid="{D5CDD505-2E9C-101B-9397-08002B2CF9AE}" pid="10" name="Approval Authority Title.">
    <vt:lpwstr>20029;#Chief Psychiatrist DoH|9f8aa0e4-8bb6-4f62-bffe-f0fa246c9b53</vt:lpwstr>
  </property>
  <property fmtid="{D5CDD505-2E9C-101B-9397-08002B2CF9AE}" pid="11" name="Accreditation Framework.">
    <vt:lpwstr/>
  </property>
  <property fmtid="{D5CDD505-2E9C-101B-9397-08002B2CF9AE}" pid="12" name="Organisational/Business Unit Owner">
    <vt:lpwstr>24473;#Office of the Chief Psychiatrist|d2afa124-8402-4f5c-b945-6aa25719828f</vt:lpwstr>
  </property>
  <property fmtid="{D5CDD505-2E9C-101B-9397-08002B2CF9AE}" pid="13" name="_dlc_DocIdItemGuid">
    <vt:lpwstr>94ed979a-a16f-41cb-a0a4-804b99173d82</vt:lpwstr>
  </property>
  <property fmtid="{D5CDD505-2E9C-101B-9397-08002B2CF9AE}" pid="14" name="e44a3e3c3d69412ca772de95d5019f8e">
    <vt:lpwstr>Media Manual|d90e0057-1de8-4beb-a792-72928b49746d;Corporate Templates DoH|a84fd7ff-8923-489c-98ec-a2655673dc7f</vt:lpwstr>
  </property>
  <property fmtid="{D5CDD505-2E9C-101B-9397-08002B2CF9AE}" pid="15" name="Clinical Topics">
    <vt:lpwstr>13595;#Mental Health Conditions|00b98ec8-f72f-4060-b1cc-30ca1e6fe115;#13789;#Consumer Participation|d6ea2ffe-ef6d-46a9-8837-7e135e2c06d3</vt:lpwstr>
  </property>
  <property fmtid="{D5CDD505-2E9C-101B-9397-08002B2CF9AE}" pid="16" name="Document Owner - Job Title - New">
    <vt:lpwstr>24439;#Chief Psychiatrist|99da2611-0e70-4c9a-80e0-1ada325360c7</vt:lpwstr>
  </property>
  <property fmtid="{D5CDD505-2E9C-101B-9397-08002B2CF9AE}" pid="17" name="Document Type.">
    <vt:lpwstr>24293;#Procedure.|5e01ec56-f566-4234-8e94-d62ecd42a6f4</vt:lpwstr>
  </property>
  <property fmtid="{D5CDD505-2E9C-101B-9397-08002B2CF9AE}" pid="18" name="Published in public domain.">
    <vt:bool>false</vt:bool>
  </property>
  <property fmtid="{D5CDD505-2E9C-101B-9397-08002B2CF9AE}" pid="19" name="RSM Audit">
    <vt:bool>false</vt:bool>
  </property>
  <property fmtid="{D5CDD505-2E9C-101B-9397-08002B2CF9AE}" pid="20" name="Jurisdiction">
    <vt:lpwstr>1217;#Northern Territory|736d77f0-bb80-4ab7-ac58-c24c201fccef</vt:lpwstr>
  </property>
  <property fmtid="{D5CDD505-2E9C-101B-9397-08002B2CF9AE}" pid="21" name="DocumentOwnerTitle-SG">
    <vt:lpwstr>Chair Mental Health and Related Services Act Approved Procedures and Quality Assurance Committee</vt:lpwstr>
  </property>
  <property fmtid="{D5CDD505-2E9C-101B-9397-08002B2CF9AE}" pid="22" name="Jurisdiction-SG">
    <vt:lpwstr>Northern Territory</vt:lpwstr>
  </property>
  <property fmtid="{D5CDD505-2E9C-101B-9397-08002B2CF9AE}" pid="23" name="Audit leader">
    <vt:lpwstr/>
  </property>
  <property fmtid="{D5CDD505-2E9C-101B-9397-08002B2CF9AE}" pid="24" name="Accreditation Framework">
    <vt:lpwstr/>
  </property>
  <property fmtid="{D5CDD505-2E9C-101B-9397-08002B2CF9AE}" pid="25" name="InternalTargetAud-SG">
    <vt:lpwstr>All Employees</vt:lpwstr>
  </property>
  <property fmtid="{D5CDD505-2E9C-101B-9397-08002B2CF9AE}" pid="26" name="External Target Audience">
    <vt:lpwstr/>
  </property>
  <property fmtid="{D5CDD505-2E9C-101B-9397-08002B2CF9AE}" pid="27" name="Jurisdiction Exclusion-SG">
    <vt:lpwstr>N/A</vt:lpwstr>
  </property>
  <property fmtid="{D5CDD505-2E9C-101B-9397-08002B2CF9AE}" pid="28" name="Jurisdiction Exclusion">
    <vt:lpwstr>942;#N/A|99ff0359-15e2-4211-8211-ee91e64e473f</vt:lpwstr>
  </property>
  <property fmtid="{D5CDD505-2E9C-101B-9397-08002B2CF9AE}" pid="29" name="Document Type">
    <vt:lpwstr>8;#Procedure|79c735ec-250a-4b6e-b12d-7dfcae980bf0</vt:lpwstr>
  </property>
  <property fmtid="{D5CDD505-2E9C-101B-9397-08002B2CF9AE}" pid="30" name="Administrative Topic">
    <vt:lpwstr>5341;#Mental Health and Related Services Act|29c1a6f9-e769-43dd-a519-6d27f640cf5c</vt:lpwstr>
  </property>
  <property fmtid="{D5CDD505-2E9C-101B-9397-08002B2CF9AE}" pid="31" name="Collection Name">
    <vt:lpwstr>2889;#MHARS Act Procedures|e723fbe6-55b3-47b4-a391-79f393e8fde0</vt:lpwstr>
  </property>
  <property fmtid="{D5CDD505-2E9C-101B-9397-08002B2CF9AE}" pid="32" name="Internal Target Audience">
    <vt:lpwstr>250;#All Employees|02f6c488-74a6-413b-96f9-2df5a40afa0e</vt:lpwstr>
  </property>
  <property fmtid="{D5CDD505-2E9C-101B-9397-08002B2CF9AE}" pid="33" name="URL">
    <vt:lpwstr/>
  </property>
  <property fmtid="{D5CDD505-2E9C-101B-9397-08002B2CF9AE}" pid="34" name="Organisational/Business Unit">
    <vt:lpwstr>5271;#Mental Health Alcohol and Other Drugs DoH|48747acc-0b7d-4d02-a312-1712230aa182</vt:lpwstr>
  </property>
  <property fmtid="{D5CDD505-2E9C-101B-9397-08002B2CF9AE}" pid="35" name="ApprovalAuthorityTitle-SG">
    <vt:lpwstr>Chief Executive</vt:lpwstr>
  </property>
  <property fmtid="{D5CDD505-2E9C-101B-9397-08002B2CF9AE}" pid="36" name="Approval Authority Title">
    <vt:lpwstr>5380;#Chief Executive|5ada4549-52e3-45c9-a2cc-f24b41809d50</vt:lpwstr>
  </property>
</Properties>
</file>