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NTGTable1"/>
        <w:tblW w:w="11020" w:type="dxa"/>
        <w:tblInd w:w="-284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2552"/>
        <w:gridCol w:w="2127"/>
        <w:gridCol w:w="2268"/>
        <w:gridCol w:w="1377"/>
        <w:gridCol w:w="40"/>
        <w:gridCol w:w="2656"/>
      </w:tblGrid>
      <w:tr w:rsidR="00A3761F" w:rsidRPr="007A5EFD" w:rsidTr="00725AD1">
        <w:trPr>
          <w:trHeight w:val="344"/>
        </w:trPr>
        <w:tc>
          <w:tcPr>
            <w:tcW w:w="110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85421C" w:rsidRPr="00A3761F" w:rsidRDefault="006E7455" w:rsidP="006E7455">
            <w:r w:rsidRPr="006E7455">
              <w:t xml:space="preserve">for Pharmacies, </w:t>
            </w:r>
            <w:r w:rsidR="0085421C">
              <w:t xml:space="preserve">Hospitals, </w:t>
            </w:r>
            <w:r w:rsidRPr="006E7455">
              <w:t>Remote Health Centres, Aged Care Facilities, General Practice Surgeries, Alcohol and Other Drug Services etc.</w:t>
            </w:r>
          </w:p>
        </w:tc>
      </w:tr>
      <w:tr w:rsidR="0028695D" w:rsidRPr="007A5EFD" w:rsidTr="00725AD1">
        <w:trPr>
          <w:trHeight w:val="194"/>
        </w:trPr>
        <w:tc>
          <w:tcPr>
            <w:tcW w:w="110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:rsidR="0028695D" w:rsidRPr="007A5EFD" w:rsidRDefault="0028695D" w:rsidP="00DD13FA">
            <w:pPr>
              <w:rPr>
                <w:rStyle w:val="Questionlabel"/>
              </w:rPr>
            </w:pPr>
            <w:r>
              <w:rPr>
                <w:rStyle w:val="Questionlabel"/>
                <w:color w:val="FFFFFF" w:themeColor="background1"/>
              </w:rPr>
              <w:t>Event details</w:t>
            </w:r>
          </w:p>
        </w:tc>
      </w:tr>
      <w:tr w:rsidR="0028695D" w:rsidRPr="007A5EFD" w:rsidTr="007F4013">
        <w:trPr>
          <w:trHeight w:val="14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28695D" w:rsidRPr="002C0BEF" w:rsidRDefault="0028695D" w:rsidP="002C0BEF">
            <w:r w:rsidRPr="0028695D">
              <w:rPr>
                <w:b/>
                <w:bCs/>
              </w:rPr>
              <w:t>Date of report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695D" w:rsidRPr="002C0BEF" w:rsidRDefault="0028695D" w:rsidP="002C0BEF"/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</w:tcPr>
          <w:p w:rsidR="0028695D" w:rsidRPr="002C0BEF" w:rsidRDefault="0028695D" w:rsidP="002C0BEF">
            <w:r w:rsidRPr="006E7455">
              <w:rPr>
                <w:rStyle w:val="Questionlabel"/>
              </w:rPr>
              <w:t>Date of incident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695D" w:rsidRPr="002C0BEF" w:rsidRDefault="0028695D" w:rsidP="002C0BEF"/>
        </w:tc>
      </w:tr>
      <w:tr w:rsidR="0028695D" w:rsidRPr="007A5EFD" w:rsidTr="00725AD1">
        <w:trPr>
          <w:trHeight w:val="14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28695D" w:rsidRPr="002C0BEF" w:rsidRDefault="0028695D" w:rsidP="002C0BEF">
            <w:r w:rsidRPr="006E7455">
              <w:rPr>
                <w:rStyle w:val="Questionlabel"/>
              </w:rPr>
              <w:t>Location</w:t>
            </w:r>
          </w:p>
        </w:tc>
        <w:tc>
          <w:tcPr>
            <w:tcW w:w="84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8695D" w:rsidRPr="002C0BEF" w:rsidRDefault="0028695D" w:rsidP="002C0BEF"/>
        </w:tc>
      </w:tr>
      <w:tr w:rsidR="0028695D" w:rsidRPr="007A5EFD" w:rsidTr="007F4013">
        <w:trPr>
          <w:trHeight w:val="14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28695D" w:rsidRPr="0028695D" w:rsidRDefault="0028695D" w:rsidP="002C0BEF">
            <w:pPr>
              <w:rPr>
                <w:rStyle w:val="Questionlabel"/>
                <w:rFonts w:asciiTheme="minorHAnsi" w:hAnsiTheme="minorHAnsi"/>
                <w:szCs w:val="22"/>
              </w:rPr>
            </w:pPr>
            <w:r w:rsidRPr="0028695D">
              <w:rPr>
                <w:rFonts w:asciiTheme="minorHAnsi" w:hAnsiTheme="minorHAnsi" w:cs="Arial"/>
                <w:b/>
                <w:szCs w:val="22"/>
              </w:rPr>
              <w:t>Drug/s involved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695D" w:rsidRPr="0028695D" w:rsidRDefault="0028695D" w:rsidP="002C0BEF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</w:tcPr>
          <w:p w:rsidR="0028695D" w:rsidRPr="0028695D" w:rsidRDefault="00297405" w:rsidP="002C0BEF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Quantity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695D" w:rsidRPr="0028695D" w:rsidRDefault="0028695D" w:rsidP="002C0BEF">
            <w:pPr>
              <w:rPr>
                <w:rFonts w:asciiTheme="minorHAnsi" w:hAnsiTheme="minorHAnsi"/>
                <w:szCs w:val="22"/>
              </w:rPr>
            </w:pPr>
          </w:p>
        </w:tc>
      </w:tr>
      <w:tr w:rsidR="0028695D" w:rsidRPr="007A5EFD" w:rsidTr="00725AD1">
        <w:trPr>
          <w:trHeight w:val="14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28695D" w:rsidRPr="0028695D" w:rsidRDefault="0028695D" w:rsidP="002C0BEF">
            <w:pPr>
              <w:rPr>
                <w:rFonts w:asciiTheme="minorHAnsi" w:hAnsiTheme="minorHAnsi" w:cs="Arial"/>
                <w:b/>
                <w:szCs w:val="22"/>
              </w:rPr>
            </w:pPr>
            <w:r w:rsidRPr="0028695D">
              <w:rPr>
                <w:rFonts w:asciiTheme="minorHAnsi" w:hAnsiTheme="minorHAnsi" w:cs="Arial"/>
                <w:b/>
                <w:szCs w:val="22"/>
              </w:rPr>
              <w:t>Nature / description of event:</w:t>
            </w:r>
          </w:p>
        </w:tc>
        <w:tc>
          <w:tcPr>
            <w:tcW w:w="84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8695D" w:rsidRPr="0028695D" w:rsidRDefault="0028695D" w:rsidP="002C0BEF">
            <w:pPr>
              <w:rPr>
                <w:rFonts w:asciiTheme="minorHAnsi" w:hAnsiTheme="minorHAnsi"/>
                <w:szCs w:val="22"/>
              </w:rPr>
            </w:pPr>
          </w:p>
          <w:p w:rsidR="0028695D" w:rsidRDefault="0028695D" w:rsidP="002C0BEF">
            <w:pPr>
              <w:rPr>
                <w:rFonts w:asciiTheme="minorHAnsi" w:hAnsiTheme="minorHAnsi"/>
                <w:szCs w:val="22"/>
              </w:rPr>
            </w:pPr>
          </w:p>
          <w:p w:rsidR="009F648F" w:rsidRPr="0028695D" w:rsidRDefault="009F648F" w:rsidP="002C0BEF">
            <w:pPr>
              <w:rPr>
                <w:rFonts w:asciiTheme="minorHAnsi" w:hAnsiTheme="minorHAnsi"/>
                <w:szCs w:val="22"/>
              </w:rPr>
            </w:pPr>
          </w:p>
          <w:p w:rsidR="0028695D" w:rsidRDefault="0028695D" w:rsidP="002C0BEF">
            <w:pPr>
              <w:rPr>
                <w:rFonts w:asciiTheme="minorHAnsi" w:hAnsiTheme="minorHAnsi"/>
                <w:szCs w:val="22"/>
              </w:rPr>
            </w:pPr>
          </w:p>
          <w:p w:rsidR="00297405" w:rsidRPr="0028695D" w:rsidRDefault="00297405" w:rsidP="002C0BEF">
            <w:pPr>
              <w:rPr>
                <w:rFonts w:asciiTheme="minorHAnsi" w:hAnsiTheme="minorHAnsi"/>
                <w:szCs w:val="22"/>
              </w:rPr>
            </w:pPr>
          </w:p>
          <w:p w:rsidR="0028695D" w:rsidRPr="0028695D" w:rsidRDefault="0028695D" w:rsidP="002C0BEF">
            <w:pPr>
              <w:rPr>
                <w:rFonts w:asciiTheme="minorHAnsi" w:hAnsiTheme="minorHAnsi"/>
                <w:szCs w:val="22"/>
              </w:rPr>
            </w:pPr>
          </w:p>
        </w:tc>
      </w:tr>
      <w:tr w:rsidR="007D48A4" w:rsidRPr="007A5EFD" w:rsidTr="00725AD1">
        <w:trPr>
          <w:trHeight w:val="26"/>
        </w:trPr>
        <w:tc>
          <w:tcPr>
            <w:tcW w:w="11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:rsidR="007D48A4" w:rsidRPr="007A5EFD" w:rsidRDefault="0028695D" w:rsidP="0028695D">
            <w:pPr>
              <w:rPr>
                <w:rStyle w:val="Questionlabel"/>
              </w:rPr>
            </w:pPr>
            <w:r>
              <w:rPr>
                <w:rStyle w:val="Questionlabel"/>
                <w:color w:val="FFFFFF" w:themeColor="background1"/>
              </w:rPr>
              <w:t xml:space="preserve">Investigation </w:t>
            </w:r>
            <w:r w:rsidR="006E7455" w:rsidRPr="006E7455">
              <w:rPr>
                <w:rStyle w:val="Questionlabel"/>
                <w:color w:val="FFFFFF" w:themeColor="background1"/>
              </w:rPr>
              <w:t>Details (action taken to investigate or correct situation)</w:t>
            </w:r>
          </w:p>
        </w:tc>
      </w:tr>
      <w:tr w:rsidR="006E7455" w:rsidRPr="007A5EFD" w:rsidTr="00725AD1">
        <w:trPr>
          <w:trHeight w:val="2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6E7455" w:rsidRPr="0028695D" w:rsidRDefault="006E7455" w:rsidP="006E7455">
            <w:pPr>
              <w:pStyle w:val="Header"/>
              <w:jc w:val="left"/>
              <w:rPr>
                <w:rFonts w:asciiTheme="minorHAnsi" w:hAnsiTheme="minorHAnsi" w:cs="Arial"/>
                <w:b/>
                <w:szCs w:val="22"/>
              </w:rPr>
            </w:pPr>
            <w:r w:rsidRPr="0028695D">
              <w:rPr>
                <w:rFonts w:asciiTheme="minorHAnsi" w:hAnsiTheme="minorHAnsi" w:cs="Arial"/>
                <w:b/>
                <w:szCs w:val="22"/>
              </w:rPr>
              <w:t xml:space="preserve">Specific action taken to investigate / resolve </w:t>
            </w:r>
          </w:p>
        </w:tc>
        <w:tc>
          <w:tcPr>
            <w:tcW w:w="846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6E7455" w:rsidRDefault="006E7455" w:rsidP="002C0BEF">
            <w:pPr>
              <w:rPr>
                <w:color w:val="A6A6A6" w:themeColor="background1" w:themeShade="A6"/>
                <w:sz w:val="18"/>
              </w:rPr>
            </w:pPr>
            <w:r w:rsidRPr="006E7455">
              <w:rPr>
                <w:color w:val="A6A6A6" w:themeColor="background1" w:themeShade="A6"/>
                <w:sz w:val="18"/>
              </w:rPr>
              <w:t>(e.g. police contacted, patient contacted, record reconciliation)</w:t>
            </w:r>
          </w:p>
          <w:p w:rsidR="009F648F" w:rsidRDefault="009F648F" w:rsidP="002C0BEF">
            <w:pPr>
              <w:rPr>
                <w:color w:val="A6A6A6" w:themeColor="background1" w:themeShade="A6"/>
                <w:sz w:val="18"/>
              </w:rPr>
            </w:pPr>
          </w:p>
          <w:p w:rsidR="00297405" w:rsidRDefault="00297405" w:rsidP="002C0BEF">
            <w:pPr>
              <w:rPr>
                <w:color w:val="A6A6A6" w:themeColor="background1" w:themeShade="A6"/>
                <w:sz w:val="18"/>
              </w:rPr>
            </w:pPr>
          </w:p>
          <w:p w:rsidR="009F648F" w:rsidRDefault="009F648F" w:rsidP="002C0BEF">
            <w:pPr>
              <w:rPr>
                <w:color w:val="A6A6A6" w:themeColor="background1" w:themeShade="A6"/>
                <w:sz w:val="18"/>
              </w:rPr>
            </w:pPr>
          </w:p>
          <w:p w:rsidR="009F648F" w:rsidRPr="002C0BEF" w:rsidRDefault="009F648F" w:rsidP="002C0BEF"/>
        </w:tc>
      </w:tr>
      <w:tr w:rsidR="006E7455" w:rsidRPr="007A5EFD" w:rsidTr="00725AD1">
        <w:trPr>
          <w:trHeight w:val="2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6E7455" w:rsidRPr="0028695D" w:rsidRDefault="006E7455" w:rsidP="006E7455">
            <w:pPr>
              <w:pStyle w:val="Header"/>
              <w:jc w:val="left"/>
              <w:rPr>
                <w:rFonts w:asciiTheme="minorHAnsi" w:hAnsiTheme="minorHAnsi" w:cs="Arial"/>
                <w:b/>
                <w:szCs w:val="22"/>
              </w:rPr>
            </w:pPr>
            <w:r w:rsidRPr="0028695D">
              <w:rPr>
                <w:rFonts w:asciiTheme="minorHAnsi" w:hAnsiTheme="minorHAnsi" w:cs="Arial"/>
                <w:b/>
                <w:szCs w:val="22"/>
              </w:rPr>
              <w:t>What follow-up is required and by whom:</w:t>
            </w:r>
          </w:p>
        </w:tc>
        <w:tc>
          <w:tcPr>
            <w:tcW w:w="846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6E7455" w:rsidRPr="002C0BEF" w:rsidRDefault="006E7455" w:rsidP="002C0BEF"/>
        </w:tc>
      </w:tr>
      <w:tr w:rsidR="006E7455" w:rsidRPr="007A5EFD" w:rsidTr="00725AD1">
        <w:trPr>
          <w:trHeight w:val="123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6E7455" w:rsidRPr="0028695D" w:rsidRDefault="006E7455" w:rsidP="006E7455">
            <w:pPr>
              <w:pStyle w:val="Header"/>
              <w:jc w:val="left"/>
              <w:rPr>
                <w:rFonts w:asciiTheme="minorHAnsi" w:hAnsiTheme="minorHAnsi" w:cs="Arial"/>
                <w:b/>
                <w:szCs w:val="22"/>
              </w:rPr>
            </w:pPr>
            <w:r w:rsidRPr="0028695D">
              <w:rPr>
                <w:rFonts w:asciiTheme="minorHAnsi" w:hAnsiTheme="minorHAnsi" w:cs="Arial"/>
                <w:b/>
                <w:szCs w:val="22"/>
              </w:rPr>
              <w:t>What actions have been taken to minimise reoccurrence:</w:t>
            </w:r>
          </w:p>
        </w:tc>
        <w:tc>
          <w:tcPr>
            <w:tcW w:w="846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6E7455" w:rsidRPr="002C0BEF" w:rsidRDefault="006E7455" w:rsidP="002C0BEF"/>
        </w:tc>
      </w:tr>
      <w:tr w:rsidR="007F4013" w:rsidRPr="007A5EFD" w:rsidTr="007F4013">
        <w:trPr>
          <w:trHeight w:val="336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7F4013" w:rsidRPr="0028695D" w:rsidRDefault="007F4013" w:rsidP="006E7455">
            <w:pPr>
              <w:pStyle w:val="Header"/>
              <w:jc w:val="left"/>
              <w:rPr>
                <w:rFonts w:asciiTheme="minorHAnsi" w:hAnsiTheme="minorHAnsi" w:cs="Arial"/>
                <w:b/>
                <w:szCs w:val="22"/>
              </w:rPr>
            </w:pPr>
            <w:r w:rsidRPr="0028695D">
              <w:rPr>
                <w:rFonts w:asciiTheme="minorHAnsi" w:hAnsiTheme="minorHAnsi" w:cs="Arial"/>
                <w:b/>
                <w:szCs w:val="22"/>
              </w:rPr>
              <w:t>Most likely cause of discrepancy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7F4013" w:rsidRPr="00725AD1" w:rsidRDefault="007F4013" w:rsidP="00725AD1">
            <w:sdt>
              <w:sdtPr>
                <w:id w:val="-1882159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25AD1">
              <w:t xml:space="preserve"> Theft/diversion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F4013" w:rsidRPr="00725AD1" w:rsidRDefault="007F4013" w:rsidP="007F4013">
            <w:sdt>
              <w:sdtPr>
                <w:id w:val="2110852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25AD1">
              <w:t xml:space="preserve"> </w:t>
            </w:r>
            <w:r>
              <w:t>M</w:t>
            </w:r>
            <w:r w:rsidRPr="00725AD1">
              <w:t>easuring/dosing device</w:t>
            </w:r>
            <w:r>
              <w:t xml:space="preserve"> error</w:t>
            </w:r>
          </w:p>
        </w:tc>
        <w:tc>
          <w:tcPr>
            <w:tcW w:w="2656" w:type="dxa"/>
            <w:tcBorders>
              <w:top w:val="single" w:sz="4" w:space="0" w:color="auto"/>
              <w:right w:val="single" w:sz="4" w:space="0" w:color="auto"/>
            </w:tcBorders>
          </w:tcPr>
          <w:p w:rsidR="007F4013" w:rsidRPr="00725AD1" w:rsidRDefault="007F4013" w:rsidP="007F4013">
            <w:sdt>
              <w:sdtPr>
                <w:id w:val="-19823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25AD1">
              <w:t xml:space="preserve"> </w:t>
            </w:r>
            <w:r>
              <w:t>Dropped/mishandled</w:t>
            </w:r>
          </w:p>
        </w:tc>
      </w:tr>
      <w:tr w:rsidR="006E7455" w:rsidRPr="007A5EFD" w:rsidTr="007F4013">
        <w:trPr>
          <w:trHeight w:val="332"/>
        </w:trPr>
        <w:tc>
          <w:tcPr>
            <w:tcW w:w="2552" w:type="dxa"/>
            <w:vMerge/>
            <w:tcBorders>
              <w:lef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6E7455" w:rsidRPr="0028695D" w:rsidRDefault="006E7455" w:rsidP="006E7455">
            <w:pPr>
              <w:pStyle w:val="Header"/>
              <w:jc w:val="left"/>
              <w:rPr>
                <w:rFonts w:asciiTheme="minorHAnsi" w:hAnsiTheme="minorHAnsi" w:cs="Arial"/>
                <w:b/>
                <w:szCs w:val="22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6E7455" w:rsidRPr="00725AD1" w:rsidRDefault="005F5BE6" w:rsidP="00725AD1">
            <w:sdt>
              <w:sdtPr>
                <w:id w:val="-167780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C80" w:rsidRPr="00725A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4C80" w:rsidRPr="00725AD1">
              <w:t xml:space="preserve"> Record keeping error</w:t>
            </w:r>
            <w:r w:rsidR="00725AD1" w:rsidRPr="00725AD1">
              <w:rPr>
                <w:color w:val="BFBFBF" w:themeColor="background1" w:themeShade="BF"/>
                <w:sz w:val="18"/>
              </w:rPr>
              <w:t xml:space="preserve"> (missing paperwork)</w:t>
            </w:r>
          </w:p>
        </w:tc>
        <w:tc>
          <w:tcPr>
            <w:tcW w:w="407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E7455" w:rsidRPr="00725AD1" w:rsidRDefault="005F5BE6" w:rsidP="0085421C">
            <w:sdt>
              <w:sdtPr>
                <w:id w:val="-76322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D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421C" w:rsidRPr="00725AD1">
              <w:t xml:space="preserve"> Dispensing error  </w:t>
            </w:r>
            <w:bookmarkStart w:id="0" w:name="_GoBack"/>
            <w:bookmarkEnd w:id="0"/>
          </w:p>
        </w:tc>
      </w:tr>
      <w:tr w:rsidR="006E7455" w:rsidRPr="007A5EFD" w:rsidTr="007F4013">
        <w:trPr>
          <w:trHeight w:val="20"/>
        </w:trPr>
        <w:tc>
          <w:tcPr>
            <w:tcW w:w="2552" w:type="dxa"/>
            <w:vMerge/>
            <w:tcBorders>
              <w:lef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6E7455" w:rsidRPr="0028695D" w:rsidRDefault="006E7455" w:rsidP="006E7455">
            <w:pPr>
              <w:pStyle w:val="Header"/>
              <w:jc w:val="left"/>
              <w:rPr>
                <w:rFonts w:asciiTheme="minorHAnsi" w:hAnsiTheme="minorHAnsi" w:cs="Arial"/>
                <w:b/>
                <w:szCs w:val="22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6E7455" w:rsidRPr="00725AD1" w:rsidRDefault="005F5BE6" w:rsidP="002C0BEF">
            <w:sdt>
              <w:sdtPr>
                <w:id w:val="-22329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C80" w:rsidRPr="00725A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4C80" w:rsidRPr="00725AD1">
              <w:t xml:space="preserve"> Over/Under supply </w:t>
            </w:r>
            <w:r w:rsidR="00544C80" w:rsidRPr="007F4013">
              <w:rPr>
                <w:b/>
              </w:rPr>
              <w:t>to</w:t>
            </w:r>
            <w:r w:rsidR="00544C80" w:rsidRPr="00725AD1">
              <w:t xml:space="preserve"> intended recipient</w:t>
            </w:r>
          </w:p>
        </w:tc>
        <w:tc>
          <w:tcPr>
            <w:tcW w:w="407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E7455" w:rsidRPr="00725AD1" w:rsidRDefault="005F5BE6" w:rsidP="0085421C">
            <w:sdt>
              <w:sdtPr>
                <w:id w:val="-22406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21C" w:rsidRPr="00725A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421C" w:rsidRPr="00725AD1">
              <w:t xml:space="preserve"> Over/under supply </w:t>
            </w:r>
            <w:r w:rsidR="0085421C" w:rsidRPr="007F4013">
              <w:rPr>
                <w:b/>
              </w:rPr>
              <w:t>from</w:t>
            </w:r>
            <w:r w:rsidR="0085421C" w:rsidRPr="00725AD1">
              <w:t xml:space="preserve"> wholesaler/ward/pharmacy  </w:t>
            </w:r>
          </w:p>
        </w:tc>
      </w:tr>
      <w:tr w:rsidR="006E7455" w:rsidRPr="007A5EFD" w:rsidTr="00725AD1">
        <w:trPr>
          <w:trHeight w:val="8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6E7455" w:rsidRPr="0028695D" w:rsidRDefault="006E7455" w:rsidP="00DD13FA">
            <w:pPr>
              <w:rPr>
                <w:rStyle w:val="Questionlabel"/>
                <w:rFonts w:asciiTheme="minorHAnsi" w:hAnsiTheme="minorHAnsi"/>
                <w:szCs w:val="22"/>
              </w:rPr>
            </w:pPr>
            <w:r w:rsidRPr="0028695D">
              <w:rPr>
                <w:rStyle w:val="Questionlabel"/>
                <w:rFonts w:asciiTheme="minorHAnsi" w:hAnsiTheme="minorHAnsi"/>
                <w:szCs w:val="22"/>
              </w:rPr>
              <w:t>Relevant Incident ID</w:t>
            </w:r>
          </w:p>
        </w:tc>
        <w:tc>
          <w:tcPr>
            <w:tcW w:w="846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6E7455" w:rsidRPr="002C0BEF" w:rsidRDefault="006E7455" w:rsidP="002C0BEF">
            <w:r w:rsidRPr="006E7455">
              <w:rPr>
                <w:color w:val="A6A6A6" w:themeColor="background1" w:themeShade="A6"/>
                <w:sz w:val="18"/>
              </w:rPr>
              <w:t>(</w:t>
            </w:r>
            <w:proofErr w:type="spellStart"/>
            <w:r w:rsidRPr="006E7455">
              <w:rPr>
                <w:color w:val="A6A6A6" w:themeColor="background1" w:themeShade="A6"/>
                <w:sz w:val="18"/>
              </w:rPr>
              <w:t>eg</w:t>
            </w:r>
            <w:proofErr w:type="spellEnd"/>
            <w:r w:rsidRPr="006E7455">
              <w:rPr>
                <w:color w:val="A6A6A6" w:themeColor="background1" w:themeShade="A6"/>
                <w:sz w:val="18"/>
              </w:rPr>
              <w:t xml:space="preserve"> </w:t>
            </w:r>
            <w:proofErr w:type="spellStart"/>
            <w:r w:rsidRPr="006E7455">
              <w:rPr>
                <w:color w:val="A6A6A6" w:themeColor="background1" w:themeShade="A6"/>
                <w:sz w:val="18"/>
              </w:rPr>
              <w:t>RiskMan</w:t>
            </w:r>
            <w:proofErr w:type="spellEnd"/>
            <w:r w:rsidRPr="006E7455">
              <w:rPr>
                <w:color w:val="A6A6A6" w:themeColor="background1" w:themeShade="A6"/>
                <w:sz w:val="18"/>
              </w:rPr>
              <w:t>, Police job number)</w:t>
            </w:r>
          </w:p>
        </w:tc>
      </w:tr>
    </w:tbl>
    <w:p w:rsidR="006E7455" w:rsidRPr="0028695D" w:rsidRDefault="006E7455" w:rsidP="002873F4">
      <w:pPr>
        <w:spacing w:before="240" w:after="120" w:line="480" w:lineRule="auto"/>
        <w:ind w:left="-284"/>
        <w:rPr>
          <w:rFonts w:asciiTheme="minorHAnsi" w:hAnsiTheme="minorHAnsi" w:cs="Arial"/>
          <w:sz w:val="20"/>
        </w:rPr>
      </w:pPr>
      <w:r w:rsidRPr="0028695D">
        <w:rPr>
          <w:rFonts w:asciiTheme="minorHAnsi" w:hAnsiTheme="minorHAnsi" w:cs="Arial"/>
          <w:sz w:val="20"/>
        </w:rPr>
        <w:t>Person responsible for maintaining relevant register (</w:t>
      </w:r>
      <w:proofErr w:type="spellStart"/>
      <w:r w:rsidR="0085421C" w:rsidRPr="0028695D">
        <w:rPr>
          <w:rFonts w:asciiTheme="minorHAnsi" w:hAnsiTheme="minorHAnsi" w:cs="Arial"/>
          <w:sz w:val="20"/>
        </w:rPr>
        <w:t>MPTGR</w:t>
      </w:r>
      <w:proofErr w:type="spellEnd"/>
      <w:r w:rsidR="0085421C" w:rsidRPr="0028695D">
        <w:rPr>
          <w:rFonts w:asciiTheme="minorHAnsi" w:hAnsiTheme="minorHAnsi" w:cs="Arial"/>
          <w:sz w:val="20"/>
        </w:rPr>
        <w:t xml:space="preserve"> - Regulation 50) ……………………………………………</w:t>
      </w:r>
      <w:r w:rsidR="00725AD1">
        <w:rPr>
          <w:rFonts w:asciiTheme="minorHAnsi" w:hAnsiTheme="minorHAnsi" w:cs="Arial"/>
          <w:sz w:val="20"/>
        </w:rPr>
        <w:t>……………………</w:t>
      </w:r>
      <w:r w:rsidR="00725AD1">
        <w:rPr>
          <w:rFonts w:asciiTheme="minorHAnsi" w:hAnsiTheme="minorHAnsi" w:cs="Arial"/>
          <w:sz w:val="20"/>
        </w:rPr>
        <w:br/>
      </w:r>
      <w:r w:rsidRPr="0028695D">
        <w:rPr>
          <w:rFonts w:asciiTheme="minorHAnsi" w:hAnsiTheme="minorHAnsi" w:cs="Arial"/>
          <w:sz w:val="20"/>
        </w:rPr>
        <w:t>Person making this report........................................................................ of (service) ......................................................</w:t>
      </w:r>
      <w:r w:rsidR="00725AD1">
        <w:rPr>
          <w:rFonts w:asciiTheme="minorHAnsi" w:hAnsiTheme="minorHAnsi" w:cs="Arial"/>
          <w:sz w:val="20"/>
        </w:rPr>
        <w:t>...........................</w:t>
      </w:r>
      <w:r w:rsidR="00297405">
        <w:rPr>
          <w:rFonts w:asciiTheme="minorHAnsi" w:hAnsiTheme="minorHAnsi" w:cs="Arial"/>
          <w:sz w:val="20"/>
        </w:rPr>
        <w:t xml:space="preserve"> </w:t>
      </w:r>
      <w:r w:rsidRPr="0028695D">
        <w:rPr>
          <w:rFonts w:asciiTheme="minorHAnsi" w:hAnsiTheme="minorHAnsi" w:cs="Arial"/>
          <w:sz w:val="20"/>
        </w:rPr>
        <w:br/>
        <w:t>Position......................................</w:t>
      </w:r>
      <w:r w:rsidR="00725AD1">
        <w:rPr>
          <w:rFonts w:asciiTheme="minorHAnsi" w:hAnsiTheme="minorHAnsi" w:cs="Arial"/>
          <w:sz w:val="20"/>
        </w:rPr>
        <w:t>...............................</w:t>
      </w:r>
      <w:r w:rsidRPr="0028695D">
        <w:rPr>
          <w:rFonts w:asciiTheme="minorHAnsi" w:hAnsiTheme="minorHAnsi" w:cs="Arial"/>
          <w:sz w:val="20"/>
        </w:rPr>
        <w:t>Signature…………………………………………………Date..................................</w:t>
      </w:r>
      <w:r w:rsidR="00725AD1">
        <w:rPr>
          <w:rFonts w:asciiTheme="minorHAnsi" w:hAnsiTheme="minorHAnsi" w:cs="Arial"/>
          <w:sz w:val="20"/>
        </w:rPr>
        <w:t>...................</w:t>
      </w:r>
    </w:p>
    <w:tbl>
      <w:tblPr>
        <w:tblStyle w:val="NTGTable1"/>
        <w:tblW w:w="10388" w:type="dxa"/>
        <w:tblInd w:w="-40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10388"/>
      </w:tblGrid>
      <w:tr w:rsidR="00872B4E" w:rsidRPr="007A5EFD" w:rsidTr="006E7455">
        <w:trPr>
          <w:trHeight w:val="727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:rsidR="009B1BF1" w:rsidRPr="00814AF6" w:rsidRDefault="006E7455" w:rsidP="0026532D">
            <w:pPr>
              <w:pStyle w:val="Heading1"/>
              <w:keepNext w:val="0"/>
              <w:keepLines w:val="0"/>
              <w:widowControl w:val="0"/>
              <w:outlineLvl w:val="0"/>
            </w:pPr>
            <w:r>
              <w:rPr>
                <w:rFonts w:ascii="Lato" w:eastAsia="Calibri" w:hAnsi="Lato"/>
                <w:color w:val="auto"/>
                <w:kern w:val="0"/>
                <w:sz w:val="22"/>
                <w:szCs w:val="20"/>
                <w:lang w:eastAsia="en-US"/>
              </w:rPr>
              <w:lastRenderedPageBreak/>
              <w:br w:type="page"/>
            </w:r>
            <w:r w:rsidR="0085421C">
              <w:t>What to report</w:t>
            </w:r>
          </w:p>
          <w:p w:rsidR="0026532D" w:rsidRDefault="0085421C" w:rsidP="00017D91">
            <w:pPr>
              <w:widowControl w:val="0"/>
            </w:pPr>
            <w:r>
              <w:t>Reporting discrepancies with your S8 register is mandatory under the Medicines, Poisons and Therapeutic Goods Act 2012. You must report instances where you become aware that a substance</w:t>
            </w:r>
            <w:r w:rsidR="00FD644A">
              <w:t xml:space="preserve"> you</w:t>
            </w:r>
            <w:r>
              <w:t xml:space="preserve"> must keep a register for (</w:t>
            </w:r>
            <w:proofErr w:type="spellStart"/>
            <w:r w:rsidR="00FD644A">
              <w:t>eg</w:t>
            </w:r>
            <w:proofErr w:type="spellEnd"/>
            <w:r w:rsidR="00FD644A">
              <w:t xml:space="preserve"> </w:t>
            </w:r>
            <w:r w:rsidR="00017D91">
              <w:t>Schedule</w:t>
            </w:r>
            <w:r>
              <w:t xml:space="preserve"> 8</w:t>
            </w:r>
            <w:r w:rsidR="00017D91">
              <w:t xml:space="preserve"> medicines) has been lost, misappropriated</w:t>
            </w:r>
            <w:r w:rsidR="00FD644A">
              <w:t xml:space="preserve"> (negative or excess balance)</w:t>
            </w:r>
            <w:r w:rsidR="00017D91">
              <w:t xml:space="preserve"> or stolen. Your local Policy may also require you to report the loss of Restricted or Controlled Schedule 4 medicines.</w:t>
            </w:r>
          </w:p>
          <w:p w:rsidR="00017D91" w:rsidRDefault="00017D91" w:rsidP="00017D91">
            <w:pPr>
              <w:widowControl w:val="0"/>
            </w:pPr>
          </w:p>
          <w:p w:rsidR="00017D91" w:rsidRDefault="00017D91" w:rsidP="00017D91">
            <w:pPr>
              <w:widowControl w:val="0"/>
            </w:pPr>
            <w:r>
              <w:t>You can also use this form as record for other high risk activities such as forged prescriptions.</w:t>
            </w:r>
          </w:p>
          <w:p w:rsidR="00FF2455" w:rsidRDefault="00FF2455" w:rsidP="00017D91">
            <w:pPr>
              <w:widowControl w:val="0"/>
            </w:pPr>
          </w:p>
          <w:p w:rsidR="00FF2455" w:rsidRPr="00814AF6" w:rsidRDefault="00FF2455" w:rsidP="00FF2455">
            <w:pPr>
              <w:pStyle w:val="Heading1"/>
              <w:keepNext w:val="0"/>
              <w:keepLines w:val="0"/>
              <w:widowControl w:val="0"/>
              <w:outlineLvl w:val="0"/>
            </w:pPr>
            <w:r>
              <w:t>Who must keep a register (Regulation 50)</w:t>
            </w:r>
          </w:p>
          <w:p w:rsidR="00FF2455" w:rsidRDefault="00FF2455" w:rsidP="00FF2455">
            <w:pPr>
              <w:widowControl w:val="0"/>
            </w:pPr>
            <w:r>
              <w:t>People who are authorised to prescribe or supply Schedule 8 medicines must keep a register. This includes:</w:t>
            </w:r>
            <w:r>
              <w:br/>
            </w:r>
          </w:p>
          <w:p w:rsidR="00FF2455" w:rsidRDefault="00FF2455" w:rsidP="00FF2455">
            <w:pPr>
              <w:pStyle w:val="ListParagraph"/>
              <w:numPr>
                <w:ilvl w:val="0"/>
                <w:numId w:val="13"/>
              </w:numPr>
            </w:pPr>
            <w:r w:rsidRPr="00FF2455">
              <w:rPr>
                <w:b/>
              </w:rPr>
              <w:t xml:space="preserve">The nurse in charge of a ward or department of a hospital </w:t>
            </w:r>
            <w:r>
              <w:rPr>
                <w:b/>
              </w:rPr>
              <w:t>–</w:t>
            </w:r>
            <w:r w:rsidRPr="00FF2455">
              <w:t xml:space="preserve"> For the</w:t>
            </w:r>
            <w:r>
              <w:t xml:space="preserve"> ward or department</w:t>
            </w:r>
          </w:p>
          <w:p w:rsidR="00FF2455" w:rsidRDefault="00FF2455" w:rsidP="00FF2455">
            <w:pPr>
              <w:pStyle w:val="ListParagraph"/>
              <w:numPr>
                <w:ilvl w:val="0"/>
                <w:numId w:val="13"/>
              </w:numPr>
            </w:pPr>
            <w:r w:rsidRPr="00FF2455">
              <w:rPr>
                <w:b/>
              </w:rPr>
              <w:t>The nurse in charge of a residential facility -</w:t>
            </w:r>
            <w:r>
              <w:rPr>
                <w:b/>
              </w:rPr>
              <w:t xml:space="preserve"> </w:t>
            </w:r>
            <w:r w:rsidRPr="00FF2455">
              <w:t>For the residential facility</w:t>
            </w:r>
          </w:p>
          <w:p w:rsidR="00FF2455" w:rsidRDefault="00FF2455" w:rsidP="00FF2455">
            <w:pPr>
              <w:pStyle w:val="ListParagraph"/>
              <w:numPr>
                <w:ilvl w:val="0"/>
                <w:numId w:val="13"/>
              </w:numPr>
            </w:pPr>
            <w:r w:rsidRPr="00FF2455">
              <w:rPr>
                <w:b/>
              </w:rPr>
              <w:t xml:space="preserve">The person in charge of a declared place </w:t>
            </w:r>
            <w:r>
              <w:rPr>
                <w:b/>
              </w:rPr>
              <w:t>–</w:t>
            </w:r>
            <w:r>
              <w:t xml:space="preserve"> For the declared place</w:t>
            </w:r>
          </w:p>
          <w:p w:rsidR="00FF2455" w:rsidRDefault="00FF2455" w:rsidP="00FF2455">
            <w:pPr>
              <w:pStyle w:val="ListParagraph"/>
              <w:numPr>
                <w:ilvl w:val="0"/>
                <w:numId w:val="13"/>
              </w:numPr>
            </w:pPr>
            <w:r w:rsidRPr="00FF2455">
              <w:rPr>
                <w:b/>
              </w:rPr>
              <w:t xml:space="preserve">A doctor </w:t>
            </w:r>
            <w:r>
              <w:rPr>
                <w:b/>
              </w:rPr>
              <w:t>–</w:t>
            </w:r>
            <w:r>
              <w:t xml:space="preserve"> For each premises from which the doctor practises, other than a hospital</w:t>
            </w:r>
          </w:p>
          <w:p w:rsidR="00FF2455" w:rsidRDefault="00FF2455" w:rsidP="00FF2455">
            <w:pPr>
              <w:pStyle w:val="ListParagraph"/>
              <w:numPr>
                <w:ilvl w:val="0"/>
                <w:numId w:val="13"/>
              </w:numPr>
            </w:pPr>
            <w:r w:rsidRPr="00FF2455">
              <w:rPr>
                <w:b/>
              </w:rPr>
              <w:t xml:space="preserve">A dentist </w:t>
            </w:r>
            <w:r>
              <w:rPr>
                <w:b/>
              </w:rPr>
              <w:t>–</w:t>
            </w:r>
            <w:r>
              <w:t xml:space="preserve"> For each premises from which the dentist practises</w:t>
            </w:r>
          </w:p>
          <w:p w:rsidR="00FF2455" w:rsidRDefault="00FF2455" w:rsidP="00FF2455">
            <w:pPr>
              <w:pStyle w:val="ListParagraph"/>
              <w:numPr>
                <w:ilvl w:val="0"/>
                <w:numId w:val="13"/>
              </w:numPr>
            </w:pPr>
            <w:r w:rsidRPr="00FF2455">
              <w:rPr>
                <w:b/>
              </w:rPr>
              <w:t xml:space="preserve">A podiatrist </w:t>
            </w:r>
            <w:r>
              <w:rPr>
                <w:b/>
              </w:rPr>
              <w:t>–</w:t>
            </w:r>
            <w:r>
              <w:t xml:space="preserve"> For each premises from which the podiatrist practises</w:t>
            </w:r>
          </w:p>
          <w:p w:rsidR="00FF2455" w:rsidRDefault="00FF2455" w:rsidP="00FF2455">
            <w:pPr>
              <w:pStyle w:val="ListParagraph"/>
              <w:numPr>
                <w:ilvl w:val="0"/>
                <w:numId w:val="13"/>
              </w:numPr>
            </w:pPr>
            <w:r w:rsidRPr="00FF2455">
              <w:rPr>
                <w:b/>
              </w:rPr>
              <w:t xml:space="preserve">The pharmacist-in-charge of a pharmacy or pharmacy department </w:t>
            </w:r>
            <w:r>
              <w:rPr>
                <w:b/>
              </w:rPr>
              <w:t>–</w:t>
            </w:r>
            <w:r>
              <w:t xml:space="preserve"> For the pharmacy or pharmacy department</w:t>
            </w:r>
          </w:p>
          <w:p w:rsidR="00FF2455" w:rsidRDefault="00FF2455" w:rsidP="00FF2455">
            <w:pPr>
              <w:pStyle w:val="ListParagraph"/>
              <w:numPr>
                <w:ilvl w:val="0"/>
                <w:numId w:val="13"/>
              </w:numPr>
            </w:pPr>
            <w:r w:rsidRPr="00FF2455">
              <w:rPr>
                <w:b/>
              </w:rPr>
              <w:t xml:space="preserve">The person in charge of an ambulance service </w:t>
            </w:r>
            <w:r>
              <w:rPr>
                <w:b/>
              </w:rPr>
              <w:t>–</w:t>
            </w:r>
            <w:r>
              <w:t xml:space="preserve"> For the premises from which the ambulance service operates</w:t>
            </w:r>
          </w:p>
          <w:p w:rsidR="00FF2455" w:rsidRDefault="00FF2455" w:rsidP="00FF2455">
            <w:pPr>
              <w:pStyle w:val="ListParagraph"/>
              <w:numPr>
                <w:ilvl w:val="0"/>
                <w:numId w:val="13"/>
              </w:numPr>
            </w:pPr>
            <w:r w:rsidRPr="00FF2455">
              <w:rPr>
                <w:b/>
              </w:rPr>
              <w:t xml:space="preserve">A nurse </w:t>
            </w:r>
            <w:r>
              <w:rPr>
                <w:b/>
              </w:rPr>
              <w:t>–</w:t>
            </w:r>
            <w:r>
              <w:t xml:space="preserve"> For each premises from which the nurse practises, other than above</w:t>
            </w:r>
          </w:p>
          <w:p w:rsidR="00FF2455" w:rsidRDefault="00FF2455" w:rsidP="00FF2455">
            <w:pPr>
              <w:pStyle w:val="ListParagraph"/>
              <w:numPr>
                <w:ilvl w:val="0"/>
                <w:numId w:val="13"/>
              </w:numPr>
            </w:pPr>
            <w:r w:rsidRPr="00FF2455">
              <w:rPr>
                <w:b/>
              </w:rPr>
              <w:t xml:space="preserve">A midwife </w:t>
            </w:r>
            <w:r>
              <w:rPr>
                <w:b/>
              </w:rPr>
              <w:t>–</w:t>
            </w:r>
            <w:r>
              <w:t xml:space="preserve"> For each premises from which the midwife practises, other than above</w:t>
            </w:r>
          </w:p>
          <w:p w:rsidR="00FF2455" w:rsidRDefault="00FF2455" w:rsidP="00FF2455">
            <w:pPr>
              <w:pStyle w:val="ListParagraph"/>
              <w:numPr>
                <w:ilvl w:val="0"/>
                <w:numId w:val="13"/>
              </w:numPr>
            </w:pPr>
            <w:r w:rsidRPr="00FF2455">
              <w:rPr>
                <w:b/>
              </w:rPr>
              <w:t xml:space="preserve">A veterinarian </w:t>
            </w:r>
            <w:r>
              <w:rPr>
                <w:b/>
              </w:rPr>
              <w:t>–</w:t>
            </w:r>
            <w:r>
              <w:t xml:space="preserve"> For each premises from which the veterinarian practises</w:t>
            </w:r>
          </w:p>
          <w:p w:rsidR="00017D91" w:rsidRPr="00814AF6" w:rsidRDefault="00017D91" w:rsidP="00017D91">
            <w:pPr>
              <w:pStyle w:val="Heading1"/>
              <w:keepNext w:val="0"/>
              <w:keepLines w:val="0"/>
              <w:widowControl w:val="0"/>
              <w:outlineLvl w:val="0"/>
            </w:pPr>
            <w:r>
              <w:t>What will happen</w:t>
            </w:r>
          </w:p>
          <w:p w:rsidR="00017D91" w:rsidRPr="00F15931" w:rsidRDefault="00017D91" w:rsidP="00017D91">
            <w:pPr>
              <w:widowControl w:val="0"/>
            </w:pPr>
            <w:r>
              <w:t xml:space="preserve">Information provided to Medicines and Poisons will be recorded and if further investigations are required you may be contacted.  </w:t>
            </w:r>
          </w:p>
        </w:tc>
      </w:tr>
      <w:tr w:rsidR="00872B4E" w:rsidRPr="007A5EFD" w:rsidTr="006E7455">
        <w:trPr>
          <w:trHeight w:val="28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:rsidR="00872B4E" w:rsidRPr="002C21A2" w:rsidRDefault="009B1BF1" w:rsidP="002C21A2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End of form</w:t>
            </w:r>
          </w:p>
        </w:tc>
      </w:tr>
    </w:tbl>
    <w:p w:rsidR="007A5EFD" w:rsidRDefault="007A5EFD" w:rsidP="009B1BF1"/>
    <w:p w:rsidR="00334E9E" w:rsidRDefault="00334E9E" w:rsidP="00334E9E">
      <w:pPr>
        <w:pStyle w:val="Heading1"/>
      </w:pPr>
      <w:r>
        <w:t>Criminal activity (forgery, stolen medicines)</w:t>
      </w:r>
    </w:p>
    <w:p w:rsidR="00334E9E" w:rsidRDefault="00297405" w:rsidP="009B1BF1">
      <w:r>
        <w:t xml:space="preserve">The </w:t>
      </w:r>
      <w:r w:rsidR="00334E9E">
        <w:t>Act requires reporting</w:t>
      </w:r>
      <w:r w:rsidR="00990316">
        <w:t xml:space="preserve"> of presentation of forged prescriptions</w:t>
      </w:r>
      <w:r w:rsidR="00334E9E">
        <w:t xml:space="preserve"> to Police. Stolen medicines should also be reporte</w:t>
      </w:r>
      <w:r w:rsidR="00990316">
        <w:t xml:space="preserve">d. Mandatory reporting under </w:t>
      </w:r>
      <w:proofErr w:type="spellStart"/>
      <w:r w:rsidR="00990316">
        <w:t>AH</w:t>
      </w:r>
      <w:r w:rsidR="00334E9E">
        <w:t>P</w:t>
      </w:r>
      <w:r w:rsidR="00990316">
        <w:t>RA</w:t>
      </w:r>
      <w:proofErr w:type="spellEnd"/>
      <w:r w:rsidR="00334E9E">
        <w:t xml:space="preserve"> may apply, contact AHPRA for more information and support. </w:t>
      </w:r>
      <w:r w:rsidR="00990316">
        <w:t>Health Practitioners’</w:t>
      </w:r>
      <w:r w:rsidR="00334E9E">
        <w:t xml:space="preserve"> should engage their professional indemnity insurer for further advice.</w:t>
      </w:r>
    </w:p>
    <w:sectPr w:rsidR="00334E9E" w:rsidSect="00725AD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612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BE6" w:rsidRDefault="005F5BE6" w:rsidP="007332FF">
      <w:r>
        <w:separator/>
      </w:r>
    </w:p>
  </w:endnote>
  <w:endnote w:type="continuationSeparator" w:id="0">
    <w:p w:rsidR="005F5BE6" w:rsidRDefault="005F5BE6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645D5" w:rsidRPr="00132658" w:rsidTr="001B3D22">
      <w:trPr>
        <w:cantSplit/>
        <w:trHeight w:hRule="exact" w:val="850"/>
      </w:trPr>
      <w:tc>
        <w:tcPr>
          <w:tcW w:w="10318" w:type="dxa"/>
          <w:vAlign w:val="bottom"/>
        </w:tcPr>
        <w:p w:rsidR="00E10351" w:rsidRDefault="00E10351" w:rsidP="00E10351">
          <w:pPr>
            <w:spacing w:after="0"/>
            <w:rPr>
              <w:rStyle w:val="PageNumber"/>
              <w:b/>
            </w:rPr>
          </w:pPr>
          <w:r>
            <w:rPr>
              <w:rStyle w:val="PageNumber"/>
              <w:b/>
            </w:rPr>
            <w:t>Department of Health– Medicines and Poisons</w:t>
          </w:r>
        </w:p>
        <w:p w:rsidR="00E10351" w:rsidRDefault="007F4013" w:rsidP="00E10351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>2 April 2024 | Version 2</w:t>
          </w:r>
        </w:p>
        <w:p w:rsidR="002645D5" w:rsidRPr="00AC4488" w:rsidRDefault="002645D5" w:rsidP="002645D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7F4013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7F4013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2645D5" w:rsidRPr="00B11C67" w:rsidRDefault="002645D5" w:rsidP="002645D5">
    <w:pPr>
      <w:pStyle w:val="Footer"/>
      <w:rPr>
        <w:sz w:val="4"/>
        <w:szCs w:val="4"/>
      </w:rPr>
    </w:pPr>
  </w:p>
  <w:p w:rsidR="00CA36A0" w:rsidRPr="002645D5" w:rsidRDefault="00CA36A0" w:rsidP="002645D5">
    <w:pPr>
      <w:pStyle w:val="Footer"/>
      <w:rPr>
        <w:rStyle w:val="Hidde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2645D5" w:rsidRPr="00132658" w:rsidTr="0087320B">
      <w:trPr>
        <w:cantSplit/>
        <w:trHeight w:hRule="exact" w:val="1134"/>
      </w:trPr>
      <w:tc>
        <w:tcPr>
          <w:tcW w:w="7767" w:type="dxa"/>
          <w:tcBorders>
            <w:top w:val="single" w:sz="4" w:space="0" w:color="auto"/>
          </w:tcBorders>
          <w:vAlign w:val="bottom"/>
        </w:tcPr>
        <w:p w:rsidR="00291DFE" w:rsidRDefault="00114510" w:rsidP="00291DFE">
          <w:pPr>
            <w:spacing w:after="0"/>
            <w:rPr>
              <w:rStyle w:val="PageNumber"/>
              <w:b/>
            </w:rPr>
          </w:pPr>
          <w:r w:rsidRPr="00114510">
            <w:rPr>
              <w:rStyle w:val="PageNumber"/>
              <w:b/>
            </w:rPr>
            <w:t xml:space="preserve">Return the completed form to Medicines &amp; Poisons Control by email: </w:t>
          </w:r>
          <w:proofErr w:type="spellStart"/>
          <w:r w:rsidRPr="00114510">
            <w:rPr>
              <w:rStyle w:val="PageNumber"/>
              <w:b/>
            </w:rPr>
            <w:t>poisonscontrol@nt.gov.au</w:t>
          </w:r>
          <w:proofErr w:type="spellEnd"/>
          <w:r w:rsidRPr="00114510">
            <w:rPr>
              <w:rStyle w:val="PageNumber"/>
              <w:b/>
            </w:rPr>
            <w:t>.</w:t>
          </w:r>
        </w:p>
        <w:p w:rsidR="00291DFE" w:rsidRDefault="007F4013" w:rsidP="00291DFE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>2</w:t>
          </w:r>
          <w:r w:rsidR="00E10351">
            <w:rPr>
              <w:rStyle w:val="PageNumber"/>
            </w:rPr>
            <w:t xml:space="preserve"> </w:t>
          </w:r>
          <w:r>
            <w:rPr>
              <w:rStyle w:val="PageNumber"/>
            </w:rPr>
            <w:t>April 2024 | Version 2</w:t>
          </w:r>
        </w:p>
        <w:p w:rsidR="002645D5" w:rsidRPr="00CE30CF" w:rsidRDefault="00291DFE" w:rsidP="00291DFE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7F4013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of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7F4013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 w:rsidR="002645D5"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tcBorders>
            <w:top w:val="single" w:sz="4" w:space="0" w:color="auto"/>
          </w:tcBorders>
          <w:vAlign w:val="bottom"/>
        </w:tcPr>
        <w:p w:rsidR="002645D5" w:rsidRPr="001E14EB" w:rsidRDefault="00661D1D" w:rsidP="002645D5">
          <w:pPr>
            <w:spacing w:after="0"/>
            <w:jc w:val="right"/>
          </w:pPr>
          <w:r>
            <w:rPr>
              <w:noProof/>
              <w:sz w:val="19"/>
              <w:lang w:eastAsia="en-AU"/>
            </w:rPr>
            <w:drawing>
              <wp:inline distT="0" distB="0" distL="0" distR="0" wp14:anchorId="28D2F8B2" wp14:editId="409B833B">
                <wp:extent cx="1574237" cy="561356"/>
                <wp:effectExtent l="0" t="0" r="6985" b="0"/>
                <wp:docPr id="3" name="Picture 3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g-primary-test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237" cy="561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645D5"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7A5EFD" w:rsidRDefault="0089368E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BE6" w:rsidRDefault="005F5BE6" w:rsidP="007332FF">
      <w:r>
        <w:separator/>
      </w:r>
    </w:p>
  </w:footnote>
  <w:footnote w:type="continuationSeparator" w:id="0">
    <w:p w:rsidR="005F5BE6" w:rsidRDefault="005F5BE6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85421C" w:rsidP="00FB3CC5">
    <w:pPr>
      <w:pStyle w:val="Header"/>
    </w:pPr>
    <w:r>
      <w:rPr>
        <w:rStyle w:val="HeaderChar"/>
      </w:rPr>
      <w:t>DRUG LOSS, INCIDENT OR DISCREPANCY REPORT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CF0" w:rsidRPr="00E908F1" w:rsidRDefault="0085421C" w:rsidP="00725AD1">
    <w:pPr>
      <w:pStyle w:val="Title"/>
      <w:spacing w:after="0"/>
      <w:jc w:val="center"/>
    </w:pPr>
    <w:r>
      <w:rPr>
        <w:rStyle w:val="TitleChar"/>
        <w:sz w:val="36"/>
      </w:rPr>
      <w:t>DRUG LOSS, INCIDENT OR DISCREPANCY REPORT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86BCA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6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7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8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9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0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1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2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3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4" w15:restartNumberingAfterBreak="0">
    <w:nsid w:val="279C35E1"/>
    <w:multiLevelType w:val="hybridMultilevel"/>
    <w:tmpl w:val="8EB8CC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6" w15:restartNumberingAfterBreak="0">
    <w:nsid w:val="27D83E4D"/>
    <w:multiLevelType w:val="multilevel"/>
    <w:tmpl w:val="3928FD02"/>
    <w:numStyleLink w:val="Bulletlist"/>
  </w:abstractNum>
  <w:abstractNum w:abstractNumId="1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8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9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0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1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3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5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53842BC6"/>
    <w:multiLevelType w:val="multilevel"/>
    <w:tmpl w:val="0C78A7AC"/>
    <w:numStyleLink w:val="Tablebulletlist"/>
  </w:abstractNum>
  <w:abstractNum w:abstractNumId="28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9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0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1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2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3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4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6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7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1"/>
  </w:num>
  <w:num w:numId="2">
    <w:abstractNumId w:val="12"/>
  </w:num>
  <w:num w:numId="3">
    <w:abstractNumId w:val="38"/>
  </w:num>
  <w:num w:numId="4">
    <w:abstractNumId w:val="25"/>
  </w:num>
  <w:num w:numId="5">
    <w:abstractNumId w:val="17"/>
  </w:num>
  <w:num w:numId="6">
    <w:abstractNumId w:val="8"/>
  </w:num>
  <w:num w:numId="7">
    <w:abstractNumId w:val="27"/>
  </w:num>
  <w:num w:numId="8">
    <w:abstractNumId w:val="16"/>
  </w:num>
  <w:num w:numId="9">
    <w:abstractNumId w:val="37"/>
  </w:num>
  <w:num w:numId="10">
    <w:abstractNumId w:val="23"/>
  </w:num>
  <w:num w:numId="11">
    <w:abstractNumId w:val="34"/>
  </w:num>
  <w:num w:numId="12">
    <w:abstractNumId w:val="0"/>
  </w:num>
  <w:num w:numId="13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3DF"/>
    <w:rsid w:val="00001DDF"/>
    <w:rsid w:val="0000322D"/>
    <w:rsid w:val="00007670"/>
    <w:rsid w:val="00010665"/>
    <w:rsid w:val="00017D91"/>
    <w:rsid w:val="00020347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26C9"/>
    <w:rsid w:val="0006635A"/>
    <w:rsid w:val="000720BE"/>
    <w:rsid w:val="0007259C"/>
    <w:rsid w:val="00080202"/>
    <w:rsid w:val="00080DCD"/>
    <w:rsid w:val="00080E22"/>
    <w:rsid w:val="00082573"/>
    <w:rsid w:val="00082E34"/>
    <w:rsid w:val="000840A3"/>
    <w:rsid w:val="000849D4"/>
    <w:rsid w:val="00085062"/>
    <w:rsid w:val="00086A5F"/>
    <w:rsid w:val="000911EF"/>
    <w:rsid w:val="000962C5"/>
    <w:rsid w:val="00097865"/>
    <w:rsid w:val="000A4317"/>
    <w:rsid w:val="000A559C"/>
    <w:rsid w:val="000B0076"/>
    <w:rsid w:val="000B2CA1"/>
    <w:rsid w:val="000B4BF6"/>
    <w:rsid w:val="000C23BA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4510"/>
    <w:rsid w:val="001152F5"/>
    <w:rsid w:val="00117743"/>
    <w:rsid w:val="00117F5B"/>
    <w:rsid w:val="00132658"/>
    <w:rsid w:val="001343E2"/>
    <w:rsid w:val="00150DC0"/>
    <w:rsid w:val="00156CD4"/>
    <w:rsid w:val="0016153B"/>
    <w:rsid w:val="00162207"/>
    <w:rsid w:val="00164A3E"/>
    <w:rsid w:val="00166FF6"/>
    <w:rsid w:val="001727C8"/>
    <w:rsid w:val="00172B65"/>
    <w:rsid w:val="00176123"/>
    <w:rsid w:val="00181620"/>
    <w:rsid w:val="001827F3"/>
    <w:rsid w:val="00187130"/>
    <w:rsid w:val="001957AD"/>
    <w:rsid w:val="00196F8E"/>
    <w:rsid w:val="001A2B7F"/>
    <w:rsid w:val="001A3AFD"/>
    <w:rsid w:val="001A496C"/>
    <w:rsid w:val="001A576A"/>
    <w:rsid w:val="001A744B"/>
    <w:rsid w:val="001B28DA"/>
    <w:rsid w:val="001B2B6C"/>
    <w:rsid w:val="001B3D22"/>
    <w:rsid w:val="001D01C4"/>
    <w:rsid w:val="001D4DA9"/>
    <w:rsid w:val="001D4F99"/>
    <w:rsid w:val="001D52B0"/>
    <w:rsid w:val="001D5A18"/>
    <w:rsid w:val="001D7C37"/>
    <w:rsid w:val="001D7CA4"/>
    <w:rsid w:val="001E057F"/>
    <w:rsid w:val="001E14EB"/>
    <w:rsid w:val="001F59E6"/>
    <w:rsid w:val="00202D7E"/>
    <w:rsid w:val="00203F1C"/>
    <w:rsid w:val="002044FA"/>
    <w:rsid w:val="00206936"/>
    <w:rsid w:val="00206C6F"/>
    <w:rsid w:val="00206FBD"/>
    <w:rsid w:val="00207746"/>
    <w:rsid w:val="00230031"/>
    <w:rsid w:val="00235C01"/>
    <w:rsid w:val="00247343"/>
    <w:rsid w:val="002645D5"/>
    <w:rsid w:val="0026532D"/>
    <w:rsid w:val="00265C56"/>
    <w:rsid w:val="002716CD"/>
    <w:rsid w:val="00274D4B"/>
    <w:rsid w:val="002806F5"/>
    <w:rsid w:val="00281577"/>
    <w:rsid w:val="00284EF4"/>
    <w:rsid w:val="0028695D"/>
    <w:rsid w:val="002873F4"/>
    <w:rsid w:val="00291DFE"/>
    <w:rsid w:val="002926BC"/>
    <w:rsid w:val="00293A72"/>
    <w:rsid w:val="00297405"/>
    <w:rsid w:val="002A0160"/>
    <w:rsid w:val="002A30C3"/>
    <w:rsid w:val="002A6F6A"/>
    <w:rsid w:val="002A7712"/>
    <w:rsid w:val="002B02A6"/>
    <w:rsid w:val="002B38F7"/>
    <w:rsid w:val="002B4F50"/>
    <w:rsid w:val="002B5591"/>
    <w:rsid w:val="002B6AA4"/>
    <w:rsid w:val="002C0BEF"/>
    <w:rsid w:val="002C1FE9"/>
    <w:rsid w:val="002C21A2"/>
    <w:rsid w:val="002D3A57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013E"/>
    <w:rsid w:val="003258E6"/>
    <w:rsid w:val="00326021"/>
    <w:rsid w:val="00334E9E"/>
    <w:rsid w:val="00342283"/>
    <w:rsid w:val="00343A87"/>
    <w:rsid w:val="00344A36"/>
    <w:rsid w:val="003456F4"/>
    <w:rsid w:val="00347FB6"/>
    <w:rsid w:val="003504FD"/>
    <w:rsid w:val="00350881"/>
    <w:rsid w:val="00354DD9"/>
    <w:rsid w:val="00357D55"/>
    <w:rsid w:val="00363513"/>
    <w:rsid w:val="003657E5"/>
    <w:rsid w:val="0036589C"/>
    <w:rsid w:val="00371312"/>
    <w:rsid w:val="00371DC7"/>
    <w:rsid w:val="00377B21"/>
    <w:rsid w:val="00387DB7"/>
    <w:rsid w:val="00390862"/>
    <w:rsid w:val="00390CE3"/>
    <w:rsid w:val="00394876"/>
    <w:rsid w:val="00394AAF"/>
    <w:rsid w:val="00394CE5"/>
    <w:rsid w:val="0039602B"/>
    <w:rsid w:val="003A6341"/>
    <w:rsid w:val="003B67FD"/>
    <w:rsid w:val="003B6A61"/>
    <w:rsid w:val="003D0F63"/>
    <w:rsid w:val="003D42C0"/>
    <w:rsid w:val="003D4A8F"/>
    <w:rsid w:val="003D5B29"/>
    <w:rsid w:val="003D7818"/>
    <w:rsid w:val="003E2445"/>
    <w:rsid w:val="003E3BB2"/>
    <w:rsid w:val="003F07E7"/>
    <w:rsid w:val="003F5B58"/>
    <w:rsid w:val="003F7E65"/>
    <w:rsid w:val="0040222A"/>
    <w:rsid w:val="00402A05"/>
    <w:rsid w:val="004047BC"/>
    <w:rsid w:val="004100F7"/>
    <w:rsid w:val="00414CB3"/>
    <w:rsid w:val="0041563D"/>
    <w:rsid w:val="00426E25"/>
    <w:rsid w:val="00427D9C"/>
    <w:rsid w:val="00427E7E"/>
    <w:rsid w:val="00433C60"/>
    <w:rsid w:val="0043465D"/>
    <w:rsid w:val="00443B6E"/>
    <w:rsid w:val="00450636"/>
    <w:rsid w:val="0045420A"/>
    <w:rsid w:val="004554D4"/>
    <w:rsid w:val="0045632E"/>
    <w:rsid w:val="00461744"/>
    <w:rsid w:val="00466185"/>
    <w:rsid w:val="00466303"/>
    <w:rsid w:val="004668A7"/>
    <w:rsid w:val="00466C1E"/>
    <w:rsid w:val="00466D96"/>
    <w:rsid w:val="00467747"/>
    <w:rsid w:val="00470017"/>
    <w:rsid w:val="0047105A"/>
    <w:rsid w:val="0047111E"/>
    <w:rsid w:val="00473C98"/>
    <w:rsid w:val="00474965"/>
    <w:rsid w:val="00482DF8"/>
    <w:rsid w:val="004864DE"/>
    <w:rsid w:val="00494BE5"/>
    <w:rsid w:val="00495C12"/>
    <w:rsid w:val="00495E30"/>
    <w:rsid w:val="004A0EBA"/>
    <w:rsid w:val="004A2538"/>
    <w:rsid w:val="004A331E"/>
    <w:rsid w:val="004A3CC9"/>
    <w:rsid w:val="004B0C15"/>
    <w:rsid w:val="004B35EA"/>
    <w:rsid w:val="004B69E4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60E5"/>
    <w:rsid w:val="00507782"/>
    <w:rsid w:val="00512A04"/>
    <w:rsid w:val="00520499"/>
    <w:rsid w:val="0052341C"/>
    <w:rsid w:val="005249F5"/>
    <w:rsid w:val="005260F7"/>
    <w:rsid w:val="00530E46"/>
    <w:rsid w:val="00543BD1"/>
    <w:rsid w:val="00544C80"/>
    <w:rsid w:val="00556113"/>
    <w:rsid w:val="005621C4"/>
    <w:rsid w:val="00564C12"/>
    <w:rsid w:val="005654B8"/>
    <w:rsid w:val="00574836"/>
    <w:rsid w:val="005762CC"/>
    <w:rsid w:val="00582D3D"/>
    <w:rsid w:val="00585B54"/>
    <w:rsid w:val="00590040"/>
    <w:rsid w:val="00595386"/>
    <w:rsid w:val="00597234"/>
    <w:rsid w:val="005A4AC0"/>
    <w:rsid w:val="005A539B"/>
    <w:rsid w:val="005A5FDF"/>
    <w:rsid w:val="005A7669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5BE6"/>
    <w:rsid w:val="005F76CF"/>
    <w:rsid w:val="005F77C7"/>
    <w:rsid w:val="0061177E"/>
    <w:rsid w:val="00620675"/>
    <w:rsid w:val="00622910"/>
    <w:rsid w:val="006254B6"/>
    <w:rsid w:val="00627FC8"/>
    <w:rsid w:val="006433C3"/>
    <w:rsid w:val="00650F5B"/>
    <w:rsid w:val="00661D1D"/>
    <w:rsid w:val="00665916"/>
    <w:rsid w:val="006670D7"/>
    <w:rsid w:val="006719EA"/>
    <w:rsid w:val="00671F13"/>
    <w:rsid w:val="0067400A"/>
    <w:rsid w:val="006847AD"/>
    <w:rsid w:val="006866DF"/>
    <w:rsid w:val="0069114B"/>
    <w:rsid w:val="006944C1"/>
    <w:rsid w:val="006A756A"/>
    <w:rsid w:val="006B7FE0"/>
    <w:rsid w:val="006D66F7"/>
    <w:rsid w:val="006E283C"/>
    <w:rsid w:val="006E7455"/>
    <w:rsid w:val="00705C9D"/>
    <w:rsid w:val="00705F13"/>
    <w:rsid w:val="00714F1D"/>
    <w:rsid w:val="00715225"/>
    <w:rsid w:val="00720CC6"/>
    <w:rsid w:val="00721C64"/>
    <w:rsid w:val="00722DDB"/>
    <w:rsid w:val="00724728"/>
    <w:rsid w:val="00724F98"/>
    <w:rsid w:val="00725AD1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5EFD"/>
    <w:rsid w:val="007A6A4F"/>
    <w:rsid w:val="007B03F5"/>
    <w:rsid w:val="007B5C09"/>
    <w:rsid w:val="007B5DA2"/>
    <w:rsid w:val="007C0966"/>
    <w:rsid w:val="007C19E7"/>
    <w:rsid w:val="007C58E8"/>
    <w:rsid w:val="007C5CFD"/>
    <w:rsid w:val="007C690C"/>
    <w:rsid w:val="007C6D9F"/>
    <w:rsid w:val="007D4893"/>
    <w:rsid w:val="007D48A4"/>
    <w:rsid w:val="007E70CF"/>
    <w:rsid w:val="007E74A4"/>
    <w:rsid w:val="007F1B6F"/>
    <w:rsid w:val="007F263F"/>
    <w:rsid w:val="007F4013"/>
    <w:rsid w:val="008015A8"/>
    <w:rsid w:val="0080766E"/>
    <w:rsid w:val="00811169"/>
    <w:rsid w:val="00815297"/>
    <w:rsid w:val="008170DB"/>
    <w:rsid w:val="00817BA1"/>
    <w:rsid w:val="00823022"/>
    <w:rsid w:val="0082634E"/>
    <w:rsid w:val="00830853"/>
    <w:rsid w:val="008313C4"/>
    <w:rsid w:val="00835434"/>
    <w:rsid w:val="008358C0"/>
    <w:rsid w:val="00836E22"/>
    <w:rsid w:val="00841B39"/>
    <w:rsid w:val="00842838"/>
    <w:rsid w:val="0085421C"/>
    <w:rsid w:val="00854EC1"/>
    <w:rsid w:val="0085797F"/>
    <w:rsid w:val="00860028"/>
    <w:rsid w:val="00861DC3"/>
    <w:rsid w:val="00867019"/>
    <w:rsid w:val="00872B4E"/>
    <w:rsid w:val="00872EF1"/>
    <w:rsid w:val="0087320B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7C12"/>
    <w:rsid w:val="008B03CE"/>
    <w:rsid w:val="008B521D"/>
    <w:rsid w:val="008B529E"/>
    <w:rsid w:val="008C17FB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34E5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0316"/>
    <w:rsid w:val="009921C3"/>
    <w:rsid w:val="0099551D"/>
    <w:rsid w:val="009A5897"/>
    <w:rsid w:val="009A5F24"/>
    <w:rsid w:val="009B0B3E"/>
    <w:rsid w:val="009B1913"/>
    <w:rsid w:val="009B1BF1"/>
    <w:rsid w:val="009B53DF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9F648F"/>
    <w:rsid w:val="00A00828"/>
    <w:rsid w:val="00A03290"/>
    <w:rsid w:val="00A0387E"/>
    <w:rsid w:val="00A05BFD"/>
    <w:rsid w:val="00A07490"/>
    <w:rsid w:val="00A10655"/>
    <w:rsid w:val="00A12B64"/>
    <w:rsid w:val="00A22C38"/>
    <w:rsid w:val="00A22D3C"/>
    <w:rsid w:val="00A25193"/>
    <w:rsid w:val="00A26E80"/>
    <w:rsid w:val="00A31AE8"/>
    <w:rsid w:val="00A3739D"/>
    <w:rsid w:val="00A3761F"/>
    <w:rsid w:val="00A37DDA"/>
    <w:rsid w:val="00A45005"/>
    <w:rsid w:val="00A53CF0"/>
    <w:rsid w:val="00A66DD9"/>
    <w:rsid w:val="00A7620F"/>
    <w:rsid w:val="00A76790"/>
    <w:rsid w:val="00A925EC"/>
    <w:rsid w:val="00A929AA"/>
    <w:rsid w:val="00A92B6B"/>
    <w:rsid w:val="00AA541E"/>
    <w:rsid w:val="00AD0DA4"/>
    <w:rsid w:val="00AD4169"/>
    <w:rsid w:val="00AD7543"/>
    <w:rsid w:val="00AE193F"/>
    <w:rsid w:val="00AE25C6"/>
    <w:rsid w:val="00AE2A8A"/>
    <w:rsid w:val="00AE306C"/>
    <w:rsid w:val="00AF28C1"/>
    <w:rsid w:val="00B02EF1"/>
    <w:rsid w:val="00B07C97"/>
    <w:rsid w:val="00B11C67"/>
    <w:rsid w:val="00B15754"/>
    <w:rsid w:val="00B16002"/>
    <w:rsid w:val="00B2046E"/>
    <w:rsid w:val="00B20E8B"/>
    <w:rsid w:val="00B257E1"/>
    <w:rsid w:val="00B2599A"/>
    <w:rsid w:val="00B27AC4"/>
    <w:rsid w:val="00B31D3A"/>
    <w:rsid w:val="00B343CC"/>
    <w:rsid w:val="00B5084A"/>
    <w:rsid w:val="00B606A1"/>
    <w:rsid w:val="00B614F7"/>
    <w:rsid w:val="00B61B26"/>
    <w:rsid w:val="00B65E6B"/>
    <w:rsid w:val="00B674EB"/>
    <w:rsid w:val="00B675B2"/>
    <w:rsid w:val="00B81261"/>
    <w:rsid w:val="00B8223E"/>
    <w:rsid w:val="00B832AE"/>
    <w:rsid w:val="00B86678"/>
    <w:rsid w:val="00B92F9B"/>
    <w:rsid w:val="00B941B3"/>
    <w:rsid w:val="00B96513"/>
    <w:rsid w:val="00BA1A56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3CD"/>
    <w:rsid w:val="00C10B5E"/>
    <w:rsid w:val="00C10F10"/>
    <w:rsid w:val="00C11E6F"/>
    <w:rsid w:val="00C15D4D"/>
    <w:rsid w:val="00C175DC"/>
    <w:rsid w:val="00C30171"/>
    <w:rsid w:val="00C309D8"/>
    <w:rsid w:val="00C43519"/>
    <w:rsid w:val="00C45263"/>
    <w:rsid w:val="00C51537"/>
    <w:rsid w:val="00C52BC3"/>
    <w:rsid w:val="00C53ECF"/>
    <w:rsid w:val="00C61AFA"/>
    <w:rsid w:val="00C61D64"/>
    <w:rsid w:val="00C62099"/>
    <w:rsid w:val="00C64EA3"/>
    <w:rsid w:val="00C72867"/>
    <w:rsid w:val="00C75E81"/>
    <w:rsid w:val="00C86609"/>
    <w:rsid w:val="00C92B4C"/>
    <w:rsid w:val="00C954F6"/>
    <w:rsid w:val="00C96318"/>
    <w:rsid w:val="00CA36A0"/>
    <w:rsid w:val="00CA6BC5"/>
    <w:rsid w:val="00CC2F1A"/>
    <w:rsid w:val="00CC571B"/>
    <w:rsid w:val="00CC61CD"/>
    <w:rsid w:val="00CC6C02"/>
    <w:rsid w:val="00CC737B"/>
    <w:rsid w:val="00CD5011"/>
    <w:rsid w:val="00CE640F"/>
    <w:rsid w:val="00CE76BC"/>
    <w:rsid w:val="00CF0D1A"/>
    <w:rsid w:val="00CF540E"/>
    <w:rsid w:val="00D02F07"/>
    <w:rsid w:val="00D15D88"/>
    <w:rsid w:val="00D27D49"/>
    <w:rsid w:val="00D27EBE"/>
    <w:rsid w:val="00D30F0E"/>
    <w:rsid w:val="00D32BCF"/>
    <w:rsid w:val="00D34336"/>
    <w:rsid w:val="00D35D55"/>
    <w:rsid w:val="00D36A49"/>
    <w:rsid w:val="00D517C6"/>
    <w:rsid w:val="00D5309E"/>
    <w:rsid w:val="00D53351"/>
    <w:rsid w:val="00D62577"/>
    <w:rsid w:val="00D71D84"/>
    <w:rsid w:val="00D72464"/>
    <w:rsid w:val="00D72A57"/>
    <w:rsid w:val="00D768EB"/>
    <w:rsid w:val="00D81E17"/>
    <w:rsid w:val="00D82D1E"/>
    <w:rsid w:val="00D832D9"/>
    <w:rsid w:val="00D83EC2"/>
    <w:rsid w:val="00D90F00"/>
    <w:rsid w:val="00D975C0"/>
    <w:rsid w:val="00DA5285"/>
    <w:rsid w:val="00DB191D"/>
    <w:rsid w:val="00DB4F91"/>
    <w:rsid w:val="00DB6D0A"/>
    <w:rsid w:val="00DC06BE"/>
    <w:rsid w:val="00DC1F0F"/>
    <w:rsid w:val="00DC3117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0351"/>
    <w:rsid w:val="00E15816"/>
    <w:rsid w:val="00E160D5"/>
    <w:rsid w:val="00E235CB"/>
    <w:rsid w:val="00E239FF"/>
    <w:rsid w:val="00E27D7B"/>
    <w:rsid w:val="00E30556"/>
    <w:rsid w:val="00E30981"/>
    <w:rsid w:val="00E32991"/>
    <w:rsid w:val="00E33136"/>
    <w:rsid w:val="00E34D7C"/>
    <w:rsid w:val="00E3598A"/>
    <w:rsid w:val="00E3723D"/>
    <w:rsid w:val="00E43797"/>
    <w:rsid w:val="00E44C89"/>
    <w:rsid w:val="00E457A6"/>
    <w:rsid w:val="00E61BA2"/>
    <w:rsid w:val="00E63864"/>
    <w:rsid w:val="00E6403F"/>
    <w:rsid w:val="00E75451"/>
    <w:rsid w:val="00E770C4"/>
    <w:rsid w:val="00E84C5A"/>
    <w:rsid w:val="00E861DB"/>
    <w:rsid w:val="00E908F1"/>
    <w:rsid w:val="00E92641"/>
    <w:rsid w:val="00E93406"/>
    <w:rsid w:val="00E956C5"/>
    <w:rsid w:val="00E95C39"/>
    <w:rsid w:val="00EA2C39"/>
    <w:rsid w:val="00EB0A3C"/>
    <w:rsid w:val="00EB0A96"/>
    <w:rsid w:val="00EB7214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051F"/>
    <w:rsid w:val="00EF3CA4"/>
    <w:rsid w:val="00EF49A8"/>
    <w:rsid w:val="00EF7859"/>
    <w:rsid w:val="00F014DA"/>
    <w:rsid w:val="00F02591"/>
    <w:rsid w:val="00F15931"/>
    <w:rsid w:val="00F467B9"/>
    <w:rsid w:val="00F5696E"/>
    <w:rsid w:val="00F60EFF"/>
    <w:rsid w:val="00F67D2D"/>
    <w:rsid w:val="00F858F2"/>
    <w:rsid w:val="00F860CC"/>
    <w:rsid w:val="00F94398"/>
    <w:rsid w:val="00FB2B56"/>
    <w:rsid w:val="00FB3CC5"/>
    <w:rsid w:val="00FB55D5"/>
    <w:rsid w:val="00FB7F9B"/>
    <w:rsid w:val="00FC12BF"/>
    <w:rsid w:val="00FC2C60"/>
    <w:rsid w:val="00FD2D3A"/>
    <w:rsid w:val="00FD3E6F"/>
    <w:rsid w:val="00FD51B9"/>
    <w:rsid w:val="00FD5849"/>
    <w:rsid w:val="00FD644A"/>
    <w:rsid w:val="00FE03E4"/>
    <w:rsid w:val="00FE2A39"/>
    <w:rsid w:val="00FF2455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2F21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5D88"/>
    <w:pPr>
      <w:keepNext/>
      <w:keepLines/>
      <w:spacing w:before="240"/>
      <w:outlineLvl w:val="1"/>
    </w:pPr>
    <w:rPr>
      <w:rFonts w:ascii="Lato Semibold" w:eastAsia="Times New Roman" w:hAnsi="Lato Semibold"/>
      <w:color w:val="1F1F5F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3F7E65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F7E65"/>
    <w:rPr>
      <w:rFonts w:ascii="Lato Semibold" w:eastAsia="Times New Roman" w:hAnsi="Lato Semibold"/>
      <w:color w:val="1F1F5F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A53CF0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7A5EFD"/>
    <w:rPr>
      <w:rFonts w:ascii="Lato" w:hAnsi="Lato"/>
      <w:b/>
      <w:bCs/>
      <w:color w:val="C00000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99"/>
    <w:rsid w:val="005621C4"/>
    <w:rPr>
      <w:rFonts w:ascii="Lato" w:hAnsi="Lato"/>
    </w:rPr>
  </w:style>
  <w:style w:type="character" w:customStyle="1" w:styleId="Regions">
    <w:name w:val="Regions"/>
    <w:basedOn w:val="DefaultParagraphFont"/>
    <w:uiPriority w:val="1"/>
    <w:rsid w:val="00291DFE"/>
    <w:rPr>
      <w:color w:val="4D4D4D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E74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455"/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455"/>
    <w:rPr>
      <w:rFonts w:asciiTheme="minorHAnsi" w:eastAsiaTheme="minorHAnsi" w:hAnsiTheme="minorHAnsi" w:cstheme="minorBidi"/>
      <w:sz w:val="20"/>
    </w:rPr>
  </w:style>
  <w:style w:type="character" w:customStyle="1" w:styleId="SectiontextChar">
    <w:name w:val="Section text Char"/>
    <w:link w:val="Sectiontext"/>
    <w:rsid w:val="00FF2455"/>
    <w:rPr>
      <w:rFonts w:ascii="Helvetica" w:hAnsi="Helvetica"/>
      <w:sz w:val="24"/>
      <w:szCs w:val="24"/>
    </w:rPr>
  </w:style>
  <w:style w:type="paragraph" w:customStyle="1" w:styleId="Sectiontext">
    <w:name w:val="Section text"/>
    <w:basedOn w:val="Normal"/>
    <w:link w:val="SectiontextChar"/>
    <w:rsid w:val="00FF2455"/>
    <w:pPr>
      <w:widowControl w:val="0"/>
      <w:spacing w:after="240"/>
      <w:ind w:left="1100"/>
      <w:jc w:val="both"/>
    </w:pPr>
    <w:rPr>
      <w:rFonts w:ascii="Helvetica" w:hAnsi="Helvetic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D2A4724-CA79-4682-965D-CB9683198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Loss, Incident or Discrepancy Report Form</dc:title>
  <dc:creator>Northern Territory Government</dc:creator>
  <cp:lastModifiedBy/>
  <cp:revision>1</cp:revision>
  <dcterms:created xsi:type="dcterms:W3CDTF">2023-10-09T01:46:00Z</dcterms:created>
  <dcterms:modified xsi:type="dcterms:W3CDTF">2024-04-01T23:33:00Z</dcterms:modified>
</cp:coreProperties>
</file>