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2752A" w14:textId="77777777" w:rsidR="00AF094A" w:rsidRPr="00AF094A" w:rsidRDefault="00AF094A" w:rsidP="0084031D">
      <w:pPr>
        <w:pStyle w:val="Heading1"/>
        <w:spacing w:before="0"/>
      </w:pPr>
      <w:r w:rsidRPr="00AF094A">
        <w:t>Northern Territory Medicines, Poisons and Therapeutic Goods Act</w:t>
      </w:r>
      <w:r>
        <w:t xml:space="preserve"> (2012)</w:t>
      </w:r>
    </w:p>
    <w:tbl>
      <w:tblPr>
        <w:tblpPr w:leftFromText="180" w:rightFromText="180" w:vertAnchor="text" w:tblpY="1"/>
        <w:tblOverlap w:val="neve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7513"/>
        <w:gridCol w:w="4819"/>
      </w:tblGrid>
      <w:tr w:rsidR="00AF094A" w:rsidRPr="00AF094A" w14:paraId="1413E68E" w14:textId="77777777" w:rsidTr="00B6026A">
        <w:tc>
          <w:tcPr>
            <w:tcW w:w="2972" w:type="dxa"/>
            <w:shd w:val="clear" w:color="auto" w:fill="auto"/>
          </w:tcPr>
          <w:p w14:paraId="1BD59012" w14:textId="77777777" w:rsidR="00AF094A" w:rsidRPr="00AF094A" w:rsidRDefault="00AF094A" w:rsidP="00B6026A">
            <w:pPr>
              <w:spacing w:before="120" w:after="120"/>
              <w:rPr>
                <w:rFonts w:asciiTheme="minorHAnsi" w:hAnsiTheme="minorHAnsi" w:cs="Arial"/>
                <w:b/>
              </w:rPr>
            </w:pPr>
            <w:r w:rsidRPr="00AF094A">
              <w:rPr>
                <w:rFonts w:asciiTheme="minorHAnsi" w:hAnsiTheme="minorHAnsi" w:cs="Arial"/>
                <w:b/>
              </w:rPr>
              <w:t>Medication</w:t>
            </w:r>
          </w:p>
        </w:tc>
        <w:tc>
          <w:tcPr>
            <w:tcW w:w="7513" w:type="dxa"/>
            <w:shd w:val="clear" w:color="auto" w:fill="auto"/>
          </w:tcPr>
          <w:p w14:paraId="6B04C4C6" w14:textId="77777777" w:rsidR="00AF094A" w:rsidRPr="00AF094A" w:rsidRDefault="00AF094A" w:rsidP="00B6026A">
            <w:pPr>
              <w:spacing w:before="120" w:after="120"/>
              <w:rPr>
                <w:rFonts w:asciiTheme="minorHAnsi" w:hAnsiTheme="minorHAnsi" w:cs="Arial"/>
                <w:b/>
              </w:rPr>
            </w:pPr>
            <w:r w:rsidRPr="00AF094A">
              <w:rPr>
                <w:rFonts w:asciiTheme="minorHAnsi" w:hAnsiTheme="minorHAnsi" w:cs="Arial"/>
                <w:b/>
              </w:rPr>
              <w:t>Prescription contents</w:t>
            </w:r>
          </w:p>
        </w:tc>
        <w:tc>
          <w:tcPr>
            <w:tcW w:w="4819" w:type="dxa"/>
            <w:shd w:val="clear" w:color="auto" w:fill="auto"/>
          </w:tcPr>
          <w:p w14:paraId="30FDCFA6" w14:textId="77777777" w:rsidR="00AF094A" w:rsidRPr="00AF094A" w:rsidRDefault="00AF094A" w:rsidP="00B6026A">
            <w:pPr>
              <w:spacing w:before="120" w:after="120"/>
              <w:rPr>
                <w:rFonts w:asciiTheme="minorHAnsi" w:hAnsiTheme="minorHAnsi" w:cs="Arial"/>
                <w:b/>
              </w:rPr>
            </w:pPr>
            <w:r w:rsidRPr="00AF094A">
              <w:rPr>
                <w:rFonts w:asciiTheme="minorHAnsi" w:hAnsiTheme="minorHAnsi" w:cs="Arial"/>
                <w:b/>
              </w:rPr>
              <w:t>Requirements for prescribers</w:t>
            </w:r>
          </w:p>
        </w:tc>
      </w:tr>
      <w:tr w:rsidR="0084031D" w:rsidRPr="00AF094A" w14:paraId="5D2EE5F9" w14:textId="77777777" w:rsidTr="00B6026A">
        <w:trPr>
          <w:trHeight w:val="6860"/>
        </w:trPr>
        <w:tc>
          <w:tcPr>
            <w:tcW w:w="2972" w:type="dxa"/>
            <w:vMerge w:val="restart"/>
            <w:shd w:val="clear" w:color="auto" w:fill="auto"/>
          </w:tcPr>
          <w:p w14:paraId="5A80817E" w14:textId="77777777" w:rsidR="0084031D" w:rsidRPr="00222B80" w:rsidRDefault="0084031D" w:rsidP="00B6026A">
            <w:pPr>
              <w:spacing w:before="120" w:after="120"/>
              <w:rPr>
                <w:rFonts w:asciiTheme="minorHAnsi" w:hAnsiTheme="minorHAnsi" w:cs="Arial"/>
              </w:rPr>
            </w:pPr>
            <w:r w:rsidRPr="00222B80">
              <w:rPr>
                <w:rFonts w:asciiTheme="minorHAnsi" w:hAnsiTheme="minorHAnsi" w:cs="Arial"/>
              </w:rPr>
              <w:t>Un-restricted S8s</w:t>
            </w:r>
          </w:p>
          <w:p w14:paraId="0EF4A98D" w14:textId="77777777" w:rsidR="0084031D" w:rsidRPr="00222B80" w:rsidRDefault="0084031D" w:rsidP="00B6026A">
            <w:pPr>
              <w:numPr>
                <w:ilvl w:val="0"/>
                <w:numId w:val="9"/>
              </w:numPr>
              <w:tabs>
                <w:tab w:val="clear" w:pos="720"/>
                <w:tab w:val="num" w:pos="180"/>
              </w:tabs>
              <w:spacing w:after="120"/>
              <w:ind w:left="180" w:hanging="180"/>
              <w:rPr>
                <w:rFonts w:asciiTheme="minorHAnsi" w:hAnsiTheme="minorHAnsi" w:cs="Arial"/>
              </w:rPr>
            </w:pPr>
            <w:r w:rsidRPr="00222B80">
              <w:rPr>
                <w:rFonts w:asciiTheme="minorHAnsi" w:hAnsiTheme="minorHAnsi" w:cs="Arial"/>
              </w:rPr>
              <w:t>Alprazolam</w:t>
            </w:r>
          </w:p>
          <w:p w14:paraId="5B19337A" w14:textId="77777777" w:rsidR="0084031D" w:rsidRPr="00222B80" w:rsidRDefault="0084031D" w:rsidP="00B6026A">
            <w:pPr>
              <w:numPr>
                <w:ilvl w:val="0"/>
                <w:numId w:val="9"/>
              </w:numPr>
              <w:tabs>
                <w:tab w:val="clear" w:pos="720"/>
                <w:tab w:val="num" w:pos="180"/>
              </w:tabs>
              <w:spacing w:after="120"/>
              <w:ind w:left="180" w:hanging="180"/>
              <w:rPr>
                <w:rFonts w:asciiTheme="minorHAnsi" w:hAnsiTheme="minorHAnsi" w:cs="Arial"/>
              </w:rPr>
            </w:pPr>
            <w:r w:rsidRPr="00222B80">
              <w:rPr>
                <w:rFonts w:asciiTheme="minorHAnsi" w:hAnsiTheme="minorHAnsi" w:cs="Arial"/>
              </w:rPr>
              <w:t>Buprenorphine patches and tablets for pain treatment</w:t>
            </w:r>
          </w:p>
          <w:p w14:paraId="70D8C46E" w14:textId="77777777" w:rsidR="0084031D" w:rsidRPr="00222B80" w:rsidRDefault="0084031D" w:rsidP="00B6026A">
            <w:pPr>
              <w:numPr>
                <w:ilvl w:val="0"/>
                <w:numId w:val="9"/>
              </w:numPr>
              <w:tabs>
                <w:tab w:val="clear" w:pos="720"/>
                <w:tab w:val="num" w:pos="180"/>
              </w:tabs>
              <w:spacing w:after="120"/>
              <w:ind w:left="180" w:hanging="180"/>
              <w:rPr>
                <w:rFonts w:asciiTheme="minorHAnsi" w:hAnsiTheme="minorHAnsi" w:cs="Arial"/>
              </w:rPr>
            </w:pPr>
            <w:r w:rsidRPr="00222B80">
              <w:rPr>
                <w:rFonts w:asciiTheme="minorHAnsi" w:hAnsiTheme="minorHAnsi" w:cs="Arial"/>
              </w:rPr>
              <w:t>Cannabis *with THC 0.1 per cent or more</w:t>
            </w:r>
          </w:p>
          <w:p w14:paraId="46F4AC7E" w14:textId="77777777" w:rsidR="0084031D" w:rsidRPr="00222B80" w:rsidRDefault="0084031D" w:rsidP="00B6026A">
            <w:pPr>
              <w:numPr>
                <w:ilvl w:val="0"/>
                <w:numId w:val="9"/>
              </w:numPr>
              <w:tabs>
                <w:tab w:val="clear" w:pos="720"/>
                <w:tab w:val="num" w:pos="180"/>
              </w:tabs>
              <w:spacing w:after="120"/>
              <w:ind w:left="180" w:hanging="180"/>
              <w:rPr>
                <w:rFonts w:asciiTheme="minorHAnsi" w:hAnsiTheme="minorHAnsi" w:cs="Arial"/>
              </w:rPr>
            </w:pPr>
            <w:r w:rsidRPr="00222B80">
              <w:rPr>
                <w:rFonts w:asciiTheme="minorHAnsi" w:hAnsiTheme="minorHAnsi" w:cs="Arial"/>
              </w:rPr>
              <w:t>Codeine (single active)</w:t>
            </w:r>
          </w:p>
          <w:p w14:paraId="338A336B" w14:textId="77777777" w:rsidR="0084031D" w:rsidRPr="00222B80" w:rsidRDefault="0084031D" w:rsidP="00B6026A">
            <w:pPr>
              <w:numPr>
                <w:ilvl w:val="0"/>
                <w:numId w:val="9"/>
              </w:numPr>
              <w:tabs>
                <w:tab w:val="clear" w:pos="720"/>
                <w:tab w:val="num" w:pos="180"/>
              </w:tabs>
              <w:spacing w:after="120"/>
              <w:ind w:left="180" w:hanging="180"/>
              <w:rPr>
                <w:rFonts w:asciiTheme="minorHAnsi" w:hAnsiTheme="minorHAnsi" w:cs="Arial"/>
              </w:rPr>
            </w:pPr>
            <w:r w:rsidRPr="00222B80">
              <w:rPr>
                <w:rFonts w:asciiTheme="minorHAnsi" w:hAnsiTheme="minorHAnsi" w:cs="Arial"/>
              </w:rPr>
              <w:t>Fentanyl</w:t>
            </w:r>
          </w:p>
          <w:p w14:paraId="57E35AF3" w14:textId="77777777" w:rsidR="0084031D" w:rsidRPr="00222B80" w:rsidRDefault="0084031D" w:rsidP="00B6026A">
            <w:pPr>
              <w:numPr>
                <w:ilvl w:val="0"/>
                <w:numId w:val="9"/>
              </w:numPr>
              <w:tabs>
                <w:tab w:val="clear" w:pos="720"/>
                <w:tab w:val="num" w:pos="180"/>
              </w:tabs>
              <w:spacing w:after="120"/>
              <w:ind w:left="180" w:hanging="180"/>
              <w:rPr>
                <w:rFonts w:asciiTheme="minorHAnsi" w:hAnsiTheme="minorHAnsi" w:cs="Arial"/>
              </w:rPr>
            </w:pPr>
            <w:r w:rsidRPr="00222B80">
              <w:rPr>
                <w:rFonts w:asciiTheme="minorHAnsi" w:hAnsiTheme="minorHAnsi" w:cs="Arial"/>
              </w:rPr>
              <w:t>Flunitrazepam</w:t>
            </w:r>
          </w:p>
          <w:p w14:paraId="4824F644" w14:textId="77777777" w:rsidR="0084031D" w:rsidRPr="00222B80" w:rsidRDefault="0084031D" w:rsidP="00B6026A">
            <w:pPr>
              <w:numPr>
                <w:ilvl w:val="0"/>
                <w:numId w:val="9"/>
              </w:numPr>
              <w:tabs>
                <w:tab w:val="clear" w:pos="720"/>
                <w:tab w:val="num" w:pos="180"/>
              </w:tabs>
              <w:spacing w:after="120"/>
              <w:ind w:left="180" w:hanging="180"/>
              <w:rPr>
                <w:rFonts w:asciiTheme="minorHAnsi" w:hAnsiTheme="minorHAnsi" w:cs="Arial"/>
              </w:rPr>
            </w:pPr>
            <w:r w:rsidRPr="00222B80">
              <w:rPr>
                <w:rFonts w:asciiTheme="minorHAnsi" w:hAnsiTheme="minorHAnsi" w:cs="Arial"/>
              </w:rPr>
              <w:t>Hydromorphone</w:t>
            </w:r>
          </w:p>
          <w:p w14:paraId="4D086E50" w14:textId="77777777" w:rsidR="0084031D" w:rsidRPr="00222B80" w:rsidRDefault="0084031D" w:rsidP="00B6026A">
            <w:pPr>
              <w:numPr>
                <w:ilvl w:val="0"/>
                <w:numId w:val="9"/>
              </w:numPr>
              <w:tabs>
                <w:tab w:val="clear" w:pos="720"/>
                <w:tab w:val="num" w:pos="180"/>
              </w:tabs>
              <w:spacing w:after="120"/>
              <w:ind w:left="180" w:hanging="180"/>
              <w:rPr>
                <w:rFonts w:asciiTheme="minorHAnsi" w:hAnsiTheme="minorHAnsi" w:cs="Arial"/>
              </w:rPr>
            </w:pPr>
            <w:r w:rsidRPr="00222B80">
              <w:rPr>
                <w:rFonts w:asciiTheme="minorHAnsi" w:hAnsiTheme="minorHAnsi" w:cs="Arial"/>
              </w:rPr>
              <w:t>Methadone tablets</w:t>
            </w:r>
          </w:p>
          <w:p w14:paraId="577CC435" w14:textId="77777777" w:rsidR="0084031D" w:rsidRPr="00222B80" w:rsidRDefault="0084031D" w:rsidP="00B6026A">
            <w:pPr>
              <w:numPr>
                <w:ilvl w:val="0"/>
                <w:numId w:val="9"/>
              </w:numPr>
              <w:tabs>
                <w:tab w:val="clear" w:pos="720"/>
                <w:tab w:val="num" w:pos="180"/>
              </w:tabs>
              <w:spacing w:after="120"/>
              <w:ind w:left="180" w:hanging="180"/>
              <w:rPr>
                <w:rFonts w:asciiTheme="minorHAnsi" w:hAnsiTheme="minorHAnsi" w:cs="Arial"/>
              </w:rPr>
            </w:pPr>
            <w:r w:rsidRPr="00222B80">
              <w:rPr>
                <w:rFonts w:asciiTheme="minorHAnsi" w:hAnsiTheme="minorHAnsi" w:cs="Arial"/>
              </w:rPr>
              <w:t>Morphine</w:t>
            </w:r>
          </w:p>
          <w:p w14:paraId="68801A97" w14:textId="77777777" w:rsidR="0084031D" w:rsidRPr="00222B80" w:rsidRDefault="0084031D" w:rsidP="00B6026A">
            <w:pPr>
              <w:numPr>
                <w:ilvl w:val="0"/>
                <w:numId w:val="9"/>
              </w:numPr>
              <w:tabs>
                <w:tab w:val="clear" w:pos="720"/>
                <w:tab w:val="num" w:pos="180"/>
              </w:tabs>
              <w:spacing w:after="120"/>
              <w:ind w:left="180" w:hanging="180"/>
              <w:rPr>
                <w:rFonts w:asciiTheme="minorHAnsi" w:hAnsiTheme="minorHAnsi" w:cs="Arial"/>
              </w:rPr>
            </w:pPr>
            <w:r w:rsidRPr="00222B80">
              <w:rPr>
                <w:rFonts w:asciiTheme="minorHAnsi" w:hAnsiTheme="minorHAnsi" w:cs="Arial"/>
              </w:rPr>
              <w:t>Oxycodone</w:t>
            </w:r>
          </w:p>
          <w:p w14:paraId="1588FDEE" w14:textId="77777777" w:rsidR="0084031D" w:rsidRPr="00222B80" w:rsidRDefault="0084031D" w:rsidP="00B6026A">
            <w:pPr>
              <w:numPr>
                <w:ilvl w:val="0"/>
                <w:numId w:val="9"/>
              </w:numPr>
              <w:tabs>
                <w:tab w:val="clear" w:pos="720"/>
                <w:tab w:val="num" w:pos="180"/>
              </w:tabs>
              <w:spacing w:after="120"/>
              <w:ind w:left="181" w:hanging="181"/>
              <w:rPr>
                <w:rFonts w:asciiTheme="minorHAnsi" w:hAnsiTheme="minorHAnsi" w:cs="Arial"/>
              </w:rPr>
            </w:pPr>
            <w:r w:rsidRPr="00222B80">
              <w:rPr>
                <w:rFonts w:asciiTheme="minorHAnsi" w:hAnsiTheme="minorHAnsi" w:cs="Arial"/>
              </w:rPr>
              <w:t>Tapentadol</w:t>
            </w:r>
          </w:p>
          <w:p w14:paraId="43825C97" w14:textId="77777777" w:rsidR="0084031D" w:rsidRPr="00222B80" w:rsidRDefault="0084031D" w:rsidP="00B6026A">
            <w:pPr>
              <w:spacing w:before="120" w:after="120"/>
              <w:rPr>
                <w:rFonts w:asciiTheme="minorHAnsi" w:hAnsiTheme="minorHAnsi" w:cs="Arial"/>
              </w:rPr>
            </w:pPr>
          </w:p>
        </w:tc>
        <w:tc>
          <w:tcPr>
            <w:tcW w:w="7513" w:type="dxa"/>
            <w:shd w:val="clear" w:color="auto" w:fill="auto"/>
          </w:tcPr>
          <w:p w14:paraId="7B26F17B" w14:textId="77777777" w:rsidR="0084031D" w:rsidRPr="00454C05" w:rsidRDefault="0084031D" w:rsidP="00B6026A">
            <w:pPr>
              <w:pStyle w:val="Heading8"/>
              <w:numPr>
                <w:ilvl w:val="0"/>
                <w:numId w:val="0"/>
              </w:numPr>
              <w:spacing w:before="120" w:after="0"/>
              <w:rPr>
                <w:rFonts w:asciiTheme="minorHAnsi" w:hAnsiTheme="minorHAnsi" w:cs="Arial"/>
                <w:bCs/>
                <w:i/>
              </w:rPr>
            </w:pPr>
            <w:r w:rsidRPr="00454C05">
              <w:rPr>
                <w:rFonts w:asciiTheme="minorHAnsi" w:hAnsiTheme="minorHAnsi" w:cs="Arial"/>
                <w:bCs/>
              </w:rPr>
              <w:t>Regulation 8: Prescription issued by health practitioner</w:t>
            </w:r>
          </w:p>
          <w:p w14:paraId="200AF9B7" w14:textId="77777777" w:rsidR="0084031D" w:rsidRPr="00222B80" w:rsidRDefault="0084031D" w:rsidP="00B6026A">
            <w:pPr>
              <w:pStyle w:val="Default"/>
              <w:rPr>
                <w:rFonts w:asciiTheme="minorHAnsi" w:hAnsiTheme="minorHAnsi"/>
                <w:sz w:val="22"/>
                <w:szCs w:val="22"/>
              </w:rPr>
            </w:pPr>
            <w:r w:rsidRPr="00222B80">
              <w:rPr>
                <w:rFonts w:asciiTheme="minorHAnsi" w:hAnsiTheme="minorHAnsi"/>
                <w:sz w:val="22"/>
                <w:szCs w:val="22"/>
              </w:rPr>
              <w:t xml:space="preserve">For section 87(1)(a) of the Act, a prescription issued by an authorised prescriber who is a health practitioner must: </w:t>
            </w:r>
          </w:p>
          <w:p w14:paraId="601AA909" w14:textId="77777777" w:rsidR="0084031D" w:rsidRPr="00222B80" w:rsidRDefault="0084031D" w:rsidP="00B6026A">
            <w:pPr>
              <w:pStyle w:val="Default"/>
              <w:numPr>
                <w:ilvl w:val="0"/>
                <w:numId w:val="15"/>
              </w:numPr>
              <w:rPr>
                <w:rFonts w:asciiTheme="minorHAnsi" w:hAnsiTheme="minorHAnsi"/>
                <w:sz w:val="22"/>
                <w:szCs w:val="22"/>
              </w:rPr>
            </w:pPr>
            <w:r w:rsidRPr="00222B80">
              <w:rPr>
                <w:rFonts w:asciiTheme="minorHAnsi" w:hAnsiTheme="minorHAnsi"/>
                <w:sz w:val="22"/>
                <w:szCs w:val="22"/>
              </w:rPr>
              <w:t xml:space="preserve">state the following particulars of the authorised prescriber: </w:t>
            </w:r>
          </w:p>
          <w:p w14:paraId="79D3AA03" w14:textId="77777777" w:rsidR="0084031D" w:rsidRPr="00222B80" w:rsidRDefault="0084031D" w:rsidP="00B6026A">
            <w:pPr>
              <w:pStyle w:val="Default"/>
              <w:numPr>
                <w:ilvl w:val="1"/>
                <w:numId w:val="15"/>
              </w:numPr>
              <w:rPr>
                <w:rFonts w:asciiTheme="minorHAnsi" w:hAnsiTheme="minorHAnsi"/>
                <w:sz w:val="22"/>
                <w:szCs w:val="22"/>
              </w:rPr>
            </w:pPr>
            <w:r w:rsidRPr="00222B80">
              <w:rPr>
                <w:rFonts w:asciiTheme="minorHAnsi" w:hAnsiTheme="minorHAnsi"/>
                <w:sz w:val="22"/>
                <w:szCs w:val="22"/>
              </w:rPr>
              <w:t xml:space="preserve">name; </w:t>
            </w:r>
          </w:p>
          <w:p w14:paraId="482E3CEF" w14:textId="77777777" w:rsidR="0084031D" w:rsidRPr="00222B80" w:rsidRDefault="0084031D" w:rsidP="00B6026A">
            <w:pPr>
              <w:pStyle w:val="Default"/>
              <w:numPr>
                <w:ilvl w:val="1"/>
                <w:numId w:val="15"/>
              </w:numPr>
              <w:rPr>
                <w:rFonts w:asciiTheme="minorHAnsi" w:hAnsiTheme="minorHAnsi"/>
                <w:sz w:val="22"/>
                <w:szCs w:val="22"/>
              </w:rPr>
            </w:pPr>
            <w:r w:rsidRPr="00222B80">
              <w:rPr>
                <w:rFonts w:asciiTheme="minorHAnsi" w:hAnsiTheme="minorHAnsi"/>
                <w:sz w:val="22"/>
                <w:szCs w:val="22"/>
              </w:rPr>
              <w:t>business address and telephone number; and</w:t>
            </w:r>
          </w:p>
          <w:p w14:paraId="30E482CE" w14:textId="77777777" w:rsidR="0084031D" w:rsidRPr="00222B80" w:rsidRDefault="0084031D" w:rsidP="00B6026A">
            <w:pPr>
              <w:pStyle w:val="Default"/>
              <w:numPr>
                <w:ilvl w:val="1"/>
                <w:numId w:val="15"/>
              </w:numPr>
              <w:ind w:left="1077" w:hanging="357"/>
              <w:rPr>
                <w:rFonts w:asciiTheme="minorHAnsi" w:hAnsiTheme="minorHAnsi"/>
                <w:sz w:val="22"/>
                <w:szCs w:val="22"/>
              </w:rPr>
            </w:pPr>
            <w:r w:rsidRPr="00222B80">
              <w:rPr>
                <w:rFonts w:asciiTheme="minorHAnsi" w:hAnsiTheme="minorHAnsi"/>
                <w:sz w:val="22"/>
                <w:szCs w:val="22"/>
              </w:rPr>
              <w:t>health profession.</w:t>
            </w:r>
          </w:p>
          <w:p w14:paraId="497AD47B" w14:textId="77777777" w:rsidR="0084031D" w:rsidRPr="00222B80" w:rsidRDefault="0084031D" w:rsidP="00B6026A">
            <w:pPr>
              <w:pStyle w:val="Default"/>
              <w:numPr>
                <w:ilvl w:val="0"/>
                <w:numId w:val="15"/>
              </w:numPr>
              <w:ind w:left="357" w:hanging="357"/>
              <w:rPr>
                <w:rFonts w:asciiTheme="minorHAnsi" w:hAnsiTheme="minorHAnsi"/>
                <w:sz w:val="22"/>
                <w:szCs w:val="22"/>
              </w:rPr>
            </w:pPr>
            <w:r w:rsidRPr="00222B80">
              <w:rPr>
                <w:rFonts w:asciiTheme="minorHAnsi" w:hAnsiTheme="minorHAnsi"/>
                <w:sz w:val="22"/>
                <w:szCs w:val="22"/>
              </w:rPr>
              <w:t xml:space="preserve">state the date of issue; </w:t>
            </w:r>
          </w:p>
          <w:p w14:paraId="08363CA4" w14:textId="77777777" w:rsidR="0084031D" w:rsidRPr="00222B80" w:rsidRDefault="0084031D" w:rsidP="00B6026A">
            <w:pPr>
              <w:pStyle w:val="Default"/>
              <w:numPr>
                <w:ilvl w:val="0"/>
                <w:numId w:val="15"/>
              </w:numPr>
              <w:ind w:left="357" w:hanging="357"/>
              <w:rPr>
                <w:rFonts w:asciiTheme="minorHAnsi" w:hAnsiTheme="minorHAnsi"/>
                <w:sz w:val="22"/>
                <w:szCs w:val="22"/>
              </w:rPr>
            </w:pPr>
            <w:r w:rsidRPr="00222B80">
              <w:rPr>
                <w:rFonts w:asciiTheme="minorHAnsi" w:hAnsiTheme="minorHAnsi"/>
                <w:sz w:val="22"/>
                <w:szCs w:val="22"/>
              </w:rPr>
              <w:t>state the name and address of the person for whom it is issued;</w:t>
            </w:r>
          </w:p>
          <w:p w14:paraId="23C11DC5" w14:textId="77777777" w:rsidR="0084031D" w:rsidRPr="00222B80" w:rsidRDefault="0084031D" w:rsidP="00B6026A">
            <w:pPr>
              <w:pStyle w:val="Default"/>
              <w:numPr>
                <w:ilvl w:val="0"/>
                <w:numId w:val="15"/>
              </w:numPr>
              <w:ind w:left="357" w:hanging="357"/>
              <w:rPr>
                <w:rFonts w:asciiTheme="minorHAnsi" w:hAnsiTheme="minorHAnsi"/>
                <w:sz w:val="22"/>
                <w:szCs w:val="22"/>
              </w:rPr>
            </w:pPr>
            <w:r w:rsidRPr="00222B80">
              <w:rPr>
                <w:rFonts w:asciiTheme="minorHAnsi" w:hAnsiTheme="minorHAnsi"/>
                <w:sz w:val="22"/>
                <w:szCs w:val="22"/>
              </w:rPr>
              <w:t>state the name of the substance, and the dose, form and strength, for which it is issued;</w:t>
            </w:r>
          </w:p>
          <w:p w14:paraId="429FDF44" w14:textId="77777777" w:rsidR="0084031D" w:rsidRPr="00222B80" w:rsidRDefault="0084031D" w:rsidP="00B6026A">
            <w:pPr>
              <w:pStyle w:val="Default"/>
              <w:numPr>
                <w:ilvl w:val="0"/>
                <w:numId w:val="15"/>
              </w:numPr>
              <w:ind w:left="357" w:hanging="357"/>
              <w:rPr>
                <w:rFonts w:asciiTheme="minorHAnsi" w:hAnsiTheme="minorHAnsi"/>
                <w:sz w:val="22"/>
                <w:szCs w:val="22"/>
              </w:rPr>
            </w:pPr>
            <w:r w:rsidRPr="00222B80">
              <w:rPr>
                <w:rFonts w:asciiTheme="minorHAnsi" w:hAnsiTheme="minorHAnsi"/>
                <w:sz w:val="22"/>
                <w:szCs w:val="22"/>
              </w:rPr>
              <w:t>if it is for an unusual or dangerous dose – include the authorised prescriber's initials beside an underlined reference to the dose;</w:t>
            </w:r>
          </w:p>
          <w:p w14:paraId="0A44FF3C" w14:textId="77777777" w:rsidR="0084031D" w:rsidRPr="00222B80" w:rsidRDefault="0084031D" w:rsidP="00B6026A">
            <w:pPr>
              <w:pStyle w:val="Default"/>
              <w:numPr>
                <w:ilvl w:val="0"/>
                <w:numId w:val="15"/>
              </w:numPr>
              <w:ind w:left="357" w:hanging="357"/>
              <w:rPr>
                <w:rFonts w:asciiTheme="minorHAnsi" w:hAnsiTheme="minorHAnsi"/>
                <w:sz w:val="22"/>
                <w:szCs w:val="22"/>
              </w:rPr>
            </w:pPr>
            <w:r w:rsidRPr="00222B80">
              <w:rPr>
                <w:rFonts w:asciiTheme="minorHAnsi" w:hAnsiTheme="minorHAnsi"/>
                <w:sz w:val="22"/>
                <w:szCs w:val="22"/>
              </w:rPr>
              <w:t xml:space="preserve">state the quantity of the substance to be supplied; and </w:t>
            </w:r>
          </w:p>
          <w:p w14:paraId="140057DF" w14:textId="77777777" w:rsidR="0084031D" w:rsidRPr="00222B80" w:rsidRDefault="0084031D" w:rsidP="00B6026A">
            <w:pPr>
              <w:pStyle w:val="Default"/>
              <w:numPr>
                <w:ilvl w:val="0"/>
                <w:numId w:val="15"/>
              </w:numPr>
              <w:ind w:left="357" w:hanging="357"/>
              <w:rPr>
                <w:rFonts w:asciiTheme="minorHAnsi" w:hAnsiTheme="minorHAnsi"/>
                <w:sz w:val="22"/>
                <w:szCs w:val="22"/>
              </w:rPr>
            </w:pPr>
            <w:r w:rsidRPr="00222B80">
              <w:rPr>
                <w:rFonts w:asciiTheme="minorHAnsi" w:hAnsiTheme="minorHAnsi"/>
                <w:sz w:val="22"/>
                <w:szCs w:val="22"/>
              </w:rPr>
              <w:t xml:space="preserve">if it is a repeat prescription – state the number of repeats permitted; </w:t>
            </w:r>
          </w:p>
          <w:p w14:paraId="6C37CCE4" w14:textId="77777777" w:rsidR="0084031D" w:rsidRPr="00222B80" w:rsidRDefault="0084031D" w:rsidP="00B6026A">
            <w:pPr>
              <w:pStyle w:val="Default"/>
              <w:numPr>
                <w:ilvl w:val="0"/>
                <w:numId w:val="15"/>
              </w:numPr>
              <w:ind w:left="357" w:hanging="357"/>
              <w:rPr>
                <w:rFonts w:asciiTheme="minorHAnsi" w:eastAsia="Calibri" w:hAnsiTheme="minorHAnsi"/>
                <w:sz w:val="22"/>
                <w:szCs w:val="22"/>
              </w:rPr>
            </w:pPr>
            <w:r w:rsidRPr="00222B80">
              <w:rPr>
                <w:rFonts w:asciiTheme="minorHAnsi" w:hAnsiTheme="minorHAnsi"/>
                <w:sz w:val="22"/>
                <w:szCs w:val="22"/>
              </w:rPr>
              <w:t>state the start date for supply, if different from the date the prescription is issued;</w:t>
            </w:r>
          </w:p>
          <w:p w14:paraId="33BC4096" w14:textId="77777777" w:rsidR="0084031D" w:rsidRPr="00222B80" w:rsidRDefault="0084031D" w:rsidP="00B6026A">
            <w:pPr>
              <w:pStyle w:val="Default"/>
              <w:numPr>
                <w:ilvl w:val="0"/>
                <w:numId w:val="15"/>
              </w:numPr>
              <w:ind w:left="357" w:hanging="357"/>
              <w:rPr>
                <w:rFonts w:asciiTheme="minorHAnsi" w:eastAsia="Calibri" w:hAnsiTheme="minorHAnsi"/>
                <w:sz w:val="22"/>
                <w:szCs w:val="22"/>
              </w:rPr>
            </w:pPr>
            <w:r w:rsidRPr="00222B80">
              <w:rPr>
                <w:rFonts w:asciiTheme="minorHAnsi" w:eastAsia="Calibri" w:hAnsiTheme="minorHAnsi"/>
                <w:sz w:val="22"/>
                <w:szCs w:val="22"/>
              </w:rPr>
              <w:t>include directions for the use of the substance that are adequate to allow the substance to be taken or administered safely;</w:t>
            </w:r>
          </w:p>
          <w:p w14:paraId="58069AC6" w14:textId="77777777" w:rsidR="0084031D" w:rsidRPr="00222B80" w:rsidRDefault="0084031D" w:rsidP="00B6026A">
            <w:pPr>
              <w:numPr>
                <w:ilvl w:val="0"/>
                <w:numId w:val="15"/>
              </w:numPr>
              <w:autoSpaceDE w:val="0"/>
              <w:autoSpaceDN w:val="0"/>
              <w:adjustRightInd w:val="0"/>
              <w:spacing w:after="0"/>
              <w:ind w:left="357" w:hanging="357"/>
              <w:rPr>
                <w:rFonts w:asciiTheme="minorHAnsi" w:hAnsiTheme="minorHAnsi" w:cs="Arial"/>
                <w:color w:val="000000"/>
                <w:lang w:eastAsia="en-AU"/>
              </w:rPr>
            </w:pPr>
            <w:r w:rsidRPr="00222B80">
              <w:rPr>
                <w:rFonts w:asciiTheme="minorHAnsi" w:hAnsiTheme="minorHAnsi" w:cs="Arial"/>
                <w:color w:val="000000"/>
                <w:lang w:eastAsia="en-AU"/>
              </w:rPr>
              <w:t>be written in terms and symbols used in ordinary professional practice;</w:t>
            </w:r>
          </w:p>
          <w:p w14:paraId="106C876F" w14:textId="77777777" w:rsidR="0084031D" w:rsidRPr="00222B80" w:rsidRDefault="0084031D" w:rsidP="00B6026A">
            <w:pPr>
              <w:numPr>
                <w:ilvl w:val="0"/>
                <w:numId w:val="15"/>
              </w:numPr>
              <w:autoSpaceDE w:val="0"/>
              <w:autoSpaceDN w:val="0"/>
              <w:adjustRightInd w:val="0"/>
              <w:spacing w:after="0"/>
              <w:rPr>
                <w:rFonts w:asciiTheme="minorHAnsi" w:hAnsiTheme="minorHAnsi" w:cs="Arial"/>
                <w:color w:val="000000"/>
                <w:lang w:eastAsia="en-AU"/>
              </w:rPr>
            </w:pPr>
            <w:r w:rsidRPr="00222B80">
              <w:rPr>
                <w:rFonts w:asciiTheme="minorHAnsi" w:hAnsiTheme="minorHAnsi" w:cs="Arial"/>
                <w:color w:val="000000"/>
                <w:lang w:eastAsia="en-AU"/>
              </w:rPr>
              <w:t xml:space="preserve">if it is issued by: </w:t>
            </w:r>
          </w:p>
          <w:p w14:paraId="2E945736" w14:textId="77777777" w:rsidR="0084031D" w:rsidRPr="00222B80" w:rsidRDefault="004D6B94" w:rsidP="00B6026A">
            <w:pPr>
              <w:numPr>
                <w:ilvl w:val="1"/>
                <w:numId w:val="15"/>
              </w:numPr>
              <w:autoSpaceDE w:val="0"/>
              <w:autoSpaceDN w:val="0"/>
              <w:adjustRightInd w:val="0"/>
              <w:spacing w:after="0"/>
              <w:rPr>
                <w:rFonts w:asciiTheme="minorHAnsi" w:hAnsiTheme="minorHAnsi" w:cs="Arial"/>
                <w:color w:val="000000"/>
                <w:lang w:eastAsia="en-AU"/>
              </w:rPr>
            </w:pPr>
            <w:r>
              <w:rPr>
                <w:rFonts w:asciiTheme="minorHAnsi" w:hAnsiTheme="minorHAnsi" w:cs="Arial"/>
                <w:color w:val="000000"/>
                <w:lang w:eastAsia="en-AU"/>
              </w:rPr>
              <w:t>a dentist – state it is</w:t>
            </w:r>
            <w:r w:rsidR="0084031D" w:rsidRPr="00222B80">
              <w:rPr>
                <w:rFonts w:asciiTheme="minorHAnsi" w:hAnsiTheme="minorHAnsi" w:cs="Arial"/>
                <w:color w:val="000000"/>
                <w:lang w:eastAsia="en-AU"/>
              </w:rPr>
              <w:t xml:space="preserve"> for dental purposes only; or </w:t>
            </w:r>
          </w:p>
          <w:p w14:paraId="0BE27AB4" w14:textId="77777777" w:rsidR="0084031D" w:rsidRPr="00222B80" w:rsidRDefault="0084031D" w:rsidP="00B6026A">
            <w:pPr>
              <w:numPr>
                <w:ilvl w:val="1"/>
                <w:numId w:val="15"/>
              </w:numPr>
              <w:autoSpaceDE w:val="0"/>
              <w:autoSpaceDN w:val="0"/>
              <w:adjustRightInd w:val="0"/>
              <w:spacing w:after="0"/>
              <w:rPr>
                <w:rFonts w:asciiTheme="minorHAnsi" w:hAnsiTheme="minorHAnsi" w:cs="Arial"/>
                <w:color w:val="000000"/>
                <w:lang w:eastAsia="en-AU"/>
              </w:rPr>
            </w:pPr>
            <w:r w:rsidRPr="00222B80">
              <w:rPr>
                <w:rFonts w:asciiTheme="minorHAnsi" w:hAnsiTheme="minorHAnsi" w:cs="Arial"/>
                <w:color w:val="000000"/>
                <w:lang w:eastAsia="en-AU"/>
              </w:rPr>
              <w:t>an o</w:t>
            </w:r>
            <w:r w:rsidR="004D6B94">
              <w:rPr>
                <w:rFonts w:asciiTheme="minorHAnsi" w:hAnsiTheme="minorHAnsi" w:cs="Arial"/>
                <w:color w:val="000000"/>
                <w:lang w:eastAsia="en-AU"/>
              </w:rPr>
              <w:t xml:space="preserve">ptometrist – state it is </w:t>
            </w:r>
            <w:r w:rsidRPr="00222B80">
              <w:rPr>
                <w:rFonts w:asciiTheme="minorHAnsi" w:hAnsiTheme="minorHAnsi" w:cs="Arial"/>
                <w:color w:val="000000"/>
                <w:lang w:eastAsia="en-AU"/>
              </w:rPr>
              <w:t xml:space="preserve">for the treatment of a condition of the eye only; or </w:t>
            </w:r>
          </w:p>
          <w:p w14:paraId="0A89F4D4" w14:textId="77777777" w:rsidR="0084031D" w:rsidRPr="00222B80" w:rsidRDefault="0084031D" w:rsidP="00B6026A">
            <w:pPr>
              <w:numPr>
                <w:ilvl w:val="1"/>
                <w:numId w:val="15"/>
              </w:numPr>
              <w:autoSpaceDE w:val="0"/>
              <w:autoSpaceDN w:val="0"/>
              <w:adjustRightInd w:val="0"/>
              <w:spacing w:after="0"/>
              <w:ind w:left="1077" w:hanging="357"/>
              <w:rPr>
                <w:rFonts w:asciiTheme="minorHAnsi" w:hAnsiTheme="minorHAnsi" w:cs="Arial"/>
                <w:color w:val="000000"/>
                <w:lang w:eastAsia="en-AU"/>
              </w:rPr>
            </w:pPr>
            <w:r w:rsidRPr="00222B80">
              <w:rPr>
                <w:rFonts w:asciiTheme="minorHAnsi" w:hAnsiTheme="minorHAnsi" w:cs="Arial"/>
                <w:color w:val="000000"/>
                <w:lang w:eastAsia="en-AU"/>
              </w:rPr>
              <w:t>a</w:t>
            </w:r>
            <w:r w:rsidR="004D6B94">
              <w:rPr>
                <w:rFonts w:asciiTheme="minorHAnsi" w:hAnsiTheme="minorHAnsi" w:cs="Arial"/>
                <w:color w:val="000000"/>
                <w:lang w:eastAsia="en-AU"/>
              </w:rPr>
              <w:t xml:space="preserve"> podiatrist – state it is</w:t>
            </w:r>
            <w:r w:rsidRPr="00222B80">
              <w:rPr>
                <w:rFonts w:asciiTheme="minorHAnsi" w:hAnsiTheme="minorHAnsi" w:cs="Arial"/>
                <w:color w:val="000000"/>
                <w:lang w:eastAsia="en-AU"/>
              </w:rPr>
              <w:t xml:space="preserve"> for podiatry treatment only;</w:t>
            </w:r>
          </w:p>
          <w:p w14:paraId="69822DA6" w14:textId="77777777" w:rsidR="0084031D" w:rsidRPr="00222B80" w:rsidRDefault="0084031D" w:rsidP="00B6026A">
            <w:pPr>
              <w:numPr>
                <w:ilvl w:val="0"/>
                <w:numId w:val="15"/>
              </w:numPr>
              <w:autoSpaceDE w:val="0"/>
              <w:autoSpaceDN w:val="0"/>
              <w:adjustRightInd w:val="0"/>
              <w:spacing w:after="0"/>
              <w:ind w:left="357" w:hanging="357"/>
              <w:rPr>
                <w:rFonts w:asciiTheme="minorHAnsi" w:hAnsiTheme="minorHAnsi" w:cs="Arial"/>
                <w:color w:val="000000"/>
                <w:lang w:eastAsia="en-AU"/>
              </w:rPr>
            </w:pPr>
            <w:r w:rsidRPr="00222B80">
              <w:rPr>
                <w:rFonts w:asciiTheme="minorHAnsi" w:hAnsiTheme="minorHAnsi" w:cs="Arial"/>
                <w:color w:val="000000"/>
                <w:lang w:eastAsia="en-AU"/>
              </w:rPr>
              <w:t xml:space="preserve">if it is issued for an S8 substance – meet the requirements specified in regulation 10; and </w:t>
            </w:r>
          </w:p>
          <w:p w14:paraId="421E21D4" w14:textId="77777777" w:rsidR="0084031D" w:rsidRPr="00222B80" w:rsidRDefault="0084031D" w:rsidP="00B6026A">
            <w:pPr>
              <w:numPr>
                <w:ilvl w:val="0"/>
                <w:numId w:val="15"/>
              </w:numPr>
              <w:autoSpaceDE w:val="0"/>
              <w:autoSpaceDN w:val="0"/>
              <w:adjustRightInd w:val="0"/>
              <w:rPr>
                <w:rFonts w:asciiTheme="minorHAnsi" w:hAnsiTheme="minorHAnsi" w:cs="Arial"/>
                <w:color w:val="FF0000"/>
              </w:rPr>
            </w:pPr>
            <w:r w:rsidRPr="00222B80">
              <w:rPr>
                <w:rFonts w:asciiTheme="minorHAnsi" w:hAnsiTheme="minorHAnsi" w:cs="Arial"/>
                <w:color w:val="000000"/>
                <w:lang w:eastAsia="en-AU"/>
              </w:rPr>
              <w:t>be signed by the authorised prescriber.</w:t>
            </w:r>
          </w:p>
          <w:p w14:paraId="1904AAC5" w14:textId="77777777" w:rsidR="0084031D" w:rsidRPr="00454C05" w:rsidRDefault="0084031D" w:rsidP="00B6026A">
            <w:pPr>
              <w:pStyle w:val="Heading8"/>
              <w:numPr>
                <w:ilvl w:val="0"/>
                <w:numId w:val="0"/>
              </w:numPr>
              <w:spacing w:after="0"/>
              <w:ind w:left="1440" w:hanging="1440"/>
              <w:rPr>
                <w:rFonts w:asciiTheme="minorHAnsi" w:hAnsiTheme="minorHAnsi" w:cs="Arial"/>
                <w:bCs/>
                <w:i/>
                <w:iCs/>
              </w:rPr>
            </w:pPr>
            <w:r w:rsidRPr="00454C05">
              <w:rPr>
                <w:rFonts w:asciiTheme="minorHAnsi" w:hAnsiTheme="minorHAnsi" w:cs="Arial"/>
                <w:bCs/>
              </w:rPr>
              <w:lastRenderedPageBreak/>
              <w:t>Regulation 9: Prescription issued by a veterinarian</w:t>
            </w:r>
          </w:p>
          <w:p w14:paraId="6317F87E" w14:textId="77777777" w:rsidR="0084031D" w:rsidRPr="00222B80" w:rsidRDefault="0084031D" w:rsidP="00B6026A">
            <w:pPr>
              <w:spacing w:after="0"/>
              <w:rPr>
                <w:rFonts w:asciiTheme="minorHAnsi" w:hAnsiTheme="minorHAnsi" w:cs="Arial"/>
                <w:lang w:val="en-US" w:eastAsia="zh-CN"/>
              </w:rPr>
            </w:pPr>
            <w:r w:rsidRPr="00222B80">
              <w:rPr>
                <w:rFonts w:asciiTheme="minorHAnsi" w:hAnsiTheme="minorHAnsi" w:cs="Arial"/>
                <w:lang w:val="en-US" w:eastAsia="zh-CN"/>
              </w:rPr>
              <w:t>As above plus:</w:t>
            </w:r>
          </w:p>
          <w:p w14:paraId="29A4EB11" w14:textId="77777777" w:rsidR="0084031D" w:rsidRPr="00222B80" w:rsidRDefault="0084031D" w:rsidP="00B6026A">
            <w:pPr>
              <w:pStyle w:val="ListParagraph"/>
              <w:numPr>
                <w:ilvl w:val="0"/>
                <w:numId w:val="21"/>
              </w:numPr>
              <w:spacing w:after="0"/>
              <w:ind w:left="387"/>
              <w:contextualSpacing/>
              <w:rPr>
                <w:rFonts w:asciiTheme="minorHAnsi" w:hAnsiTheme="minorHAnsi" w:cs="Arial"/>
                <w:lang w:val="en-US" w:eastAsia="zh-CN"/>
              </w:rPr>
            </w:pPr>
            <w:r w:rsidRPr="00222B80">
              <w:rPr>
                <w:rFonts w:asciiTheme="minorHAnsi" w:hAnsiTheme="minorHAnsi" w:cs="Arial"/>
                <w:lang w:val="en-US" w:eastAsia="zh-CN"/>
              </w:rPr>
              <w:t>State the name and address of the person who owns, or is in charge of, the animal for which it is issued; and</w:t>
            </w:r>
          </w:p>
          <w:p w14:paraId="36DAB73B" w14:textId="77777777" w:rsidR="0084031D" w:rsidRPr="00222B80" w:rsidRDefault="00E845F4" w:rsidP="00B6026A">
            <w:pPr>
              <w:pStyle w:val="ListParagraph"/>
              <w:numPr>
                <w:ilvl w:val="0"/>
                <w:numId w:val="21"/>
              </w:numPr>
              <w:ind w:left="387"/>
              <w:contextualSpacing/>
              <w:rPr>
                <w:rFonts w:asciiTheme="minorHAnsi" w:hAnsiTheme="minorHAnsi" w:cs="Arial"/>
                <w:lang w:val="en-US" w:eastAsia="zh-CN"/>
              </w:rPr>
            </w:pPr>
            <w:r>
              <w:rPr>
                <w:rFonts w:asciiTheme="minorHAnsi" w:hAnsiTheme="minorHAnsi" w:cs="Arial"/>
                <w:lang w:val="en-US" w:eastAsia="zh-CN"/>
              </w:rPr>
              <w:t xml:space="preserve">State it is </w:t>
            </w:r>
            <w:r w:rsidR="0084031D" w:rsidRPr="00222B80">
              <w:rPr>
                <w:rFonts w:asciiTheme="minorHAnsi" w:hAnsiTheme="minorHAnsi" w:cs="Arial"/>
                <w:lang w:val="en-US" w:eastAsia="zh-CN"/>
              </w:rPr>
              <w:t>for animal treatment only.</w:t>
            </w:r>
          </w:p>
          <w:p w14:paraId="7FB413EB" w14:textId="77777777" w:rsidR="0084031D" w:rsidRPr="00454C05" w:rsidRDefault="0084031D" w:rsidP="00B6026A">
            <w:pPr>
              <w:pStyle w:val="Heading8"/>
              <w:numPr>
                <w:ilvl w:val="0"/>
                <w:numId w:val="0"/>
              </w:numPr>
              <w:spacing w:after="0"/>
              <w:ind w:left="1440" w:hanging="1440"/>
              <w:rPr>
                <w:rFonts w:asciiTheme="minorHAnsi" w:hAnsiTheme="minorHAnsi" w:cs="Arial"/>
                <w:bCs/>
                <w:i/>
              </w:rPr>
            </w:pPr>
            <w:r w:rsidRPr="00454C05">
              <w:rPr>
                <w:rFonts w:asciiTheme="minorHAnsi" w:hAnsiTheme="minorHAnsi" w:cs="Arial"/>
                <w:bCs/>
              </w:rPr>
              <w:t>Regulation 10: Additional requirements prescription for S8 substance</w:t>
            </w:r>
          </w:p>
          <w:p w14:paraId="3A6D1522" w14:textId="77777777" w:rsidR="0084031D" w:rsidRPr="00222B80" w:rsidRDefault="0084031D" w:rsidP="00B6026A">
            <w:pPr>
              <w:pStyle w:val="Default"/>
              <w:numPr>
                <w:ilvl w:val="0"/>
                <w:numId w:val="18"/>
              </w:numPr>
              <w:rPr>
                <w:rFonts w:asciiTheme="minorHAnsi" w:hAnsiTheme="minorHAnsi"/>
                <w:sz w:val="22"/>
                <w:szCs w:val="22"/>
              </w:rPr>
            </w:pPr>
            <w:r w:rsidRPr="00222B80">
              <w:rPr>
                <w:rFonts w:asciiTheme="minorHAnsi" w:hAnsiTheme="minorHAnsi"/>
                <w:sz w:val="22"/>
                <w:szCs w:val="22"/>
              </w:rPr>
              <w:t xml:space="preserve">A prescription for an S8 substance must state if it is issued for: </w:t>
            </w:r>
          </w:p>
          <w:p w14:paraId="05D08F73" w14:textId="77777777" w:rsidR="0084031D" w:rsidRPr="00222B80" w:rsidRDefault="0084031D" w:rsidP="00B6026A">
            <w:pPr>
              <w:pStyle w:val="Default"/>
              <w:numPr>
                <w:ilvl w:val="0"/>
                <w:numId w:val="19"/>
              </w:numPr>
              <w:rPr>
                <w:rFonts w:asciiTheme="minorHAnsi" w:hAnsiTheme="minorHAnsi"/>
                <w:color w:val="FF0000"/>
                <w:sz w:val="22"/>
                <w:szCs w:val="22"/>
              </w:rPr>
            </w:pPr>
            <w:r w:rsidRPr="00222B80">
              <w:rPr>
                <w:rFonts w:asciiTheme="minorHAnsi" w:hAnsiTheme="minorHAnsi"/>
                <w:sz w:val="22"/>
                <w:szCs w:val="22"/>
              </w:rPr>
              <w:t>a person – the date of birth of the person; or</w:t>
            </w:r>
            <w:r w:rsidRPr="00222B80">
              <w:rPr>
                <w:rFonts w:asciiTheme="minorHAnsi" w:hAnsiTheme="minorHAnsi"/>
                <w:color w:val="FF0000"/>
                <w:sz w:val="22"/>
                <w:szCs w:val="22"/>
              </w:rPr>
              <w:t xml:space="preserve"> </w:t>
            </w:r>
          </w:p>
          <w:p w14:paraId="2D1BD6F1" w14:textId="77777777" w:rsidR="0084031D" w:rsidRPr="00222B80" w:rsidRDefault="0084031D" w:rsidP="00B6026A">
            <w:pPr>
              <w:pStyle w:val="Default"/>
              <w:numPr>
                <w:ilvl w:val="2"/>
                <w:numId w:val="16"/>
              </w:numPr>
              <w:spacing w:after="60"/>
              <w:ind w:left="1066" w:hanging="357"/>
              <w:rPr>
                <w:rFonts w:asciiTheme="minorHAnsi" w:eastAsia="Calibri" w:hAnsiTheme="minorHAnsi"/>
                <w:sz w:val="22"/>
                <w:szCs w:val="22"/>
              </w:rPr>
            </w:pPr>
            <w:r w:rsidRPr="00222B80">
              <w:rPr>
                <w:rFonts w:asciiTheme="minorHAnsi" w:eastAsia="Calibri" w:hAnsiTheme="minorHAnsi"/>
                <w:sz w:val="22"/>
                <w:szCs w:val="22"/>
              </w:rPr>
              <w:t>an animal – sufficient information to identify the animal;</w:t>
            </w:r>
          </w:p>
          <w:p w14:paraId="20119CD1" w14:textId="77777777" w:rsidR="0084031D" w:rsidRPr="00222B80" w:rsidRDefault="0084031D" w:rsidP="00B6026A">
            <w:pPr>
              <w:numPr>
                <w:ilvl w:val="0"/>
                <w:numId w:val="17"/>
              </w:numPr>
              <w:autoSpaceDE w:val="0"/>
              <w:autoSpaceDN w:val="0"/>
              <w:adjustRightInd w:val="0"/>
              <w:spacing w:after="60"/>
              <w:ind w:left="357" w:hanging="357"/>
              <w:rPr>
                <w:rFonts w:asciiTheme="minorHAnsi" w:hAnsiTheme="minorHAnsi" w:cs="Arial"/>
                <w:color w:val="000000"/>
                <w:lang w:eastAsia="en-AU"/>
              </w:rPr>
            </w:pPr>
            <w:r w:rsidRPr="00222B80">
              <w:rPr>
                <w:rFonts w:asciiTheme="minorHAnsi" w:hAnsiTheme="minorHAnsi" w:cs="Arial"/>
                <w:color w:val="000000"/>
                <w:lang w:eastAsia="en-AU"/>
              </w:rPr>
              <w:t>the quantity of the substance to be supplied in words and numerals</w:t>
            </w:r>
            <w:r w:rsidR="005A344D">
              <w:rPr>
                <w:rFonts w:asciiTheme="minorHAnsi" w:hAnsiTheme="minorHAnsi" w:cs="Arial"/>
                <w:color w:val="000000"/>
                <w:lang w:eastAsia="en-AU"/>
              </w:rPr>
              <w:t xml:space="preserve"> </w:t>
            </w:r>
            <w:r w:rsidR="005A344D" w:rsidRPr="006239A2">
              <w:rPr>
                <w:rFonts w:asciiTheme="minorHAnsi" w:hAnsiTheme="minorHAnsi" w:cs="Arial"/>
                <w:lang w:eastAsia="en-AU"/>
              </w:rPr>
              <w:t xml:space="preserve">(exception – </w:t>
            </w:r>
            <w:r w:rsidR="00B6026A" w:rsidRPr="006239A2">
              <w:rPr>
                <w:rFonts w:asciiTheme="minorHAnsi" w:hAnsiTheme="minorHAnsi" w:cs="Arial"/>
                <w:lang w:eastAsia="en-AU"/>
              </w:rPr>
              <w:t>eP</w:t>
            </w:r>
            <w:r w:rsidR="005A344D" w:rsidRPr="006239A2">
              <w:rPr>
                <w:rFonts w:asciiTheme="minorHAnsi" w:hAnsiTheme="minorHAnsi" w:cs="Arial"/>
                <w:lang w:eastAsia="en-AU"/>
              </w:rPr>
              <w:t>rescriptions)</w:t>
            </w:r>
            <w:r w:rsidRPr="006239A2">
              <w:rPr>
                <w:rFonts w:asciiTheme="minorHAnsi" w:hAnsiTheme="minorHAnsi" w:cs="Arial"/>
                <w:lang w:eastAsia="en-AU"/>
              </w:rPr>
              <w:t xml:space="preserve">; </w:t>
            </w:r>
          </w:p>
          <w:p w14:paraId="5EB9B96B" w14:textId="77777777" w:rsidR="0084031D" w:rsidRPr="00222B80" w:rsidRDefault="0084031D" w:rsidP="00B6026A">
            <w:pPr>
              <w:numPr>
                <w:ilvl w:val="1"/>
                <w:numId w:val="16"/>
              </w:numPr>
              <w:autoSpaceDE w:val="0"/>
              <w:autoSpaceDN w:val="0"/>
              <w:adjustRightInd w:val="0"/>
              <w:spacing w:after="60"/>
              <w:ind w:left="357" w:hanging="357"/>
              <w:rPr>
                <w:rFonts w:asciiTheme="minorHAnsi" w:hAnsiTheme="minorHAnsi" w:cs="Arial"/>
                <w:color w:val="000000"/>
                <w:lang w:eastAsia="en-AU"/>
              </w:rPr>
            </w:pPr>
            <w:r w:rsidRPr="00222B80">
              <w:rPr>
                <w:rFonts w:asciiTheme="minorHAnsi" w:hAnsiTheme="minorHAnsi" w:cs="Arial"/>
                <w:color w:val="000000"/>
                <w:lang w:eastAsia="en-AU"/>
              </w:rPr>
              <w:t xml:space="preserve">if it is a repeat prescription – the minimum repeat interval. </w:t>
            </w:r>
          </w:p>
          <w:p w14:paraId="160B2041" w14:textId="77777777" w:rsidR="0084031D" w:rsidRPr="00222B80" w:rsidRDefault="0084031D" w:rsidP="00B6026A">
            <w:pPr>
              <w:numPr>
                <w:ilvl w:val="0"/>
                <w:numId w:val="16"/>
              </w:numPr>
              <w:autoSpaceDE w:val="0"/>
              <w:autoSpaceDN w:val="0"/>
              <w:adjustRightInd w:val="0"/>
              <w:spacing w:after="0"/>
              <w:ind w:left="357" w:hanging="357"/>
              <w:rPr>
                <w:rFonts w:asciiTheme="minorHAnsi" w:hAnsiTheme="minorHAnsi" w:cs="Arial"/>
                <w:color w:val="FF0000"/>
              </w:rPr>
            </w:pPr>
            <w:r w:rsidRPr="00222B80">
              <w:rPr>
                <w:rFonts w:asciiTheme="minorHAnsi" w:hAnsiTheme="minorHAnsi" w:cs="Arial"/>
                <w:color w:val="000000"/>
                <w:lang w:eastAsia="en-AU"/>
              </w:rPr>
              <w:t>In addition, a prescription for an S8 substance of a particular form and strength must not authorise the supply of any other substance, including an S8 substance of a different form or strength.</w:t>
            </w:r>
          </w:p>
          <w:p w14:paraId="43E1240C" w14:textId="77777777" w:rsidR="0084031D" w:rsidRPr="00454C05" w:rsidRDefault="0084031D" w:rsidP="00B6026A">
            <w:pPr>
              <w:autoSpaceDE w:val="0"/>
              <w:autoSpaceDN w:val="0"/>
              <w:adjustRightInd w:val="0"/>
              <w:spacing w:before="120" w:after="0"/>
              <w:rPr>
                <w:rFonts w:asciiTheme="minorHAnsi" w:hAnsiTheme="minorHAnsi" w:cs="Arial"/>
                <w:b/>
                <w:snapToGrid w:val="0"/>
              </w:rPr>
            </w:pPr>
            <w:r w:rsidRPr="00454C05">
              <w:rPr>
                <w:rFonts w:asciiTheme="minorHAnsi" w:hAnsiTheme="minorHAnsi" w:cs="Arial"/>
                <w:b/>
                <w:snapToGrid w:val="0"/>
              </w:rPr>
              <w:t>Regulation 17: Formal requirements for requisitions, prescriptions and administration and supply orders</w:t>
            </w:r>
          </w:p>
          <w:p w14:paraId="2F30B04F" w14:textId="77777777" w:rsidR="0084031D" w:rsidRPr="00222B80" w:rsidRDefault="0084031D" w:rsidP="00B6026A">
            <w:pPr>
              <w:autoSpaceDE w:val="0"/>
              <w:autoSpaceDN w:val="0"/>
              <w:adjustRightInd w:val="0"/>
              <w:spacing w:after="60"/>
              <w:rPr>
                <w:rFonts w:asciiTheme="minorHAnsi" w:hAnsiTheme="minorHAnsi" w:cs="Arial"/>
              </w:rPr>
            </w:pPr>
            <w:r w:rsidRPr="00222B80">
              <w:rPr>
                <w:rFonts w:asciiTheme="minorHAnsi" w:hAnsiTheme="minorHAnsi" w:cs="Arial"/>
              </w:rPr>
              <w:t xml:space="preserve">Regulation 17 requires unless it is issued electronically; </w:t>
            </w:r>
          </w:p>
          <w:p w14:paraId="79E89944" w14:textId="77777777" w:rsidR="0084031D" w:rsidRPr="00222B80" w:rsidRDefault="0084031D" w:rsidP="00B6026A">
            <w:pPr>
              <w:numPr>
                <w:ilvl w:val="0"/>
                <w:numId w:val="20"/>
              </w:numPr>
              <w:autoSpaceDE w:val="0"/>
              <w:autoSpaceDN w:val="0"/>
              <w:adjustRightInd w:val="0"/>
              <w:spacing w:after="60"/>
              <w:ind w:left="357" w:hanging="357"/>
              <w:rPr>
                <w:rFonts w:asciiTheme="minorHAnsi" w:hAnsiTheme="minorHAnsi" w:cs="Arial"/>
              </w:rPr>
            </w:pPr>
            <w:r w:rsidRPr="00222B80">
              <w:rPr>
                <w:rFonts w:asciiTheme="minorHAnsi" w:hAnsiTheme="minorHAnsi" w:cs="Arial"/>
              </w:rPr>
              <w:t xml:space="preserve">that any prescription </w:t>
            </w:r>
            <w:r w:rsidRPr="00454C05">
              <w:rPr>
                <w:rFonts w:asciiTheme="minorHAnsi" w:hAnsiTheme="minorHAnsi" w:cs="Arial"/>
                <w:b/>
              </w:rPr>
              <w:t>must be written in ink</w:t>
            </w:r>
            <w:r w:rsidRPr="00222B80">
              <w:rPr>
                <w:rFonts w:asciiTheme="minorHAnsi" w:hAnsiTheme="minorHAnsi" w:cs="Arial"/>
              </w:rPr>
              <w:t xml:space="preserve">; and </w:t>
            </w:r>
          </w:p>
          <w:p w14:paraId="6B4CCC59" w14:textId="77777777" w:rsidR="0084031D" w:rsidRPr="00222B80" w:rsidRDefault="0084031D" w:rsidP="00B6026A">
            <w:pPr>
              <w:numPr>
                <w:ilvl w:val="0"/>
                <w:numId w:val="20"/>
              </w:numPr>
              <w:autoSpaceDE w:val="0"/>
              <w:autoSpaceDN w:val="0"/>
              <w:adjustRightInd w:val="0"/>
              <w:spacing w:after="0"/>
              <w:rPr>
                <w:rFonts w:asciiTheme="minorHAnsi" w:hAnsiTheme="minorHAnsi" w:cs="Arial"/>
              </w:rPr>
            </w:pPr>
            <w:r w:rsidRPr="00222B80">
              <w:rPr>
                <w:rFonts w:asciiTheme="minorHAnsi" w:hAnsiTheme="minorHAnsi" w:cs="Arial"/>
              </w:rPr>
              <w:t xml:space="preserve">If there are changes to any of the details in the prescription, the initials of the person who issued the prescription and the date the change was made must appear beside each change. </w:t>
            </w:r>
          </w:p>
          <w:p w14:paraId="7C485BE7" w14:textId="77777777" w:rsidR="0084031D" w:rsidRPr="00222B80" w:rsidRDefault="0084031D" w:rsidP="00B6026A">
            <w:pPr>
              <w:autoSpaceDE w:val="0"/>
              <w:autoSpaceDN w:val="0"/>
              <w:adjustRightInd w:val="0"/>
              <w:rPr>
                <w:rFonts w:asciiTheme="minorHAnsi" w:hAnsiTheme="minorHAnsi" w:cs="Arial"/>
              </w:rPr>
            </w:pPr>
            <w:r w:rsidRPr="00222B80">
              <w:rPr>
                <w:rFonts w:asciiTheme="minorHAnsi" w:hAnsiTheme="minorHAnsi" w:cs="Arial"/>
              </w:rPr>
              <w:t xml:space="preserve">NB: It is recommended but not mandatory that the </w:t>
            </w:r>
            <w:r w:rsidR="004D6CB6">
              <w:rPr>
                <w:rFonts w:asciiTheme="minorHAnsi" w:hAnsiTheme="minorHAnsi" w:cs="Arial"/>
              </w:rPr>
              <w:t xml:space="preserve">name of the pharmacy where </w:t>
            </w:r>
            <w:r w:rsidRPr="00222B80">
              <w:rPr>
                <w:rFonts w:asciiTheme="minorHAnsi" w:hAnsiTheme="minorHAnsi" w:cs="Arial"/>
              </w:rPr>
              <w:t>the</w:t>
            </w:r>
            <w:r w:rsidR="00CA2BC4">
              <w:rPr>
                <w:rFonts w:asciiTheme="minorHAnsi" w:hAnsiTheme="minorHAnsi" w:cs="Arial"/>
              </w:rPr>
              <w:t xml:space="preserve"> substance will be </w:t>
            </w:r>
            <w:r w:rsidR="004D6CB6">
              <w:rPr>
                <w:rFonts w:asciiTheme="minorHAnsi" w:hAnsiTheme="minorHAnsi" w:cs="Arial"/>
              </w:rPr>
              <w:t>dispensed is</w:t>
            </w:r>
            <w:r w:rsidRPr="00222B80">
              <w:rPr>
                <w:rFonts w:asciiTheme="minorHAnsi" w:hAnsiTheme="minorHAnsi" w:cs="Arial"/>
              </w:rPr>
              <w:t xml:space="preserve"> written on the prescription.</w:t>
            </w:r>
          </w:p>
        </w:tc>
        <w:tc>
          <w:tcPr>
            <w:tcW w:w="4819" w:type="dxa"/>
            <w:vMerge w:val="restart"/>
            <w:shd w:val="clear" w:color="auto" w:fill="auto"/>
          </w:tcPr>
          <w:p w14:paraId="7EFAAA92" w14:textId="77777777" w:rsidR="0084031D" w:rsidRPr="00222B80" w:rsidRDefault="0084031D" w:rsidP="00B6026A">
            <w:pPr>
              <w:spacing w:before="120"/>
              <w:rPr>
                <w:rFonts w:asciiTheme="minorHAnsi" w:hAnsiTheme="minorHAnsi" w:cs="Arial"/>
              </w:rPr>
            </w:pPr>
            <w:r w:rsidRPr="00222B80">
              <w:rPr>
                <w:rFonts w:asciiTheme="minorHAnsi" w:hAnsiTheme="minorHAnsi" w:cs="Arial"/>
              </w:rPr>
              <w:lastRenderedPageBreak/>
              <w:t>Health practitioners must notify the Medicines &amp; Poisons unit, Department of Health if they prescribe:</w:t>
            </w:r>
          </w:p>
          <w:p w14:paraId="716E9467" w14:textId="77777777" w:rsidR="0084031D" w:rsidRPr="00222B80" w:rsidRDefault="0084031D" w:rsidP="00B6026A">
            <w:pPr>
              <w:numPr>
                <w:ilvl w:val="0"/>
                <w:numId w:val="10"/>
              </w:numPr>
              <w:tabs>
                <w:tab w:val="clear" w:pos="720"/>
                <w:tab w:val="num" w:pos="252"/>
              </w:tabs>
              <w:spacing w:after="60"/>
              <w:ind w:hanging="720"/>
              <w:rPr>
                <w:rFonts w:asciiTheme="minorHAnsi" w:hAnsiTheme="minorHAnsi" w:cs="Arial"/>
              </w:rPr>
            </w:pPr>
            <w:r w:rsidRPr="00222B80">
              <w:rPr>
                <w:rFonts w:asciiTheme="minorHAnsi" w:hAnsiTheme="minorHAnsi" w:cs="Arial"/>
              </w:rPr>
              <w:t>For a period exceeding 8 weeks;</w:t>
            </w:r>
          </w:p>
          <w:p w14:paraId="3A402CE1" w14:textId="77777777" w:rsidR="0084031D" w:rsidRPr="00222B80" w:rsidRDefault="0084031D" w:rsidP="00B6026A">
            <w:pPr>
              <w:numPr>
                <w:ilvl w:val="0"/>
                <w:numId w:val="10"/>
              </w:numPr>
              <w:tabs>
                <w:tab w:val="clear" w:pos="720"/>
                <w:tab w:val="num" w:pos="252"/>
              </w:tabs>
              <w:spacing w:after="60"/>
              <w:ind w:hanging="720"/>
              <w:rPr>
                <w:rFonts w:asciiTheme="minorHAnsi" w:hAnsiTheme="minorHAnsi" w:cs="Arial"/>
              </w:rPr>
            </w:pPr>
            <w:r w:rsidRPr="00222B80">
              <w:rPr>
                <w:rFonts w:asciiTheme="minorHAnsi" w:hAnsiTheme="minorHAnsi" w:cs="Arial"/>
              </w:rPr>
              <w:t>A high initial dose;</w:t>
            </w:r>
          </w:p>
          <w:p w14:paraId="4B067826" w14:textId="77777777" w:rsidR="0084031D" w:rsidRPr="00222B80" w:rsidRDefault="0084031D" w:rsidP="00B6026A">
            <w:pPr>
              <w:numPr>
                <w:ilvl w:val="0"/>
                <w:numId w:val="10"/>
              </w:numPr>
              <w:tabs>
                <w:tab w:val="clear" w:pos="720"/>
                <w:tab w:val="num" w:pos="252"/>
              </w:tabs>
              <w:spacing w:after="60"/>
              <w:ind w:hanging="720"/>
              <w:rPr>
                <w:rFonts w:asciiTheme="minorHAnsi" w:hAnsiTheme="minorHAnsi" w:cs="Arial"/>
              </w:rPr>
            </w:pPr>
            <w:r w:rsidRPr="00222B80">
              <w:rPr>
                <w:rFonts w:asciiTheme="minorHAnsi" w:hAnsiTheme="minorHAnsi" w:cs="Arial"/>
              </w:rPr>
              <w:t>A high daily dose;</w:t>
            </w:r>
          </w:p>
          <w:p w14:paraId="523C1D6D" w14:textId="77777777" w:rsidR="0084031D" w:rsidRPr="00222B80" w:rsidRDefault="0084031D" w:rsidP="00B6026A">
            <w:pPr>
              <w:numPr>
                <w:ilvl w:val="0"/>
                <w:numId w:val="10"/>
              </w:numPr>
              <w:tabs>
                <w:tab w:val="clear" w:pos="720"/>
                <w:tab w:val="num" w:pos="252"/>
              </w:tabs>
              <w:spacing w:after="60"/>
              <w:ind w:left="249" w:hanging="249"/>
              <w:rPr>
                <w:rFonts w:asciiTheme="minorHAnsi" w:hAnsiTheme="minorHAnsi" w:cs="Arial"/>
              </w:rPr>
            </w:pPr>
            <w:r w:rsidRPr="00222B80">
              <w:rPr>
                <w:rFonts w:asciiTheme="minorHAnsi" w:hAnsiTheme="minorHAnsi" w:cs="Arial"/>
              </w:rPr>
              <w:t>A high combination dose of different S8s;</w:t>
            </w:r>
          </w:p>
          <w:p w14:paraId="6741AD58" w14:textId="77777777" w:rsidR="0084031D" w:rsidRPr="00222B80" w:rsidRDefault="0084031D" w:rsidP="00B6026A">
            <w:pPr>
              <w:numPr>
                <w:ilvl w:val="0"/>
                <w:numId w:val="10"/>
              </w:numPr>
              <w:tabs>
                <w:tab w:val="clear" w:pos="720"/>
                <w:tab w:val="num" w:pos="252"/>
              </w:tabs>
              <w:spacing w:after="60"/>
              <w:ind w:left="249" w:hanging="249"/>
              <w:rPr>
                <w:rFonts w:asciiTheme="minorHAnsi" w:hAnsiTheme="minorHAnsi" w:cs="Arial"/>
              </w:rPr>
            </w:pPr>
            <w:r w:rsidRPr="00222B80">
              <w:rPr>
                <w:rFonts w:asciiTheme="minorHAnsi" w:hAnsiTheme="minorHAnsi" w:cs="Arial"/>
              </w:rPr>
              <w:t>Replacement of lost or stolen prescriptions;</w:t>
            </w:r>
          </w:p>
          <w:p w14:paraId="5DA40580" w14:textId="77777777" w:rsidR="0084031D" w:rsidRPr="00222B80" w:rsidRDefault="0084031D" w:rsidP="00B6026A">
            <w:pPr>
              <w:numPr>
                <w:ilvl w:val="0"/>
                <w:numId w:val="10"/>
              </w:numPr>
              <w:tabs>
                <w:tab w:val="clear" w:pos="720"/>
                <w:tab w:val="num" w:pos="252"/>
              </w:tabs>
              <w:spacing w:after="60"/>
              <w:ind w:left="249" w:hanging="249"/>
              <w:rPr>
                <w:rFonts w:asciiTheme="minorHAnsi" w:hAnsiTheme="minorHAnsi" w:cs="Arial"/>
              </w:rPr>
            </w:pPr>
            <w:r w:rsidRPr="00222B80">
              <w:rPr>
                <w:rFonts w:asciiTheme="minorHAnsi" w:hAnsiTheme="minorHAnsi" w:cs="Arial"/>
              </w:rPr>
              <w:t>For ‘early’ prescriptions;</w:t>
            </w:r>
          </w:p>
          <w:p w14:paraId="7873D4FD" w14:textId="77777777" w:rsidR="0084031D" w:rsidRPr="00222B80" w:rsidRDefault="0084031D" w:rsidP="00B6026A">
            <w:pPr>
              <w:numPr>
                <w:ilvl w:val="0"/>
                <w:numId w:val="10"/>
              </w:numPr>
              <w:tabs>
                <w:tab w:val="clear" w:pos="720"/>
                <w:tab w:val="num" w:pos="252"/>
              </w:tabs>
              <w:spacing w:after="60"/>
              <w:ind w:left="249" w:hanging="249"/>
              <w:rPr>
                <w:rFonts w:asciiTheme="minorHAnsi" w:hAnsiTheme="minorHAnsi" w:cs="Arial"/>
              </w:rPr>
            </w:pPr>
            <w:r w:rsidRPr="00222B80">
              <w:rPr>
                <w:rFonts w:asciiTheme="minorHAnsi" w:hAnsiTheme="minorHAnsi" w:cs="Arial"/>
              </w:rPr>
              <w:t>For a patient who has another S8 prescriber;</w:t>
            </w:r>
          </w:p>
          <w:p w14:paraId="0EBEF7C8" w14:textId="77777777" w:rsidR="0084031D" w:rsidRPr="00222B80" w:rsidRDefault="0084031D" w:rsidP="00B6026A">
            <w:pPr>
              <w:numPr>
                <w:ilvl w:val="0"/>
                <w:numId w:val="10"/>
              </w:numPr>
              <w:tabs>
                <w:tab w:val="clear" w:pos="720"/>
                <w:tab w:val="num" w:pos="252"/>
              </w:tabs>
              <w:spacing w:after="60"/>
              <w:ind w:left="249" w:hanging="249"/>
              <w:rPr>
                <w:rFonts w:asciiTheme="minorHAnsi" w:hAnsiTheme="minorHAnsi" w:cs="Arial"/>
              </w:rPr>
            </w:pPr>
            <w:r w:rsidRPr="00222B80">
              <w:rPr>
                <w:rFonts w:asciiTheme="minorHAnsi" w:hAnsiTheme="minorHAnsi" w:cs="Arial"/>
              </w:rPr>
              <w:t>For a patient who wants to transfer from another S8 prescriber: or</w:t>
            </w:r>
          </w:p>
          <w:p w14:paraId="4F346F86" w14:textId="77777777" w:rsidR="0084031D" w:rsidRDefault="0084031D" w:rsidP="00B6026A">
            <w:pPr>
              <w:numPr>
                <w:ilvl w:val="0"/>
                <w:numId w:val="10"/>
              </w:numPr>
              <w:tabs>
                <w:tab w:val="clear" w:pos="720"/>
                <w:tab w:val="num" w:pos="252"/>
              </w:tabs>
              <w:spacing w:after="0"/>
              <w:ind w:left="252" w:hanging="252"/>
              <w:rPr>
                <w:rFonts w:asciiTheme="minorHAnsi" w:hAnsiTheme="minorHAnsi" w:cs="Arial"/>
              </w:rPr>
            </w:pPr>
            <w:r w:rsidRPr="00222B80">
              <w:rPr>
                <w:rFonts w:asciiTheme="minorHAnsi" w:hAnsiTheme="minorHAnsi" w:cs="Arial"/>
              </w:rPr>
              <w:t>For any patient previously notified, a renewal notification must be made after 12 months if there has been a significant change to the S8 medication or a change to the person’s circumstances (e.g. change of medical condition or change of address).</w:t>
            </w:r>
          </w:p>
          <w:p w14:paraId="29A7468A" w14:textId="77777777" w:rsidR="00C36107" w:rsidRDefault="00C36107" w:rsidP="00B6026A">
            <w:pPr>
              <w:spacing w:after="0"/>
              <w:rPr>
                <w:rFonts w:asciiTheme="minorHAnsi" w:hAnsiTheme="minorHAnsi" w:cs="Arial"/>
              </w:rPr>
            </w:pPr>
          </w:p>
          <w:p w14:paraId="1149F454" w14:textId="77777777" w:rsidR="00C36107" w:rsidRPr="00222B80" w:rsidRDefault="00C36107" w:rsidP="00B6026A">
            <w:pPr>
              <w:spacing w:after="0"/>
              <w:rPr>
                <w:rFonts w:asciiTheme="minorHAnsi" w:hAnsiTheme="minorHAnsi" w:cs="Arial"/>
              </w:rPr>
            </w:pPr>
            <w:r w:rsidRPr="007230AD">
              <w:rPr>
                <w:rFonts w:asciiTheme="minorHAnsi" w:hAnsiTheme="minorHAnsi" w:cs="Arial"/>
              </w:rPr>
              <w:t>Heath practitioner must review NTScript before prescribing or dispensing a</w:t>
            </w:r>
            <w:r w:rsidR="0014137E" w:rsidRPr="007230AD">
              <w:rPr>
                <w:rFonts w:asciiTheme="minorHAnsi" w:hAnsiTheme="minorHAnsi" w:cs="Arial"/>
              </w:rPr>
              <w:t>ny</w:t>
            </w:r>
            <w:r w:rsidRPr="007230AD">
              <w:rPr>
                <w:rFonts w:asciiTheme="minorHAnsi" w:hAnsiTheme="minorHAnsi" w:cs="Arial"/>
              </w:rPr>
              <w:t xml:space="preserve"> </w:t>
            </w:r>
            <w:r w:rsidR="0014137E" w:rsidRPr="007230AD">
              <w:rPr>
                <w:rFonts w:asciiTheme="minorHAnsi" w:hAnsiTheme="minorHAnsi" w:cs="Arial"/>
              </w:rPr>
              <w:t>S</w:t>
            </w:r>
            <w:r w:rsidRPr="007230AD">
              <w:rPr>
                <w:rFonts w:asciiTheme="minorHAnsi" w:hAnsiTheme="minorHAnsi" w:cs="Arial"/>
              </w:rPr>
              <w:t>8 substance.</w:t>
            </w:r>
            <w:r>
              <w:rPr>
                <w:rFonts w:asciiTheme="minorHAnsi" w:hAnsiTheme="minorHAnsi" w:cs="Arial"/>
                <w:color w:val="FF0000"/>
              </w:rPr>
              <w:t xml:space="preserve">  </w:t>
            </w:r>
            <w:hyperlink r:id="rId9" w:history="1">
              <w:r>
                <w:rPr>
                  <w:rStyle w:val="Hyperlink"/>
                </w:rPr>
                <w:t>NTScript HP Portal</w:t>
              </w:r>
            </w:hyperlink>
          </w:p>
        </w:tc>
      </w:tr>
      <w:tr w:rsidR="00AF094A" w:rsidRPr="00AF094A" w14:paraId="56A7497F" w14:textId="77777777" w:rsidTr="00B6026A">
        <w:trPr>
          <w:trHeight w:val="270"/>
        </w:trPr>
        <w:tc>
          <w:tcPr>
            <w:tcW w:w="2972" w:type="dxa"/>
            <w:vMerge/>
            <w:shd w:val="clear" w:color="auto" w:fill="auto"/>
          </w:tcPr>
          <w:p w14:paraId="6B3968C8" w14:textId="77777777" w:rsidR="00AF094A" w:rsidRPr="00AF094A" w:rsidRDefault="00AF094A" w:rsidP="00B6026A">
            <w:pPr>
              <w:spacing w:before="120" w:after="120"/>
              <w:rPr>
                <w:rFonts w:asciiTheme="minorHAnsi" w:hAnsiTheme="minorHAnsi" w:cs="Arial"/>
                <w:b/>
              </w:rPr>
            </w:pPr>
          </w:p>
        </w:tc>
        <w:tc>
          <w:tcPr>
            <w:tcW w:w="7513" w:type="dxa"/>
            <w:shd w:val="clear" w:color="auto" w:fill="CCCCFF"/>
          </w:tcPr>
          <w:p w14:paraId="1475AD01" w14:textId="77777777" w:rsidR="00AF094A" w:rsidRPr="007230AD" w:rsidRDefault="00AF094A" w:rsidP="00B6026A">
            <w:pPr>
              <w:spacing w:before="120" w:after="120"/>
              <w:rPr>
                <w:rFonts w:asciiTheme="minorHAnsi" w:hAnsiTheme="minorHAnsi" w:cs="Arial"/>
              </w:rPr>
            </w:pPr>
            <w:r w:rsidRPr="007230AD">
              <w:rPr>
                <w:rFonts w:asciiTheme="minorHAnsi" w:hAnsiTheme="minorHAnsi" w:cs="Arial"/>
              </w:rPr>
              <w:t>Prescriptions are valid for SIX months.</w:t>
            </w:r>
          </w:p>
          <w:p w14:paraId="017ACC05" w14:textId="77777777" w:rsidR="00AF094A" w:rsidRPr="007230AD" w:rsidRDefault="00AF094A" w:rsidP="00B6026A">
            <w:pPr>
              <w:spacing w:before="120" w:after="120"/>
              <w:rPr>
                <w:rFonts w:asciiTheme="minorHAnsi" w:hAnsiTheme="minorHAnsi" w:cs="Arial"/>
              </w:rPr>
            </w:pPr>
            <w:r w:rsidRPr="007230AD">
              <w:rPr>
                <w:rFonts w:asciiTheme="minorHAnsi" w:hAnsiTheme="minorHAnsi" w:cs="Arial"/>
              </w:rPr>
              <w:t>No more than one months’ supply is to be dispensed at any one time.</w:t>
            </w:r>
          </w:p>
          <w:p w14:paraId="5EF18852" w14:textId="77777777" w:rsidR="00AF094A" w:rsidRPr="007230AD" w:rsidRDefault="00AF094A" w:rsidP="00B6026A">
            <w:pPr>
              <w:spacing w:before="120" w:after="120"/>
              <w:rPr>
                <w:rFonts w:asciiTheme="minorHAnsi" w:hAnsiTheme="minorHAnsi" w:cs="Arial"/>
              </w:rPr>
            </w:pPr>
            <w:r w:rsidRPr="007230AD">
              <w:rPr>
                <w:rFonts w:asciiTheme="minorHAnsi" w:hAnsiTheme="minorHAnsi" w:cs="Arial"/>
              </w:rPr>
              <w:t>Private prescriptions may not contain endorsements for repeat prescriptions.</w:t>
            </w:r>
            <w:r w:rsidR="005A344D">
              <w:rPr>
                <w:rFonts w:asciiTheme="minorHAnsi" w:hAnsiTheme="minorHAnsi" w:cs="Arial"/>
              </w:rPr>
              <w:t xml:space="preserve"> </w:t>
            </w:r>
            <w:r w:rsidR="005A344D" w:rsidRPr="006239A2">
              <w:rPr>
                <w:rFonts w:asciiTheme="minorHAnsi" w:hAnsiTheme="minorHAnsi" w:cs="Arial"/>
              </w:rPr>
              <w:t xml:space="preserve">(exception </w:t>
            </w:r>
            <w:r w:rsidR="002476AE" w:rsidRPr="006239A2">
              <w:rPr>
                <w:rFonts w:asciiTheme="minorHAnsi" w:hAnsiTheme="minorHAnsi" w:cs="Arial"/>
              </w:rPr>
              <w:t>–</w:t>
            </w:r>
            <w:r w:rsidR="005A344D" w:rsidRPr="006239A2">
              <w:rPr>
                <w:rFonts w:asciiTheme="minorHAnsi" w:hAnsiTheme="minorHAnsi" w:cs="Arial"/>
              </w:rPr>
              <w:t xml:space="preserve"> </w:t>
            </w:r>
            <w:r w:rsidR="002476AE" w:rsidRPr="006239A2">
              <w:rPr>
                <w:rFonts w:asciiTheme="minorHAnsi" w:hAnsiTheme="minorHAnsi" w:cs="Arial"/>
              </w:rPr>
              <w:t xml:space="preserve">S8 </w:t>
            </w:r>
            <w:r w:rsidR="005A344D" w:rsidRPr="006239A2">
              <w:rPr>
                <w:rFonts w:asciiTheme="minorHAnsi" w:hAnsiTheme="minorHAnsi" w:cs="Arial"/>
              </w:rPr>
              <w:t xml:space="preserve">Cannabis) </w:t>
            </w:r>
            <w:bookmarkStart w:id="0" w:name="_GoBack"/>
            <w:bookmarkEnd w:id="0"/>
          </w:p>
          <w:p w14:paraId="7307ADF2" w14:textId="77777777" w:rsidR="00D15293" w:rsidRPr="007230AD" w:rsidRDefault="00D15293" w:rsidP="00B6026A">
            <w:pPr>
              <w:spacing w:before="120" w:after="120"/>
              <w:rPr>
                <w:rFonts w:asciiTheme="minorHAnsi" w:hAnsiTheme="minorHAnsi" w:cs="Arial"/>
              </w:rPr>
            </w:pPr>
            <w:r w:rsidRPr="007230AD">
              <w:rPr>
                <w:rFonts w:asciiTheme="minorHAnsi" w:hAnsiTheme="minorHAnsi" w:cs="Arial"/>
              </w:rPr>
              <w:t>Interstate prescribing permitted – prescription must meet all NT requirements.</w:t>
            </w:r>
          </w:p>
        </w:tc>
        <w:tc>
          <w:tcPr>
            <w:tcW w:w="4819" w:type="dxa"/>
            <w:vMerge/>
            <w:shd w:val="clear" w:color="auto" w:fill="auto"/>
          </w:tcPr>
          <w:p w14:paraId="08A90166" w14:textId="77777777" w:rsidR="00AF094A" w:rsidRPr="00AF094A" w:rsidRDefault="00AF094A" w:rsidP="00B6026A">
            <w:pPr>
              <w:spacing w:before="120" w:after="120"/>
              <w:rPr>
                <w:rFonts w:asciiTheme="minorHAnsi" w:hAnsiTheme="minorHAnsi" w:cs="Arial"/>
              </w:rPr>
            </w:pPr>
          </w:p>
        </w:tc>
      </w:tr>
    </w:tbl>
    <w:p w14:paraId="6ABB63C0" w14:textId="77777777" w:rsidR="00AF094A" w:rsidRPr="00AF094A" w:rsidRDefault="00B6026A" w:rsidP="00AF094A">
      <w:pPr>
        <w:rPr>
          <w:rFonts w:asciiTheme="minorHAnsi" w:hAnsiTheme="minorHAnsi" w:cs="Arial"/>
          <w:b/>
        </w:rPr>
      </w:pPr>
      <w:r>
        <w:rPr>
          <w:rFonts w:asciiTheme="minorHAnsi" w:hAnsiTheme="minorHAnsi" w:cs="Arial"/>
          <w:b/>
        </w:rPr>
        <w:lastRenderedPageBreak/>
        <w:br w:type="textWrapping" w:clear="all"/>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7371"/>
        <w:gridCol w:w="4819"/>
      </w:tblGrid>
      <w:tr w:rsidR="00AF094A" w:rsidRPr="00AF094A" w14:paraId="58FDC9EE" w14:textId="77777777" w:rsidTr="00947B4E">
        <w:tc>
          <w:tcPr>
            <w:tcW w:w="3114" w:type="dxa"/>
            <w:shd w:val="clear" w:color="auto" w:fill="auto"/>
          </w:tcPr>
          <w:p w14:paraId="31EEBC0E" w14:textId="77777777" w:rsidR="00AF094A" w:rsidRPr="00AF094A" w:rsidRDefault="00AF094A" w:rsidP="001F7E3D">
            <w:pPr>
              <w:spacing w:before="120" w:after="120"/>
              <w:rPr>
                <w:rFonts w:asciiTheme="minorHAnsi" w:hAnsiTheme="minorHAnsi" w:cs="Arial"/>
                <w:b/>
              </w:rPr>
            </w:pPr>
            <w:r w:rsidRPr="00AF094A">
              <w:rPr>
                <w:rFonts w:asciiTheme="minorHAnsi" w:hAnsiTheme="minorHAnsi" w:cs="Arial"/>
                <w:b/>
              </w:rPr>
              <w:t>Medication</w:t>
            </w:r>
          </w:p>
        </w:tc>
        <w:tc>
          <w:tcPr>
            <w:tcW w:w="7371" w:type="dxa"/>
            <w:shd w:val="clear" w:color="auto" w:fill="auto"/>
          </w:tcPr>
          <w:p w14:paraId="2EB12FDE" w14:textId="77777777" w:rsidR="00AF094A" w:rsidRPr="00AF094A" w:rsidRDefault="00AF094A" w:rsidP="001F7E3D">
            <w:pPr>
              <w:spacing w:before="120" w:after="120"/>
              <w:rPr>
                <w:rFonts w:asciiTheme="minorHAnsi" w:hAnsiTheme="minorHAnsi" w:cs="Arial"/>
                <w:b/>
              </w:rPr>
            </w:pPr>
            <w:r w:rsidRPr="00AF094A">
              <w:rPr>
                <w:rFonts w:asciiTheme="minorHAnsi" w:hAnsiTheme="minorHAnsi" w:cs="Arial"/>
                <w:b/>
              </w:rPr>
              <w:t>Prescription content</w:t>
            </w:r>
          </w:p>
        </w:tc>
        <w:tc>
          <w:tcPr>
            <w:tcW w:w="4819" w:type="dxa"/>
            <w:shd w:val="clear" w:color="auto" w:fill="auto"/>
          </w:tcPr>
          <w:p w14:paraId="5E8615C3" w14:textId="77777777" w:rsidR="00AF094A" w:rsidRPr="00AF094A" w:rsidRDefault="00AF094A" w:rsidP="001F7E3D">
            <w:pPr>
              <w:spacing w:before="120" w:after="120"/>
              <w:rPr>
                <w:rFonts w:asciiTheme="minorHAnsi" w:hAnsiTheme="minorHAnsi" w:cs="Arial"/>
                <w:b/>
              </w:rPr>
            </w:pPr>
            <w:r w:rsidRPr="00AF094A">
              <w:rPr>
                <w:rFonts w:asciiTheme="minorHAnsi" w:hAnsiTheme="minorHAnsi" w:cs="Arial"/>
                <w:b/>
              </w:rPr>
              <w:t>Requirements for prescribers</w:t>
            </w:r>
          </w:p>
        </w:tc>
      </w:tr>
      <w:tr w:rsidR="00AF094A" w:rsidRPr="00AF094A" w14:paraId="1FC3C01C" w14:textId="77777777" w:rsidTr="00947B4E">
        <w:trPr>
          <w:trHeight w:val="4275"/>
        </w:trPr>
        <w:tc>
          <w:tcPr>
            <w:tcW w:w="3114" w:type="dxa"/>
            <w:vMerge w:val="restart"/>
            <w:shd w:val="clear" w:color="auto" w:fill="auto"/>
          </w:tcPr>
          <w:p w14:paraId="1B38A57A" w14:textId="77777777" w:rsidR="00AF094A" w:rsidRPr="00AF094A" w:rsidRDefault="00AF094A" w:rsidP="001F7E3D">
            <w:pPr>
              <w:spacing w:before="120" w:after="120"/>
              <w:rPr>
                <w:rFonts w:asciiTheme="minorHAnsi" w:hAnsiTheme="minorHAnsi" w:cs="Arial"/>
                <w:b/>
              </w:rPr>
            </w:pPr>
            <w:r w:rsidRPr="00AF094A">
              <w:rPr>
                <w:rFonts w:asciiTheme="minorHAnsi" w:hAnsiTheme="minorHAnsi" w:cs="Arial"/>
                <w:b/>
              </w:rPr>
              <w:t>Restricted Schedule 8 substances</w:t>
            </w:r>
          </w:p>
          <w:p w14:paraId="6730F004" w14:textId="77777777" w:rsidR="00AF094A" w:rsidRPr="00AF094A" w:rsidRDefault="00413982" w:rsidP="008B601A">
            <w:pPr>
              <w:numPr>
                <w:ilvl w:val="0"/>
                <w:numId w:val="11"/>
              </w:numPr>
              <w:tabs>
                <w:tab w:val="clear" w:pos="720"/>
                <w:tab w:val="num" w:pos="360"/>
              </w:tabs>
              <w:spacing w:after="120"/>
              <w:ind w:hanging="720"/>
              <w:rPr>
                <w:rFonts w:asciiTheme="minorHAnsi" w:hAnsiTheme="minorHAnsi" w:cs="Arial"/>
              </w:rPr>
            </w:pPr>
            <w:r>
              <w:rPr>
                <w:rFonts w:asciiTheme="minorHAnsi" w:hAnsiTheme="minorHAnsi" w:cs="Arial"/>
              </w:rPr>
              <w:t>Dexamf</w:t>
            </w:r>
            <w:r w:rsidR="00AF094A" w:rsidRPr="00AF094A">
              <w:rPr>
                <w:rFonts w:asciiTheme="minorHAnsi" w:hAnsiTheme="minorHAnsi" w:cs="Arial"/>
              </w:rPr>
              <w:t>etamine</w:t>
            </w:r>
          </w:p>
          <w:p w14:paraId="5B74BA38" w14:textId="77777777" w:rsidR="00AF094A" w:rsidRPr="00AF094A" w:rsidRDefault="00AF094A" w:rsidP="008B601A">
            <w:pPr>
              <w:numPr>
                <w:ilvl w:val="0"/>
                <w:numId w:val="11"/>
              </w:numPr>
              <w:tabs>
                <w:tab w:val="clear" w:pos="720"/>
                <w:tab w:val="num" w:pos="360"/>
              </w:tabs>
              <w:spacing w:after="120"/>
              <w:ind w:hanging="720"/>
              <w:rPr>
                <w:rFonts w:asciiTheme="minorHAnsi" w:hAnsiTheme="minorHAnsi" w:cs="Arial"/>
                <w:b/>
              </w:rPr>
            </w:pPr>
            <w:r w:rsidRPr="00AF094A">
              <w:rPr>
                <w:rFonts w:asciiTheme="minorHAnsi" w:hAnsiTheme="minorHAnsi" w:cs="Arial"/>
              </w:rPr>
              <w:t>Methylphenidate</w:t>
            </w:r>
          </w:p>
          <w:p w14:paraId="2818DE59" w14:textId="77777777" w:rsidR="00AF094A" w:rsidRPr="00AF094A" w:rsidRDefault="00AF094A" w:rsidP="008B601A">
            <w:pPr>
              <w:numPr>
                <w:ilvl w:val="0"/>
                <w:numId w:val="11"/>
              </w:numPr>
              <w:tabs>
                <w:tab w:val="clear" w:pos="720"/>
                <w:tab w:val="num" w:pos="360"/>
              </w:tabs>
              <w:spacing w:after="120"/>
              <w:ind w:hanging="720"/>
              <w:rPr>
                <w:rFonts w:asciiTheme="minorHAnsi" w:hAnsiTheme="minorHAnsi" w:cs="Arial"/>
                <w:b/>
              </w:rPr>
            </w:pPr>
            <w:r w:rsidRPr="00AF094A">
              <w:rPr>
                <w:rFonts w:asciiTheme="minorHAnsi" w:hAnsiTheme="minorHAnsi" w:cs="Arial"/>
              </w:rPr>
              <w:t>Lisdexamfetamine</w:t>
            </w:r>
          </w:p>
        </w:tc>
        <w:tc>
          <w:tcPr>
            <w:tcW w:w="7371" w:type="dxa"/>
            <w:shd w:val="clear" w:color="auto" w:fill="auto"/>
          </w:tcPr>
          <w:p w14:paraId="5D16B44D" w14:textId="77777777" w:rsidR="00AF094A" w:rsidRPr="00C66A55" w:rsidRDefault="00AF094A" w:rsidP="001F7E3D">
            <w:pPr>
              <w:spacing w:before="120"/>
              <w:rPr>
                <w:rFonts w:asciiTheme="minorHAnsi" w:hAnsiTheme="minorHAnsi" w:cs="Arial"/>
              </w:rPr>
            </w:pPr>
            <w:r w:rsidRPr="00C66A55">
              <w:rPr>
                <w:rFonts w:asciiTheme="minorHAnsi" w:hAnsiTheme="minorHAnsi" w:cs="Arial"/>
              </w:rPr>
              <w:t xml:space="preserve">As per </w:t>
            </w:r>
          </w:p>
          <w:p w14:paraId="4B0FE21C" w14:textId="77777777" w:rsidR="00AF094A" w:rsidRPr="00454C05" w:rsidRDefault="00AF094A" w:rsidP="00AF094A">
            <w:pPr>
              <w:rPr>
                <w:b/>
                <w:i/>
              </w:rPr>
            </w:pPr>
            <w:r w:rsidRPr="00454C05">
              <w:rPr>
                <w:b/>
              </w:rPr>
              <w:t>Regulation 8: Prescription issued by health practitioner</w:t>
            </w:r>
          </w:p>
          <w:p w14:paraId="3B623AD7" w14:textId="77777777" w:rsidR="00AF094A" w:rsidRPr="00454C05" w:rsidRDefault="00AF094A" w:rsidP="00AF094A">
            <w:pPr>
              <w:rPr>
                <w:b/>
                <w:i/>
                <w:iCs/>
              </w:rPr>
            </w:pPr>
            <w:r w:rsidRPr="00454C05">
              <w:rPr>
                <w:b/>
              </w:rPr>
              <w:t>Regulation 9: Prescription issued by a veterinarian</w:t>
            </w:r>
          </w:p>
          <w:p w14:paraId="42782ECF" w14:textId="77777777" w:rsidR="00AF094A" w:rsidRPr="00454C05" w:rsidRDefault="00AF094A" w:rsidP="00AF094A">
            <w:pPr>
              <w:rPr>
                <w:b/>
                <w:i/>
              </w:rPr>
            </w:pPr>
            <w:r w:rsidRPr="00454C05">
              <w:rPr>
                <w:b/>
              </w:rPr>
              <w:t>Regulation 10: Additional requirements for prescription for Schedule 8 substance</w:t>
            </w:r>
          </w:p>
          <w:p w14:paraId="17A899D6" w14:textId="77777777" w:rsidR="00AF094A" w:rsidRPr="00454C05" w:rsidRDefault="00AF094A" w:rsidP="001F7E3D">
            <w:pPr>
              <w:autoSpaceDE w:val="0"/>
              <w:autoSpaceDN w:val="0"/>
              <w:adjustRightInd w:val="0"/>
              <w:spacing w:before="120" w:after="120"/>
              <w:rPr>
                <w:rFonts w:asciiTheme="minorHAnsi" w:hAnsiTheme="minorHAnsi" w:cs="Arial"/>
                <w:b/>
                <w:snapToGrid w:val="0"/>
              </w:rPr>
            </w:pPr>
            <w:r w:rsidRPr="00454C05">
              <w:rPr>
                <w:rFonts w:asciiTheme="minorHAnsi" w:hAnsiTheme="minorHAnsi" w:cs="Arial"/>
                <w:b/>
                <w:snapToGrid w:val="0"/>
              </w:rPr>
              <w:t>Regulation 17: Formal requirements for requisitions, prescriptions and administration and supply orders</w:t>
            </w:r>
          </w:p>
          <w:p w14:paraId="3A226A07" w14:textId="77777777" w:rsidR="00AF094A" w:rsidRPr="00C66A55" w:rsidRDefault="00AF094A" w:rsidP="001F7E3D">
            <w:pPr>
              <w:rPr>
                <w:rFonts w:asciiTheme="minorHAnsi" w:hAnsiTheme="minorHAnsi" w:cs="Arial"/>
              </w:rPr>
            </w:pPr>
          </w:p>
        </w:tc>
        <w:tc>
          <w:tcPr>
            <w:tcW w:w="4819" w:type="dxa"/>
            <w:vMerge w:val="restart"/>
            <w:shd w:val="clear" w:color="auto" w:fill="auto"/>
          </w:tcPr>
          <w:p w14:paraId="554A6CBA" w14:textId="77777777" w:rsidR="00AF094A" w:rsidRPr="00454C05" w:rsidRDefault="00AF094A" w:rsidP="001F7E3D">
            <w:pPr>
              <w:spacing w:before="120"/>
              <w:rPr>
                <w:rFonts w:asciiTheme="minorHAnsi" w:hAnsiTheme="minorHAnsi" w:cs="Arial"/>
                <w:b/>
              </w:rPr>
            </w:pPr>
            <w:r w:rsidRPr="00AF094A">
              <w:rPr>
                <w:rFonts w:asciiTheme="minorHAnsi" w:hAnsiTheme="minorHAnsi" w:cs="Arial"/>
              </w:rPr>
              <w:t xml:space="preserve">Medical practitioners who hold specialist registration in paediatrics and child health, psychiatry, or as a physician in general medicine or neurology fields of specialist practice, may initiate supply without an authorisation, but must obtain an authorisation for each individual patient </w:t>
            </w:r>
            <w:r w:rsidRPr="00454C05">
              <w:rPr>
                <w:rFonts w:asciiTheme="minorHAnsi" w:hAnsiTheme="minorHAnsi" w:cs="Arial"/>
                <w:b/>
              </w:rPr>
              <w:t>if supply exceeds 30 days.</w:t>
            </w:r>
          </w:p>
          <w:p w14:paraId="233A01C6" w14:textId="77777777" w:rsidR="00AF094A" w:rsidRPr="00AF094A" w:rsidRDefault="00AF094A" w:rsidP="001F7E3D">
            <w:pPr>
              <w:rPr>
                <w:rFonts w:asciiTheme="minorHAnsi" w:hAnsiTheme="minorHAnsi" w:cs="Arial"/>
              </w:rPr>
            </w:pPr>
            <w:r w:rsidRPr="00AF094A">
              <w:rPr>
                <w:rFonts w:asciiTheme="minorHAnsi" w:hAnsiTheme="minorHAnsi" w:cs="Arial"/>
              </w:rPr>
              <w:t>Pharmacists are not required to view the authorisation for each patient prior to dispensing.</w:t>
            </w:r>
          </w:p>
          <w:p w14:paraId="0362D97B" w14:textId="77777777" w:rsidR="00AF094A" w:rsidRDefault="00AF094A" w:rsidP="001F7E3D">
            <w:pPr>
              <w:rPr>
                <w:rFonts w:asciiTheme="minorHAnsi" w:hAnsiTheme="minorHAnsi" w:cs="Arial"/>
              </w:rPr>
            </w:pPr>
            <w:r w:rsidRPr="00AF094A">
              <w:rPr>
                <w:rFonts w:asciiTheme="minorHAnsi" w:hAnsiTheme="minorHAnsi" w:cs="Arial"/>
              </w:rPr>
              <w:t xml:space="preserve">General practitioners </w:t>
            </w:r>
            <w:r w:rsidR="00D15293">
              <w:rPr>
                <w:rFonts w:asciiTheme="minorHAnsi" w:hAnsiTheme="minorHAnsi" w:cs="Arial"/>
              </w:rPr>
              <w:t xml:space="preserve">(GP) </w:t>
            </w:r>
            <w:r w:rsidRPr="00AF094A">
              <w:rPr>
                <w:rFonts w:asciiTheme="minorHAnsi" w:hAnsiTheme="minorHAnsi" w:cs="Arial"/>
              </w:rPr>
              <w:t>and nurse practitioners</w:t>
            </w:r>
            <w:r w:rsidR="00D15293">
              <w:rPr>
                <w:rFonts w:asciiTheme="minorHAnsi" w:hAnsiTheme="minorHAnsi" w:cs="Arial"/>
              </w:rPr>
              <w:t xml:space="preserve"> (NP)</w:t>
            </w:r>
            <w:r w:rsidRPr="00AF094A">
              <w:rPr>
                <w:rFonts w:asciiTheme="minorHAnsi" w:hAnsiTheme="minorHAnsi" w:cs="Arial"/>
              </w:rPr>
              <w:t xml:space="preserve"> may supply only if the initial decision to supply the medication is made by a recognised specialist and if such a specialist reviews the patient at least every 24 months.</w:t>
            </w:r>
          </w:p>
          <w:p w14:paraId="023E0147" w14:textId="77777777" w:rsidR="00C21B96" w:rsidRPr="00AF094A" w:rsidRDefault="00C21B96" w:rsidP="0014137E">
            <w:pPr>
              <w:rPr>
                <w:rFonts w:asciiTheme="minorHAnsi" w:hAnsiTheme="minorHAnsi" w:cs="Arial"/>
              </w:rPr>
            </w:pPr>
            <w:r w:rsidRPr="007230AD">
              <w:rPr>
                <w:rFonts w:asciiTheme="minorHAnsi" w:hAnsiTheme="minorHAnsi" w:cs="Arial"/>
              </w:rPr>
              <w:t>Heath practitioner must review NTScript before prescribing or dispensing a</w:t>
            </w:r>
            <w:r w:rsidR="0014137E" w:rsidRPr="007230AD">
              <w:rPr>
                <w:rFonts w:asciiTheme="minorHAnsi" w:hAnsiTheme="minorHAnsi" w:cs="Arial"/>
              </w:rPr>
              <w:t>ny</w:t>
            </w:r>
            <w:r w:rsidRPr="007230AD">
              <w:rPr>
                <w:rFonts w:asciiTheme="minorHAnsi" w:hAnsiTheme="minorHAnsi" w:cs="Arial"/>
              </w:rPr>
              <w:t xml:space="preserve"> S8 substance.  </w:t>
            </w:r>
            <w:hyperlink r:id="rId10" w:history="1">
              <w:r>
                <w:rPr>
                  <w:rStyle w:val="Hyperlink"/>
                </w:rPr>
                <w:t>NTScript HP Portal</w:t>
              </w:r>
            </w:hyperlink>
          </w:p>
        </w:tc>
      </w:tr>
      <w:tr w:rsidR="00AF094A" w:rsidRPr="00AF094A" w14:paraId="2F6E3832" w14:textId="77777777" w:rsidTr="00947B4E">
        <w:trPr>
          <w:trHeight w:val="330"/>
        </w:trPr>
        <w:tc>
          <w:tcPr>
            <w:tcW w:w="3114" w:type="dxa"/>
            <w:vMerge/>
            <w:shd w:val="clear" w:color="auto" w:fill="auto"/>
          </w:tcPr>
          <w:p w14:paraId="33ADB84F" w14:textId="77777777" w:rsidR="00AF094A" w:rsidRPr="00AF094A" w:rsidRDefault="00AF094A" w:rsidP="001F7E3D">
            <w:pPr>
              <w:spacing w:before="120" w:after="120"/>
              <w:rPr>
                <w:rFonts w:asciiTheme="minorHAnsi" w:hAnsiTheme="minorHAnsi" w:cs="Arial"/>
                <w:b/>
              </w:rPr>
            </w:pPr>
          </w:p>
        </w:tc>
        <w:tc>
          <w:tcPr>
            <w:tcW w:w="7371" w:type="dxa"/>
            <w:shd w:val="clear" w:color="auto" w:fill="CCCCFF"/>
          </w:tcPr>
          <w:p w14:paraId="2A8479C7" w14:textId="77777777" w:rsidR="00AF094A" w:rsidRPr="007230AD" w:rsidRDefault="00AF094A" w:rsidP="001F7E3D">
            <w:pPr>
              <w:spacing w:before="120" w:after="120"/>
              <w:rPr>
                <w:rFonts w:asciiTheme="minorHAnsi" w:hAnsiTheme="minorHAnsi" w:cs="Arial"/>
              </w:rPr>
            </w:pPr>
            <w:r w:rsidRPr="007230AD">
              <w:rPr>
                <w:rFonts w:asciiTheme="minorHAnsi" w:hAnsiTheme="minorHAnsi" w:cs="Arial"/>
              </w:rPr>
              <w:t>Prescriptions are valid for SIX months.</w:t>
            </w:r>
          </w:p>
          <w:p w14:paraId="3740A148" w14:textId="77777777" w:rsidR="00AF094A" w:rsidRPr="007230AD" w:rsidRDefault="00AF094A" w:rsidP="001F7E3D">
            <w:pPr>
              <w:spacing w:before="120" w:after="120"/>
              <w:rPr>
                <w:rFonts w:asciiTheme="minorHAnsi" w:hAnsiTheme="minorHAnsi" w:cs="Arial"/>
              </w:rPr>
            </w:pPr>
            <w:r w:rsidRPr="007230AD">
              <w:rPr>
                <w:rFonts w:asciiTheme="minorHAnsi" w:hAnsiTheme="minorHAnsi" w:cs="Arial"/>
              </w:rPr>
              <w:t>No more t</w:t>
            </w:r>
            <w:r w:rsidR="00794F37" w:rsidRPr="007230AD">
              <w:rPr>
                <w:rFonts w:asciiTheme="minorHAnsi" w:hAnsiTheme="minorHAnsi" w:cs="Arial"/>
              </w:rPr>
              <w:t xml:space="preserve">han one months’ supply </w:t>
            </w:r>
            <w:r w:rsidR="00D15293" w:rsidRPr="007230AD">
              <w:rPr>
                <w:rFonts w:asciiTheme="minorHAnsi" w:hAnsiTheme="minorHAnsi" w:cs="Arial"/>
              </w:rPr>
              <w:t xml:space="preserve">to be </w:t>
            </w:r>
            <w:r w:rsidRPr="007230AD">
              <w:rPr>
                <w:rFonts w:asciiTheme="minorHAnsi" w:hAnsiTheme="minorHAnsi" w:cs="Arial"/>
              </w:rPr>
              <w:t>dispensed at any one time.</w:t>
            </w:r>
          </w:p>
          <w:p w14:paraId="457826C4" w14:textId="77777777" w:rsidR="00AF094A" w:rsidRPr="007230AD" w:rsidRDefault="00AF094A" w:rsidP="001F7E3D">
            <w:pPr>
              <w:spacing w:before="120" w:after="120"/>
              <w:rPr>
                <w:rFonts w:asciiTheme="minorHAnsi" w:hAnsiTheme="minorHAnsi" w:cs="Arial"/>
              </w:rPr>
            </w:pPr>
            <w:r w:rsidRPr="007230AD">
              <w:rPr>
                <w:rFonts w:asciiTheme="minorHAnsi" w:hAnsiTheme="minorHAnsi" w:cs="Arial"/>
              </w:rPr>
              <w:t>Private prescriptions may contain endorsements for repeat prescriptions.</w:t>
            </w:r>
          </w:p>
          <w:p w14:paraId="2D73FE5A" w14:textId="77777777" w:rsidR="00D15293" w:rsidRPr="007230AD" w:rsidRDefault="00D15293" w:rsidP="00D15293">
            <w:pPr>
              <w:spacing w:before="120" w:after="120"/>
              <w:rPr>
                <w:rFonts w:asciiTheme="minorHAnsi" w:hAnsiTheme="minorHAnsi" w:cs="Arial"/>
              </w:rPr>
            </w:pPr>
            <w:r w:rsidRPr="007230AD">
              <w:rPr>
                <w:rFonts w:asciiTheme="minorHAnsi" w:hAnsiTheme="minorHAnsi" w:cs="Arial"/>
              </w:rPr>
              <w:t>Interstate prescribing permitted by specialist (except GP’s and NP’s) – prescription must meet all NT requirements.</w:t>
            </w:r>
          </w:p>
        </w:tc>
        <w:tc>
          <w:tcPr>
            <w:tcW w:w="4819" w:type="dxa"/>
            <w:vMerge/>
            <w:shd w:val="clear" w:color="auto" w:fill="auto"/>
          </w:tcPr>
          <w:p w14:paraId="55F191AB" w14:textId="77777777" w:rsidR="00AF094A" w:rsidRPr="00AF094A" w:rsidRDefault="00AF094A" w:rsidP="001F7E3D">
            <w:pPr>
              <w:spacing w:before="120" w:after="120"/>
              <w:rPr>
                <w:rFonts w:asciiTheme="minorHAnsi" w:hAnsiTheme="minorHAnsi" w:cs="Arial"/>
              </w:rPr>
            </w:pPr>
          </w:p>
        </w:tc>
      </w:tr>
    </w:tbl>
    <w:p w14:paraId="326E9F4C" w14:textId="77777777" w:rsidR="00C66A55" w:rsidRDefault="00C66A55" w:rsidP="00AF094A">
      <w:pPr>
        <w:rPr>
          <w:rFonts w:asciiTheme="minorHAnsi" w:hAnsiTheme="minorHAnsi" w:cs="Arial"/>
        </w:rPr>
      </w:pPr>
    </w:p>
    <w:p w14:paraId="58E1E4E0" w14:textId="77777777" w:rsidR="00C66A55" w:rsidRDefault="00C66A55" w:rsidP="00C66A55">
      <w:r>
        <w:br w:type="page"/>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7390"/>
        <w:gridCol w:w="4800"/>
      </w:tblGrid>
      <w:tr w:rsidR="00AF094A" w:rsidRPr="00AF094A" w14:paraId="27B239AB" w14:textId="77777777" w:rsidTr="00947B4E">
        <w:tc>
          <w:tcPr>
            <w:tcW w:w="3114" w:type="dxa"/>
            <w:shd w:val="clear" w:color="auto" w:fill="auto"/>
          </w:tcPr>
          <w:p w14:paraId="6D163D0A" w14:textId="77777777" w:rsidR="00AF094A" w:rsidRPr="00AF094A" w:rsidRDefault="00AF094A" w:rsidP="001F7E3D">
            <w:pPr>
              <w:spacing w:before="120" w:after="120"/>
              <w:rPr>
                <w:rFonts w:asciiTheme="minorHAnsi" w:hAnsiTheme="minorHAnsi" w:cs="Arial"/>
                <w:b/>
              </w:rPr>
            </w:pPr>
            <w:r w:rsidRPr="00AF094A">
              <w:rPr>
                <w:rFonts w:asciiTheme="minorHAnsi" w:hAnsiTheme="minorHAnsi" w:cs="Arial"/>
                <w:b/>
              </w:rPr>
              <w:lastRenderedPageBreak/>
              <w:t>Medication</w:t>
            </w:r>
          </w:p>
        </w:tc>
        <w:tc>
          <w:tcPr>
            <w:tcW w:w="7390" w:type="dxa"/>
            <w:shd w:val="clear" w:color="auto" w:fill="auto"/>
          </w:tcPr>
          <w:p w14:paraId="09309668" w14:textId="77777777" w:rsidR="00AF094A" w:rsidRPr="00AF094A" w:rsidRDefault="00AF094A" w:rsidP="001F7E3D">
            <w:pPr>
              <w:spacing w:before="120" w:after="120"/>
              <w:rPr>
                <w:rFonts w:asciiTheme="minorHAnsi" w:hAnsiTheme="minorHAnsi" w:cs="Arial"/>
                <w:b/>
              </w:rPr>
            </w:pPr>
            <w:r w:rsidRPr="00AF094A">
              <w:rPr>
                <w:rFonts w:asciiTheme="minorHAnsi" w:hAnsiTheme="minorHAnsi" w:cs="Arial"/>
                <w:b/>
              </w:rPr>
              <w:t>Prescription content</w:t>
            </w:r>
          </w:p>
        </w:tc>
        <w:tc>
          <w:tcPr>
            <w:tcW w:w="4800" w:type="dxa"/>
            <w:shd w:val="clear" w:color="auto" w:fill="auto"/>
          </w:tcPr>
          <w:p w14:paraId="2806CB4E" w14:textId="77777777" w:rsidR="00AF094A" w:rsidRPr="00AF094A" w:rsidRDefault="00AF094A" w:rsidP="001F7E3D">
            <w:pPr>
              <w:spacing w:before="120" w:after="120"/>
              <w:rPr>
                <w:rFonts w:asciiTheme="minorHAnsi" w:hAnsiTheme="minorHAnsi" w:cs="Arial"/>
                <w:b/>
              </w:rPr>
            </w:pPr>
            <w:r w:rsidRPr="00AF094A">
              <w:rPr>
                <w:rFonts w:asciiTheme="minorHAnsi" w:hAnsiTheme="minorHAnsi" w:cs="Arial"/>
                <w:b/>
              </w:rPr>
              <w:t>Requirements for prescribers</w:t>
            </w:r>
          </w:p>
        </w:tc>
      </w:tr>
      <w:tr w:rsidR="005C6D62" w:rsidRPr="00AF094A" w14:paraId="77A5B4AB" w14:textId="77777777" w:rsidTr="005C6D62">
        <w:trPr>
          <w:trHeight w:val="3960"/>
        </w:trPr>
        <w:tc>
          <w:tcPr>
            <w:tcW w:w="3114" w:type="dxa"/>
            <w:vMerge w:val="restart"/>
            <w:shd w:val="clear" w:color="auto" w:fill="auto"/>
          </w:tcPr>
          <w:p w14:paraId="7B5B0FC9" w14:textId="77777777" w:rsidR="005C6D62" w:rsidRPr="00AF094A" w:rsidRDefault="005C6D62" w:rsidP="001F7E3D">
            <w:pPr>
              <w:spacing w:before="120" w:after="120"/>
              <w:rPr>
                <w:rFonts w:asciiTheme="minorHAnsi" w:hAnsiTheme="minorHAnsi" w:cs="Arial"/>
                <w:b/>
              </w:rPr>
            </w:pPr>
            <w:r w:rsidRPr="00AF094A">
              <w:rPr>
                <w:rFonts w:asciiTheme="minorHAnsi" w:hAnsiTheme="minorHAnsi" w:cs="Arial"/>
                <w:b/>
              </w:rPr>
              <w:t>Restricted Schedule 8 substances</w:t>
            </w:r>
          </w:p>
          <w:p w14:paraId="6F799AD6" w14:textId="77777777" w:rsidR="005C6D62" w:rsidRPr="00AF094A" w:rsidRDefault="005C6D62" w:rsidP="008B601A">
            <w:pPr>
              <w:numPr>
                <w:ilvl w:val="0"/>
                <w:numId w:val="12"/>
              </w:numPr>
              <w:tabs>
                <w:tab w:val="clear" w:pos="720"/>
                <w:tab w:val="num" w:pos="360"/>
              </w:tabs>
              <w:spacing w:after="120"/>
              <w:ind w:left="360"/>
              <w:rPr>
                <w:rFonts w:asciiTheme="minorHAnsi" w:hAnsiTheme="minorHAnsi" w:cs="Arial"/>
              </w:rPr>
            </w:pPr>
            <w:r w:rsidRPr="00AF094A">
              <w:rPr>
                <w:rFonts w:asciiTheme="minorHAnsi" w:hAnsiTheme="minorHAnsi" w:cs="Arial"/>
              </w:rPr>
              <w:t>Buprenorphine depot Injections (Buvidal and Sublocade)</w:t>
            </w:r>
          </w:p>
          <w:p w14:paraId="2735F7A8" w14:textId="77777777" w:rsidR="005C6D62" w:rsidRPr="00AF094A" w:rsidRDefault="005C6D62" w:rsidP="008B601A">
            <w:pPr>
              <w:numPr>
                <w:ilvl w:val="0"/>
                <w:numId w:val="12"/>
              </w:numPr>
              <w:tabs>
                <w:tab w:val="clear" w:pos="720"/>
                <w:tab w:val="num" w:pos="360"/>
              </w:tabs>
              <w:spacing w:after="120"/>
              <w:ind w:left="360"/>
              <w:rPr>
                <w:rFonts w:asciiTheme="minorHAnsi" w:hAnsiTheme="minorHAnsi" w:cs="Arial"/>
              </w:rPr>
            </w:pPr>
            <w:r w:rsidRPr="00AF094A">
              <w:rPr>
                <w:rFonts w:asciiTheme="minorHAnsi" w:hAnsiTheme="minorHAnsi" w:cs="Arial"/>
              </w:rPr>
              <w:t>Buprenorphine sublingual tablets (Subutex)</w:t>
            </w:r>
          </w:p>
          <w:p w14:paraId="5C6AC1DE" w14:textId="77777777" w:rsidR="005C6D62" w:rsidRPr="00AF094A" w:rsidRDefault="005C6D62" w:rsidP="008B601A">
            <w:pPr>
              <w:numPr>
                <w:ilvl w:val="0"/>
                <w:numId w:val="12"/>
              </w:numPr>
              <w:tabs>
                <w:tab w:val="clear" w:pos="720"/>
                <w:tab w:val="num" w:pos="360"/>
              </w:tabs>
              <w:spacing w:after="120"/>
              <w:ind w:left="360"/>
              <w:rPr>
                <w:rFonts w:asciiTheme="minorHAnsi" w:hAnsiTheme="minorHAnsi" w:cs="Arial"/>
              </w:rPr>
            </w:pPr>
            <w:r w:rsidRPr="00AF094A">
              <w:rPr>
                <w:rFonts w:asciiTheme="minorHAnsi" w:hAnsiTheme="minorHAnsi" w:cs="Arial"/>
              </w:rPr>
              <w:t>Buprenorphine/naloxone sublingual film (Suboxone)</w:t>
            </w:r>
          </w:p>
          <w:p w14:paraId="069C59B0" w14:textId="77777777" w:rsidR="005C6D62" w:rsidRPr="00AF094A" w:rsidRDefault="005C6D62" w:rsidP="008B601A">
            <w:pPr>
              <w:numPr>
                <w:ilvl w:val="0"/>
                <w:numId w:val="12"/>
              </w:numPr>
              <w:tabs>
                <w:tab w:val="clear" w:pos="720"/>
                <w:tab w:val="num" w:pos="360"/>
              </w:tabs>
              <w:spacing w:after="120"/>
              <w:ind w:left="360"/>
              <w:rPr>
                <w:rFonts w:asciiTheme="minorHAnsi" w:hAnsiTheme="minorHAnsi" w:cs="Arial"/>
              </w:rPr>
            </w:pPr>
            <w:r w:rsidRPr="00AF094A">
              <w:rPr>
                <w:rFonts w:asciiTheme="minorHAnsi" w:hAnsiTheme="minorHAnsi" w:cs="Arial"/>
              </w:rPr>
              <w:t>Methadone liquid 5mg/mL</w:t>
            </w:r>
          </w:p>
        </w:tc>
        <w:tc>
          <w:tcPr>
            <w:tcW w:w="7390" w:type="dxa"/>
            <w:shd w:val="clear" w:color="auto" w:fill="auto"/>
          </w:tcPr>
          <w:p w14:paraId="372967F7" w14:textId="77777777" w:rsidR="005C6D62" w:rsidRPr="00AF094A" w:rsidRDefault="005C6D62" w:rsidP="001F7E3D">
            <w:pPr>
              <w:spacing w:before="120"/>
              <w:rPr>
                <w:rFonts w:asciiTheme="minorHAnsi" w:hAnsiTheme="minorHAnsi" w:cs="Arial"/>
              </w:rPr>
            </w:pPr>
            <w:r w:rsidRPr="00AF094A">
              <w:rPr>
                <w:rFonts w:asciiTheme="minorHAnsi" w:hAnsiTheme="minorHAnsi" w:cs="Arial"/>
              </w:rPr>
              <w:t xml:space="preserve">As per </w:t>
            </w:r>
          </w:p>
          <w:p w14:paraId="4A863CF5" w14:textId="77777777" w:rsidR="005C6D62" w:rsidRPr="00454C05" w:rsidRDefault="005C6D62" w:rsidP="00AF094A">
            <w:pPr>
              <w:rPr>
                <w:b/>
                <w:i/>
              </w:rPr>
            </w:pPr>
            <w:r w:rsidRPr="00454C05">
              <w:rPr>
                <w:b/>
              </w:rPr>
              <w:t>Regulation 8: Prescription issued by health practitioner</w:t>
            </w:r>
          </w:p>
          <w:p w14:paraId="1ADD4EC2" w14:textId="77777777" w:rsidR="005C6D62" w:rsidRPr="00454C05" w:rsidRDefault="005C6D62" w:rsidP="00AF094A">
            <w:pPr>
              <w:rPr>
                <w:b/>
                <w:i/>
              </w:rPr>
            </w:pPr>
            <w:r w:rsidRPr="00454C05">
              <w:rPr>
                <w:b/>
              </w:rPr>
              <w:t>Regulation 10: Additional requirements for prescription for Schedule 8 substance</w:t>
            </w:r>
          </w:p>
          <w:p w14:paraId="37233474" w14:textId="77777777" w:rsidR="005C6D62" w:rsidRPr="00454C05" w:rsidRDefault="005C6D62" w:rsidP="001F7E3D">
            <w:pPr>
              <w:autoSpaceDE w:val="0"/>
              <w:autoSpaceDN w:val="0"/>
              <w:adjustRightInd w:val="0"/>
              <w:spacing w:before="120" w:after="120"/>
              <w:rPr>
                <w:rFonts w:asciiTheme="minorHAnsi" w:hAnsiTheme="minorHAnsi" w:cs="Arial"/>
                <w:b/>
                <w:snapToGrid w:val="0"/>
              </w:rPr>
            </w:pPr>
            <w:r w:rsidRPr="00454C05">
              <w:rPr>
                <w:rFonts w:asciiTheme="minorHAnsi" w:hAnsiTheme="minorHAnsi" w:cs="Arial"/>
                <w:b/>
                <w:snapToGrid w:val="0"/>
              </w:rPr>
              <w:t>Regulation 17: Formal requirements for requestions, prescriptions and administration and supply orders</w:t>
            </w:r>
          </w:p>
          <w:p w14:paraId="5CA02705" w14:textId="77777777" w:rsidR="005C6D62" w:rsidRPr="00AF094A" w:rsidRDefault="005C6D62" w:rsidP="008B601A">
            <w:pPr>
              <w:numPr>
                <w:ilvl w:val="0"/>
                <w:numId w:val="12"/>
              </w:numPr>
              <w:tabs>
                <w:tab w:val="clear" w:pos="720"/>
                <w:tab w:val="num" w:pos="432"/>
              </w:tabs>
              <w:spacing w:after="60"/>
              <w:ind w:left="431" w:hanging="357"/>
              <w:rPr>
                <w:rFonts w:asciiTheme="minorHAnsi" w:hAnsiTheme="minorHAnsi" w:cs="Arial"/>
              </w:rPr>
            </w:pPr>
            <w:r w:rsidRPr="00AF094A">
              <w:rPr>
                <w:rFonts w:asciiTheme="minorHAnsi" w:hAnsiTheme="minorHAnsi" w:cs="Arial"/>
              </w:rPr>
              <w:t>The name of the pharmacy from which the substance is to be dispensed;</w:t>
            </w:r>
          </w:p>
          <w:p w14:paraId="0705E5B4" w14:textId="77777777" w:rsidR="005C6D62" w:rsidRPr="00AF094A" w:rsidRDefault="005C6D62" w:rsidP="008B601A">
            <w:pPr>
              <w:numPr>
                <w:ilvl w:val="0"/>
                <w:numId w:val="12"/>
              </w:numPr>
              <w:tabs>
                <w:tab w:val="clear" w:pos="720"/>
                <w:tab w:val="num" w:pos="432"/>
              </w:tabs>
              <w:spacing w:after="60"/>
              <w:ind w:left="431" w:hanging="357"/>
              <w:rPr>
                <w:rFonts w:asciiTheme="minorHAnsi" w:hAnsiTheme="minorHAnsi" w:cs="Arial"/>
              </w:rPr>
            </w:pPr>
            <w:r w:rsidRPr="00AF094A">
              <w:rPr>
                <w:rFonts w:asciiTheme="minorHAnsi" w:hAnsiTheme="minorHAnsi" w:cs="Arial"/>
              </w:rPr>
              <w:t>The dosage regimen clearly and precisely specified (e.g. Dose intervals, specific days of the week for dosing); and</w:t>
            </w:r>
          </w:p>
          <w:p w14:paraId="0849D9AD" w14:textId="77777777" w:rsidR="005C6D62" w:rsidRDefault="005C6D62" w:rsidP="008B601A">
            <w:pPr>
              <w:numPr>
                <w:ilvl w:val="0"/>
                <w:numId w:val="12"/>
              </w:numPr>
              <w:tabs>
                <w:tab w:val="clear" w:pos="720"/>
                <w:tab w:val="num" w:pos="432"/>
              </w:tabs>
              <w:spacing w:after="60"/>
              <w:ind w:left="431" w:hanging="357"/>
              <w:rPr>
                <w:rFonts w:asciiTheme="minorHAnsi" w:hAnsiTheme="minorHAnsi" w:cs="Arial"/>
              </w:rPr>
            </w:pPr>
            <w:r w:rsidRPr="00AF094A">
              <w:rPr>
                <w:rFonts w:asciiTheme="minorHAnsi" w:hAnsiTheme="minorHAnsi" w:cs="Arial"/>
              </w:rPr>
              <w:t>The nature of any takeaway privileges.</w:t>
            </w:r>
          </w:p>
          <w:p w14:paraId="14306691" w14:textId="77777777" w:rsidR="005C6D62" w:rsidRDefault="005C6D62" w:rsidP="005C6D62">
            <w:pPr>
              <w:spacing w:after="60"/>
              <w:rPr>
                <w:rFonts w:asciiTheme="minorHAnsi" w:hAnsiTheme="minorHAnsi" w:cs="Arial"/>
              </w:rPr>
            </w:pPr>
          </w:p>
          <w:p w14:paraId="1FDB7C4E" w14:textId="77777777" w:rsidR="005C6D62" w:rsidRDefault="005C6D62" w:rsidP="005C6D62">
            <w:pPr>
              <w:spacing w:after="60"/>
              <w:rPr>
                <w:rFonts w:asciiTheme="minorHAnsi" w:hAnsiTheme="minorHAnsi" w:cs="Arial"/>
              </w:rPr>
            </w:pPr>
          </w:p>
          <w:p w14:paraId="423C7595" w14:textId="77777777" w:rsidR="005C6D62" w:rsidRPr="00AF094A" w:rsidRDefault="005C6D62" w:rsidP="005C6D62">
            <w:pPr>
              <w:spacing w:after="60"/>
              <w:rPr>
                <w:rFonts w:asciiTheme="minorHAnsi" w:hAnsiTheme="minorHAnsi" w:cs="Arial"/>
              </w:rPr>
            </w:pPr>
          </w:p>
        </w:tc>
        <w:tc>
          <w:tcPr>
            <w:tcW w:w="4800" w:type="dxa"/>
            <w:vMerge w:val="restart"/>
            <w:shd w:val="clear" w:color="auto" w:fill="auto"/>
          </w:tcPr>
          <w:p w14:paraId="2477A647" w14:textId="77777777" w:rsidR="005C6D62" w:rsidRPr="00AF094A" w:rsidRDefault="005C6D62" w:rsidP="001F7E3D">
            <w:pPr>
              <w:spacing w:before="120"/>
              <w:rPr>
                <w:rFonts w:asciiTheme="minorHAnsi" w:hAnsiTheme="minorHAnsi" w:cs="Arial"/>
              </w:rPr>
            </w:pPr>
            <w:r w:rsidRPr="00AF094A">
              <w:rPr>
                <w:rFonts w:asciiTheme="minorHAnsi" w:hAnsiTheme="minorHAnsi" w:cs="Arial"/>
              </w:rPr>
              <w:t>Medical practitioners providing pharmacotherapies need to complete a prescriber course and follow the approved pathway outlined in the Code of Practice.</w:t>
            </w:r>
          </w:p>
          <w:p w14:paraId="1D32C0C5" w14:textId="77777777" w:rsidR="007230AD" w:rsidRDefault="005C6D62" w:rsidP="001F7E3D">
            <w:pPr>
              <w:rPr>
                <w:rFonts w:asciiTheme="minorHAnsi" w:hAnsiTheme="minorHAnsi" w:cs="Arial"/>
              </w:rPr>
            </w:pPr>
            <w:r w:rsidRPr="00AF094A">
              <w:rPr>
                <w:rFonts w:asciiTheme="minorHAnsi" w:hAnsiTheme="minorHAnsi" w:cs="Arial"/>
              </w:rPr>
              <w:t xml:space="preserve">An authorisation to supply buprenorphine, buprenorphine/naloxone, buprenorphine depot or methadone liquid is required for each individual patient. </w:t>
            </w:r>
          </w:p>
          <w:p w14:paraId="3F1A0A47" w14:textId="77777777" w:rsidR="00C21B96" w:rsidRPr="00AF094A" w:rsidRDefault="00C21B96" w:rsidP="001F7E3D">
            <w:pPr>
              <w:rPr>
                <w:rFonts w:asciiTheme="minorHAnsi" w:hAnsiTheme="minorHAnsi" w:cs="Arial"/>
              </w:rPr>
            </w:pPr>
            <w:r w:rsidRPr="007230AD">
              <w:rPr>
                <w:rFonts w:asciiTheme="minorHAnsi" w:hAnsiTheme="minorHAnsi" w:cs="Arial"/>
              </w:rPr>
              <w:t>Heath practitioner must review NTScript before prescribing or dispensing a</w:t>
            </w:r>
            <w:r w:rsidR="0014137E" w:rsidRPr="007230AD">
              <w:rPr>
                <w:rFonts w:asciiTheme="minorHAnsi" w:hAnsiTheme="minorHAnsi" w:cs="Arial"/>
              </w:rPr>
              <w:t xml:space="preserve">ny </w:t>
            </w:r>
            <w:r w:rsidRPr="007230AD">
              <w:rPr>
                <w:rFonts w:asciiTheme="minorHAnsi" w:hAnsiTheme="minorHAnsi" w:cs="Arial"/>
              </w:rPr>
              <w:t xml:space="preserve">S8 substance.  </w:t>
            </w:r>
            <w:hyperlink r:id="rId11" w:history="1">
              <w:r>
                <w:rPr>
                  <w:rStyle w:val="Hyperlink"/>
                </w:rPr>
                <w:t>NTScript HP Portal</w:t>
              </w:r>
            </w:hyperlink>
          </w:p>
          <w:p w14:paraId="65090EEC" w14:textId="77777777" w:rsidR="005C6D62" w:rsidRPr="00AF094A" w:rsidRDefault="005C6D62" w:rsidP="001F7E3D">
            <w:pPr>
              <w:rPr>
                <w:rFonts w:asciiTheme="minorHAnsi" w:hAnsiTheme="minorHAnsi" w:cs="Arial"/>
                <w:b/>
              </w:rPr>
            </w:pPr>
            <w:r w:rsidRPr="00AF094A">
              <w:rPr>
                <w:rFonts w:asciiTheme="minorHAnsi" w:hAnsiTheme="minorHAnsi" w:cs="Arial"/>
                <w:b/>
              </w:rPr>
              <w:t>Unsupervised doses (USDs)</w:t>
            </w:r>
          </w:p>
          <w:p w14:paraId="278E585D" w14:textId="77777777" w:rsidR="005C6D62" w:rsidRPr="00AF094A" w:rsidRDefault="005C6D62" w:rsidP="001F7E3D">
            <w:pPr>
              <w:rPr>
                <w:rFonts w:asciiTheme="minorHAnsi" w:hAnsiTheme="minorHAnsi" w:cs="Arial"/>
              </w:rPr>
            </w:pPr>
            <w:r w:rsidRPr="00AF094A">
              <w:rPr>
                <w:rFonts w:asciiTheme="minorHAnsi" w:hAnsiTheme="minorHAnsi" w:cs="Arial"/>
              </w:rPr>
              <w:t>USDs may be prescribed for clients who meet stability criteria, reduced or stopped their use of illicit substances and have provided urine samples free of illicit substances.</w:t>
            </w:r>
          </w:p>
          <w:p w14:paraId="1AE0BF74" w14:textId="77777777" w:rsidR="005C6D62" w:rsidRPr="00AF094A" w:rsidRDefault="005C6D62" w:rsidP="001F7E3D">
            <w:pPr>
              <w:rPr>
                <w:rFonts w:asciiTheme="minorHAnsi" w:hAnsiTheme="minorHAnsi" w:cs="Arial"/>
              </w:rPr>
            </w:pPr>
            <w:r w:rsidRPr="00AF094A">
              <w:rPr>
                <w:rFonts w:asciiTheme="minorHAnsi" w:hAnsiTheme="minorHAnsi" w:cs="Arial"/>
              </w:rPr>
              <w:t xml:space="preserve">The maximum number of USDs to be prescribed is </w:t>
            </w:r>
            <w:r w:rsidRPr="00454C05">
              <w:rPr>
                <w:rFonts w:asciiTheme="minorHAnsi" w:hAnsiTheme="minorHAnsi" w:cs="Arial"/>
                <w:b/>
              </w:rPr>
              <w:t>three</w:t>
            </w:r>
            <w:r w:rsidRPr="00AF094A">
              <w:rPr>
                <w:rFonts w:asciiTheme="minorHAnsi" w:hAnsiTheme="minorHAnsi" w:cs="Arial"/>
              </w:rPr>
              <w:t xml:space="preserve"> per week for people on daily doses, or </w:t>
            </w:r>
            <w:r w:rsidRPr="00454C05">
              <w:rPr>
                <w:rFonts w:asciiTheme="minorHAnsi" w:hAnsiTheme="minorHAnsi" w:cs="Arial"/>
                <w:b/>
              </w:rPr>
              <w:t>one</w:t>
            </w:r>
            <w:r w:rsidRPr="00AF094A">
              <w:rPr>
                <w:rFonts w:asciiTheme="minorHAnsi" w:hAnsiTheme="minorHAnsi" w:cs="Arial"/>
              </w:rPr>
              <w:t xml:space="preserve"> per week for people on alternate day buprenorphine or buprenorphine/naloxo</w:t>
            </w:r>
            <w:r>
              <w:rPr>
                <w:rFonts w:asciiTheme="minorHAnsi" w:hAnsiTheme="minorHAnsi" w:cs="Arial"/>
              </w:rPr>
              <w:t>ne, unless authorised by the Chief Health Officer</w:t>
            </w:r>
            <w:r w:rsidRPr="00AF094A">
              <w:rPr>
                <w:rFonts w:asciiTheme="minorHAnsi" w:hAnsiTheme="minorHAnsi" w:cs="Arial"/>
              </w:rPr>
              <w:t>.</w:t>
            </w:r>
          </w:p>
          <w:p w14:paraId="3B1D8C8C" w14:textId="77777777" w:rsidR="005C6D62" w:rsidRPr="00AF094A" w:rsidRDefault="005C6D62" w:rsidP="00923E2A">
            <w:pPr>
              <w:rPr>
                <w:rFonts w:asciiTheme="minorHAnsi" w:hAnsiTheme="minorHAnsi" w:cs="Arial"/>
              </w:rPr>
            </w:pPr>
            <w:r w:rsidRPr="00AF094A">
              <w:rPr>
                <w:rFonts w:asciiTheme="minorHAnsi" w:hAnsiTheme="minorHAnsi" w:cs="Arial"/>
              </w:rPr>
              <w:t xml:space="preserve">There are provisions in the Code of Practice for packaging and labelling of USDs doses and for </w:t>
            </w:r>
            <w:r w:rsidR="00923E2A">
              <w:rPr>
                <w:rFonts w:asciiTheme="minorHAnsi" w:hAnsiTheme="minorHAnsi" w:cs="Arial"/>
              </w:rPr>
              <w:t>d</w:t>
            </w:r>
            <w:r w:rsidRPr="00AF094A">
              <w:rPr>
                <w:rFonts w:asciiTheme="minorHAnsi" w:hAnsiTheme="minorHAnsi" w:cs="Arial"/>
              </w:rPr>
              <w:t>ealing with clients who have missed one or more daily doses.</w:t>
            </w:r>
          </w:p>
        </w:tc>
      </w:tr>
      <w:tr w:rsidR="005C6D62" w:rsidRPr="00AF094A" w14:paraId="2333F8EC" w14:textId="77777777" w:rsidTr="007230AD">
        <w:trPr>
          <w:trHeight w:val="3458"/>
        </w:trPr>
        <w:tc>
          <w:tcPr>
            <w:tcW w:w="3114" w:type="dxa"/>
            <w:vMerge/>
            <w:shd w:val="clear" w:color="auto" w:fill="auto"/>
          </w:tcPr>
          <w:p w14:paraId="2B10EDD9" w14:textId="77777777" w:rsidR="005C6D62" w:rsidRPr="00AF094A" w:rsidRDefault="005C6D62" w:rsidP="001F7E3D">
            <w:pPr>
              <w:spacing w:before="120" w:after="120"/>
              <w:rPr>
                <w:rFonts w:asciiTheme="minorHAnsi" w:hAnsiTheme="minorHAnsi" w:cs="Arial"/>
                <w:b/>
              </w:rPr>
            </w:pPr>
          </w:p>
        </w:tc>
        <w:tc>
          <w:tcPr>
            <w:tcW w:w="7390" w:type="dxa"/>
            <w:shd w:val="clear" w:color="auto" w:fill="C4C4EC" w:themeFill="text1" w:themeFillTint="33"/>
          </w:tcPr>
          <w:p w14:paraId="43815CB2" w14:textId="77777777" w:rsidR="005C6D62" w:rsidRPr="00C66A55" w:rsidRDefault="005C6D62" w:rsidP="005C6D62">
            <w:pPr>
              <w:spacing w:before="120"/>
              <w:rPr>
                <w:rFonts w:asciiTheme="minorHAnsi" w:hAnsiTheme="minorHAnsi" w:cs="Arial"/>
                <w:b/>
              </w:rPr>
            </w:pPr>
            <w:r w:rsidRPr="00C66A55">
              <w:rPr>
                <w:rFonts w:asciiTheme="minorHAnsi" w:hAnsiTheme="minorHAnsi" w:cs="Arial"/>
                <w:b/>
              </w:rPr>
              <w:t xml:space="preserve">Long acting buprenorphine depot injections (LABI) Buvidal and Sublocade must </w:t>
            </w:r>
            <w:r w:rsidRPr="00C66A55">
              <w:rPr>
                <w:rFonts w:asciiTheme="minorHAnsi" w:hAnsiTheme="minorHAnsi" w:cs="Arial"/>
                <w:b/>
                <w:u w:val="single"/>
              </w:rPr>
              <w:t>never</w:t>
            </w:r>
            <w:r w:rsidRPr="00C66A55">
              <w:rPr>
                <w:rFonts w:asciiTheme="minorHAnsi" w:hAnsiTheme="minorHAnsi" w:cs="Arial"/>
                <w:b/>
              </w:rPr>
              <w:t xml:space="preserve"> be handled by, or be accessible to, or dispensed DIRECTLY to patients or carers.  All steps must be taken to avoid any possibility of diversion of depot injection(s) to unauthorised persons.</w:t>
            </w:r>
          </w:p>
          <w:p w14:paraId="54CE01B6" w14:textId="77777777" w:rsidR="005C6D62" w:rsidRPr="00C66A55" w:rsidRDefault="005C6D62" w:rsidP="005C6D62">
            <w:pPr>
              <w:spacing w:before="120"/>
              <w:rPr>
                <w:rFonts w:asciiTheme="minorHAnsi" w:hAnsiTheme="minorHAnsi" w:cs="Arial"/>
                <w:b/>
              </w:rPr>
            </w:pPr>
            <w:r w:rsidRPr="00C66A55">
              <w:rPr>
                <w:rFonts w:asciiTheme="minorHAnsi" w:hAnsiTheme="minorHAnsi" w:cs="Arial"/>
                <w:b/>
              </w:rPr>
              <w:t>LABIs must be administered by registered health practitioners.</w:t>
            </w:r>
          </w:p>
          <w:p w14:paraId="7E249647" w14:textId="77777777" w:rsidR="005C6D62" w:rsidRDefault="005C6D62" w:rsidP="005C6D62">
            <w:pPr>
              <w:spacing w:before="120"/>
              <w:rPr>
                <w:rFonts w:asciiTheme="minorHAnsi" w:hAnsiTheme="minorHAnsi" w:cs="Arial"/>
                <w:b/>
              </w:rPr>
            </w:pPr>
            <w:r w:rsidRPr="00C66A55">
              <w:rPr>
                <w:rFonts w:asciiTheme="minorHAnsi" w:hAnsiTheme="minorHAnsi" w:cs="Arial"/>
                <w:b/>
              </w:rPr>
              <w:t>Serious harm or death could result if administered intravenously</w:t>
            </w:r>
          </w:p>
          <w:p w14:paraId="5CA628F6" w14:textId="77777777" w:rsidR="00D15293" w:rsidRPr="00AF094A" w:rsidRDefault="00D15293" w:rsidP="005C6D62">
            <w:pPr>
              <w:spacing w:before="120"/>
              <w:rPr>
                <w:rFonts w:asciiTheme="minorHAnsi" w:hAnsiTheme="minorHAnsi" w:cs="Arial"/>
              </w:rPr>
            </w:pPr>
            <w:r w:rsidRPr="007230AD">
              <w:rPr>
                <w:rFonts w:asciiTheme="minorHAnsi" w:hAnsiTheme="minorHAnsi" w:cs="Arial"/>
                <w:b/>
              </w:rPr>
              <w:t>Interstate prescribing prohibited.</w:t>
            </w:r>
          </w:p>
        </w:tc>
        <w:tc>
          <w:tcPr>
            <w:tcW w:w="4800" w:type="dxa"/>
            <w:vMerge/>
            <w:shd w:val="clear" w:color="auto" w:fill="auto"/>
          </w:tcPr>
          <w:p w14:paraId="6D7E5947" w14:textId="77777777" w:rsidR="005C6D62" w:rsidRPr="00AF094A" w:rsidRDefault="005C6D62" w:rsidP="001F7E3D">
            <w:pPr>
              <w:spacing w:before="120"/>
              <w:rPr>
                <w:rFonts w:asciiTheme="minorHAnsi" w:hAnsiTheme="minorHAnsi" w:cs="Arial"/>
              </w:rPr>
            </w:pPr>
          </w:p>
        </w:tc>
      </w:tr>
      <w:tr w:rsidR="00222B80" w:rsidRPr="00AF094A" w14:paraId="5E240173" w14:textId="77777777" w:rsidTr="005C6D62">
        <w:tc>
          <w:tcPr>
            <w:tcW w:w="3114" w:type="dxa"/>
            <w:shd w:val="clear" w:color="auto" w:fill="auto"/>
          </w:tcPr>
          <w:p w14:paraId="1BE14097" w14:textId="77777777" w:rsidR="00222B80" w:rsidRPr="00AF094A" w:rsidRDefault="00222B80" w:rsidP="00222B80">
            <w:pPr>
              <w:spacing w:before="120" w:after="120"/>
              <w:rPr>
                <w:rFonts w:asciiTheme="minorHAnsi" w:hAnsiTheme="minorHAnsi" w:cs="Arial"/>
              </w:rPr>
            </w:pPr>
          </w:p>
        </w:tc>
        <w:tc>
          <w:tcPr>
            <w:tcW w:w="7390" w:type="dxa"/>
            <w:shd w:val="clear" w:color="auto" w:fill="C4C4EC" w:themeFill="text1" w:themeFillTint="33"/>
          </w:tcPr>
          <w:p w14:paraId="2B77A5F1" w14:textId="77777777" w:rsidR="00222B80" w:rsidRPr="0047465A" w:rsidRDefault="00222B80" w:rsidP="00222B80">
            <w:pPr>
              <w:spacing w:before="120" w:after="120"/>
              <w:rPr>
                <w:rFonts w:asciiTheme="minorHAnsi" w:hAnsiTheme="minorHAnsi" w:cs="Arial"/>
                <w:b/>
              </w:rPr>
            </w:pPr>
            <w:r w:rsidRPr="0047465A">
              <w:rPr>
                <w:rFonts w:asciiTheme="minorHAnsi" w:hAnsiTheme="minorHAnsi" w:cs="Arial"/>
                <w:b/>
              </w:rPr>
              <w:t>A prescription remains in effect for three days from the date of prescribing or of the start date if that is different from the date of prescribing (inclusive of the date of issue or the start date).</w:t>
            </w:r>
          </w:p>
          <w:p w14:paraId="2825D429" w14:textId="77777777" w:rsidR="00222B80" w:rsidRPr="0047465A" w:rsidRDefault="00222B80" w:rsidP="00222B80">
            <w:pPr>
              <w:spacing w:before="120" w:after="120"/>
              <w:rPr>
                <w:rFonts w:asciiTheme="minorHAnsi" w:hAnsiTheme="minorHAnsi" w:cs="Arial"/>
                <w:b/>
              </w:rPr>
            </w:pPr>
            <w:r w:rsidRPr="0047465A">
              <w:rPr>
                <w:rFonts w:asciiTheme="minorHAnsi" w:hAnsiTheme="minorHAnsi" w:cs="Arial"/>
                <w:b/>
              </w:rPr>
              <w:t>Prescriptions not presented to the nominated pharmacy within three days of the date of prescribing or the start date, are invalid.</w:t>
            </w:r>
          </w:p>
          <w:p w14:paraId="4E48F8EB" w14:textId="77777777" w:rsidR="00222B80" w:rsidRPr="0047465A" w:rsidRDefault="00222B80" w:rsidP="00222B80">
            <w:pPr>
              <w:spacing w:before="120" w:after="120"/>
              <w:rPr>
                <w:rFonts w:asciiTheme="minorHAnsi" w:hAnsiTheme="minorHAnsi" w:cs="Arial"/>
                <w:b/>
              </w:rPr>
            </w:pPr>
            <w:r w:rsidRPr="0047465A">
              <w:rPr>
                <w:rFonts w:asciiTheme="minorHAnsi" w:hAnsiTheme="minorHAnsi" w:cs="Arial"/>
                <w:b/>
              </w:rPr>
              <w:t>Prescriptions for restricted substance buprenorphine, buprenorphine/naloxone and methadone liquid may only allow for a total supply period of THREE months.</w:t>
            </w:r>
          </w:p>
          <w:p w14:paraId="608228E9" w14:textId="77777777" w:rsidR="00222B80" w:rsidRDefault="00222B80" w:rsidP="00222B80">
            <w:pPr>
              <w:spacing w:before="120" w:after="120"/>
              <w:rPr>
                <w:rFonts w:asciiTheme="minorHAnsi" w:hAnsiTheme="minorHAnsi" w:cs="Arial"/>
                <w:b/>
              </w:rPr>
            </w:pPr>
            <w:r w:rsidRPr="0047465A">
              <w:rPr>
                <w:rFonts w:asciiTheme="minorHAnsi" w:hAnsiTheme="minorHAnsi" w:cs="Arial"/>
                <w:b/>
              </w:rPr>
              <w:t>The substance is to be dispensed one day at a time and consumed in front of the dispensing pharmacist, nurse or doctor (subject to takeaway doses). This is a requirement for all circumstances and does not need to be written on the prescription.</w:t>
            </w:r>
          </w:p>
          <w:p w14:paraId="7C684ECE" w14:textId="77777777" w:rsidR="00C66A55" w:rsidRPr="0047465A" w:rsidRDefault="00C66A55" w:rsidP="00222B80">
            <w:pPr>
              <w:spacing w:before="120" w:after="120"/>
              <w:rPr>
                <w:rFonts w:asciiTheme="minorHAnsi" w:hAnsiTheme="minorHAnsi" w:cs="Arial"/>
                <w:b/>
              </w:rPr>
            </w:pPr>
          </w:p>
          <w:p w14:paraId="48A41EB6" w14:textId="77777777" w:rsidR="0047465A" w:rsidRPr="0047465A" w:rsidRDefault="0047465A" w:rsidP="0047465A">
            <w:pPr>
              <w:spacing w:before="120" w:after="120"/>
              <w:rPr>
                <w:rFonts w:asciiTheme="minorHAnsi" w:hAnsiTheme="minorHAnsi" w:cs="Arial"/>
              </w:rPr>
            </w:pPr>
          </w:p>
        </w:tc>
        <w:tc>
          <w:tcPr>
            <w:tcW w:w="4800" w:type="dxa"/>
            <w:shd w:val="clear" w:color="auto" w:fill="auto"/>
          </w:tcPr>
          <w:p w14:paraId="5B3AF8EB" w14:textId="77777777" w:rsidR="00222B80" w:rsidRPr="0047465A" w:rsidRDefault="00222B80" w:rsidP="00222B80">
            <w:pPr>
              <w:spacing w:before="120" w:after="60"/>
              <w:rPr>
                <w:rFonts w:asciiTheme="minorHAnsi" w:hAnsiTheme="minorHAnsi" w:cs="Arial"/>
                <w:b/>
              </w:rPr>
            </w:pPr>
            <w:r w:rsidRPr="0047465A">
              <w:rPr>
                <w:rFonts w:asciiTheme="minorHAnsi" w:hAnsiTheme="minorHAnsi" w:cs="Arial"/>
                <w:b/>
              </w:rPr>
              <w:t>Labelling of Unsupervised doses (USDs)</w:t>
            </w:r>
          </w:p>
          <w:p w14:paraId="006C302F" w14:textId="77777777" w:rsidR="00222B80" w:rsidRPr="0047465A" w:rsidRDefault="00222B80" w:rsidP="00222B80">
            <w:pPr>
              <w:spacing w:after="60"/>
              <w:rPr>
                <w:rFonts w:asciiTheme="minorHAnsi" w:hAnsiTheme="minorHAnsi" w:cs="Arial"/>
              </w:rPr>
            </w:pPr>
            <w:r w:rsidRPr="0047465A">
              <w:rPr>
                <w:rFonts w:asciiTheme="minorHAnsi" w:hAnsiTheme="minorHAnsi" w:cs="Arial"/>
              </w:rPr>
              <w:t>The label for buprenorphine, buprenorphine/naloxone and methadone liquid must contain:</w:t>
            </w:r>
          </w:p>
          <w:p w14:paraId="51812243" w14:textId="77777777" w:rsidR="00222B80" w:rsidRPr="0047465A" w:rsidRDefault="00222B80" w:rsidP="00222B80">
            <w:pPr>
              <w:numPr>
                <w:ilvl w:val="0"/>
                <w:numId w:val="13"/>
              </w:numPr>
              <w:tabs>
                <w:tab w:val="clear" w:pos="720"/>
                <w:tab w:val="num" w:pos="432"/>
              </w:tabs>
              <w:spacing w:after="60"/>
              <w:ind w:left="431" w:hanging="357"/>
              <w:rPr>
                <w:rFonts w:asciiTheme="minorHAnsi" w:hAnsiTheme="minorHAnsi" w:cs="Arial"/>
              </w:rPr>
            </w:pPr>
            <w:r w:rsidRPr="0047465A">
              <w:rPr>
                <w:rFonts w:asciiTheme="minorHAnsi" w:hAnsiTheme="minorHAnsi" w:cs="Arial"/>
              </w:rPr>
              <w:t>The name, strength and dose from of the substance;</w:t>
            </w:r>
          </w:p>
          <w:p w14:paraId="620C3E1A" w14:textId="77777777" w:rsidR="00222B80" w:rsidRPr="0047465A" w:rsidRDefault="00222B80" w:rsidP="00222B80">
            <w:pPr>
              <w:numPr>
                <w:ilvl w:val="0"/>
                <w:numId w:val="13"/>
              </w:numPr>
              <w:tabs>
                <w:tab w:val="clear" w:pos="720"/>
                <w:tab w:val="num" w:pos="432"/>
              </w:tabs>
              <w:spacing w:after="60"/>
              <w:ind w:left="431" w:hanging="357"/>
              <w:rPr>
                <w:rFonts w:asciiTheme="minorHAnsi" w:hAnsiTheme="minorHAnsi" w:cs="Arial"/>
              </w:rPr>
            </w:pPr>
            <w:r w:rsidRPr="0047465A">
              <w:rPr>
                <w:rFonts w:asciiTheme="minorHAnsi" w:hAnsiTheme="minorHAnsi" w:cs="Arial"/>
              </w:rPr>
              <w:t>The quantity contained in the container;</w:t>
            </w:r>
          </w:p>
          <w:p w14:paraId="0AB767FB" w14:textId="77777777" w:rsidR="00222B80" w:rsidRPr="0047465A" w:rsidRDefault="00222B80" w:rsidP="00222B80">
            <w:pPr>
              <w:numPr>
                <w:ilvl w:val="0"/>
                <w:numId w:val="13"/>
              </w:numPr>
              <w:tabs>
                <w:tab w:val="clear" w:pos="720"/>
                <w:tab w:val="num" w:pos="432"/>
              </w:tabs>
              <w:spacing w:after="60"/>
              <w:ind w:left="431" w:hanging="357"/>
              <w:rPr>
                <w:rFonts w:asciiTheme="minorHAnsi" w:hAnsiTheme="minorHAnsi" w:cs="Arial"/>
              </w:rPr>
            </w:pPr>
            <w:r w:rsidRPr="0047465A">
              <w:rPr>
                <w:rFonts w:asciiTheme="minorHAnsi" w:hAnsiTheme="minorHAnsi" w:cs="Arial"/>
              </w:rPr>
              <w:t>Specific instructions for use;</w:t>
            </w:r>
          </w:p>
          <w:p w14:paraId="391CB750" w14:textId="77777777" w:rsidR="00222B80" w:rsidRPr="0047465A" w:rsidRDefault="00222B80" w:rsidP="00222B80">
            <w:pPr>
              <w:numPr>
                <w:ilvl w:val="0"/>
                <w:numId w:val="13"/>
              </w:numPr>
              <w:tabs>
                <w:tab w:val="clear" w:pos="720"/>
                <w:tab w:val="num" w:pos="432"/>
              </w:tabs>
              <w:spacing w:after="60"/>
              <w:ind w:left="431" w:hanging="357"/>
              <w:rPr>
                <w:rFonts w:asciiTheme="minorHAnsi" w:hAnsiTheme="minorHAnsi" w:cs="Arial"/>
              </w:rPr>
            </w:pPr>
            <w:r w:rsidRPr="0047465A">
              <w:rPr>
                <w:rFonts w:asciiTheme="minorHAnsi" w:hAnsiTheme="minorHAnsi" w:cs="Arial"/>
              </w:rPr>
              <w:t>The name of the person receiving the takeaway;</w:t>
            </w:r>
          </w:p>
          <w:p w14:paraId="1DB15B92" w14:textId="77777777" w:rsidR="00222B80" w:rsidRPr="0047465A" w:rsidRDefault="00222B80" w:rsidP="00222B80">
            <w:pPr>
              <w:numPr>
                <w:ilvl w:val="0"/>
                <w:numId w:val="13"/>
              </w:numPr>
              <w:tabs>
                <w:tab w:val="clear" w:pos="720"/>
                <w:tab w:val="num" w:pos="432"/>
              </w:tabs>
              <w:spacing w:after="60"/>
              <w:ind w:left="431" w:hanging="357"/>
              <w:rPr>
                <w:rFonts w:asciiTheme="minorHAnsi" w:hAnsiTheme="minorHAnsi" w:cs="Arial"/>
              </w:rPr>
            </w:pPr>
            <w:r w:rsidRPr="0047465A">
              <w:rPr>
                <w:rFonts w:asciiTheme="minorHAnsi" w:hAnsiTheme="minorHAnsi" w:cs="Arial"/>
              </w:rPr>
              <w:t>The name, address and telephone number of the supplier;</w:t>
            </w:r>
          </w:p>
          <w:p w14:paraId="3812ABE8" w14:textId="77777777" w:rsidR="00222B80" w:rsidRPr="0047465A" w:rsidRDefault="00222B80" w:rsidP="00222B80">
            <w:pPr>
              <w:numPr>
                <w:ilvl w:val="0"/>
                <w:numId w:val="13"/>
              </w:numPr>
              <w:tabs>
                <w:tab w:val="clear" w:pos="720"/>
                <w:tab w:val="num" w:pos="432"/>
              </w:tabs>
              <w:spacing w:after="60"/>
              <w:ind w:left="431" w:hanging="357"/>
              <w:rPr>
                <w:rFonts w:asciiTheme="minorHAnsi" w:hAnsiTheme="minorHAnsi" w:cs="Arial"/>
              </w:rPr>
            </w:pPr>
            <w:r w:rsidRPr="0047465A">
              <w:rPr>
                <w:rFonts w:asciiTheme="minorHAnsi" w:hAnsiTheme="minorHAnsi" w:cs="Arial"/>
              </w:rPr>
              <w:t xml:space="preserve">A warning of drowsiness and concurrent used of alcohol or other sedating medication; and </w:t>
            </w:r>
          </w:p>
          <w:p w14:paraId="3F59C224" w14:textId="77777777" w:rsidR="00222B80" w:rsidRPr="0047465A" w:rsidRDefault="00222B80" w:rsidP="00222B80">
            <w:pPr>
              <w:numPr>
                <w:ilvl w:val="0"/>
                <w:numId w:val="13"/>
              </w:numPr>
              <w:tabs>
                <w:tab w:val="clear" w:pos="720"/>
                <w:tab w:val="num" w:pos="432"/>
              </w:tabs>
              <w:spacing w:after="0"/>
              <w:ind w:left="432"/>
              <w:rPr>
                <w:rFonts w:asciiTheme="minorHAnsi" w:hAnsiTheme="minorHAnsi" w:cs="Arial"/>
              </w:rPr>
            </w:pPr>
            <w:r w:rsidRPr="0047465A">
              <w:rPr>
                <w:rFonts w:asciiTheme="minorHAnsi" w:hAnsiTheme="minorHAnsi" w:cs="Arial"/>
              </w:rPr>
              <w:t>A warning to keep out of reach of children.</w:t>
            </w:r>
          </w:p>
          <w:p w14:paraId="7179B744" w14:textId="77777777" w:rsidR="00222B80" w:rsidRPr="0047465A" w:rsidRDefault="00222B80" w:rsidP="00222B80">
            <w:pPr>
              <w:ind w:left="72"/>
              <w:rPr>
                <w:rFonts w:asciiTheme="minorHAnsi" w:hAnsiTheme="minorHAnsi" w:cs="Arial"/>
                <w:b/>
              </w:rPr>
            </w:pPr>
          </w:p>
          <w:p w14:paraId="6578A3E3" w14:textId="77777777" w:rsidR="00222B80" w:rsidRPr="0047465A" w:rsidRDefault="00222B80" w:rsidP="00222B80">
            <w:pPr>
              <w:spacing w:after="60"/>
              <w:ind w:left="431" w:hanging="357"/>
              <w:rPr>
                <w:rFonts w:asciiTheme="minorHAnsi" w:hAnsiTheme="minorHAnsi" w:cs="Arial"/>
                <w:b/>
              </w:rPr>
            </w:pPr>
            <w:r w:rsidRPr="0047465A">
              <w:rPr>
                <w:rFonts w:asciiTheme="minorHAnsi" w:hAnsiTheme="minorHAnsi" w:cs="Arial"/>
                <w:b/>
              </w:rPr>
              <w:t>USDs of Methadone liquid</w:t>
            </w:r>
          </w:p>
          <w:p w14:paraId="603422CA" w14:textId="77777777" w:rsidR="00222B80" w:rsidRPr="0047465A" w:rsidRDefault="00222B80" w:rsidP="00222B80">
            <w:pPr>
              <w:numPr>
                <w:ilvl w:val="0"/>
                <w:numId w:val="14"/>
              </w:numPr>
              <w:tabs>
                <w:tab w:val="clear" w:pos="792"/>
                <w:tab w:val="num" w:pos="432"/>
              </w:tabs>
              <w:spacing w:after="60"/>
              <w:ind w:left="431" w:hanging="357"/>
              <w:rPr>
                <w:rFonts w:asciiTheme="minorHAnsi" w:hAnsiTheme="minorHAnsi" w:cs="Arial"/>
              </w:rPr>
            </w:pPr>
            <w:r w:rsidRPr="0047465A">
              <w:rPr>
                <w:rFonts w:asciiTheme="minorHAnsi" w:hAnsiTheme="minorHAnsi" w:cs="Arial"/>
              </w:rPr>
              <w:t>Use child resistant containers;</w:t>
            </w:r>
          </w:p>
          <w:p w14:paraId="4B278BBB" w14:textId="77777777" w:rsidR="00222B80" w:rsidRPr="0047465A" w:rsidRDefault="00222B80" w:rsidP="00222B80">
            <w:pPr>
              <w:numPr>
                <w:ilvl w:val="0"/>
                <w:numId w:val="14"/>
              </w:numPr>
              <w:tabs>
                <w:tab w:val="clear" w:pos="792"/>
                <w:tab w:val="num" w:pos="432"/>
              </w:tabs>
              <w:spacing w:after="60"/>
              <w:ind w:left="431" w:hanging="357"/>
              <w:rPr>
                <w:rFonts w:asciiTheme="minorHAnsi" w:hAnsiTheme="minorHAnsi" w:cs="Arial"/>
              </w:rPr>
            </w:pPr>
            <w:r w:rsidRPr="0047465A">
              <w:rPr>
                <w:rFonts w:asciiTheme="minorHAnsi" w:hAnsiTheme="minorHAnsi" w:cs="Arial"/>
              </w:rPr>
              <w:t>Use a separate container for each daily dose;</w:t>
            </w:r>
          </w:p>
          <w:p w14:paraId="4728516F" w14:textId="77777777" w:rsidR="00222B80" w:rsidRPr="0047465A" w:rsidRDefault="00222B80" w:rsidP="00222B80">
            <w:pPr>
              <w:numPr>
                <w:ilvl w:val="0"/>
                <w:numId w:val="14"/>
              </w:numPr>
              <w:tabs>
                <w:tab w:val="clear" w:pos="792"/>
                <w:tab w:val="num" w:pos="432"/>
              </w:tabs>
              <w:spacing w:after="60"/>
              <w:ind w:left="431" w:hanging="357"/>
              <w:rPr>
                <w:rFonts w:asciiTheme="minorHAnsi" w:hAnsiTheme="minorHAnsi" w:cs="Arial"/>
              </w:rPr>
            </w:pPr>
            <w:r w:rsidRPr="0047465A">
              <w:rPr>
                <w:rFonts w:asciiTheme="minorHAnsi" w:hAnsiTheme="minorHAnsi" w:cs="Arial"/>
              </w:rPr>
              <w:t>Containers must not be re-used for that purpose; and</w:t>
            </w:r>
          </w:p>
          <w:p w14:paraId="70C8FA9E" w14:textId="77777777" w:rsidR="00222B80" w:rsidRPr="0047465A" w:rsidRDefault="00222B80" w:rsidP="00222B80">
            <w:pPr>
              <w:numPr>
                <w:ilvl w:val="0"/>
                <w:numId w:val="14"/>
              </w:numPr>
              <w:tabs>
                <w:tab w:val="clear" w:pos="792"/>
                <w:tab w:val="num" w:pos="432"/>
              </w:tabs>
              <w:spacing w:after="0"/>
              <w:ind w:left="432"/>
              <w:rPr>
                <w:rFonts w:asciiTheme="minorHAnsi" w:hAnsiTheme="minorHAnsi" w:cs="Arial"/>
              </w:rPr>
            </w:pPr>
            <w:r w:rsidRPr="0047465A">
              <w:rPr>
                <w:rFonts w:asciiTheme="minorHAnsi" w:hAnsiTheme="minorHAnsi" w:cs="Arial"/>
              </w:rPr>
              <w:t xml:space="preserve">Each daily dose of methadone liquid must be diluted with </w:t>
            </w:r>
            <w:r w:rsidRPr="00454C05">
              <w:rPr>
                <w:rFonts w:asciiTheme="minorHAnsi" w:hAnsiTheme="minorHAnsi" w:cs="Arial"/>
                <w:b/>
              </w:rPr>
              <w:t>water</w:t>
            </w:r>
            <w:r w:rsidRPr="0047465A">
              <w:rPr>
                <w:rFonts w:asciiTheme="minorHAnsi" w:hAnsiTheme="minorHAnsi" w:cs="Arial"/>
              </w:rPr>
              <w:t xml:space="preserve"> to a total volume of </w:t>
            </w:r>
            <w:r w:rsidRPr="00454C05">
              <w:rPr>
                <w:rFonts w:asciiTheme="minorHAnsi" w:hAnsiTheme="minorHAnsi" w:cs="Arial"/>
                <w:b/>
              </w:rPr>
              <w:t>200ml</w:t>
            </w:r>
            <w:r w:rsidRPr="0047465A">
              <w:rPr>
                <w:rFonts w:asciiTheme="minorHAnsi" w:hAnsiTheme="minorHAnsi" w:cs="Arial"/>
              </w:rPr>
              <w:t>.</w:t>
            </w:r>
          </w:p>
          <w:p w14:paraId="694383CB" w14:textId="77777777" w:rsidR="00222B80" w:rsidRPr="00B62BDF" w:rsidRDefault="00222B80" w:rsidP="00222B80">
            <w:pPr>
              <w:ind w:left="432"/>
              <w:rPr>
                <w:rFonts w:asciiTheme="minorHAnsi" w:hAnsiTheme="minorHAnsi" w:cs="Arial"/>
              </w:rPr>
            </w:pPr>
          </w:p>
        </w:tc>
      </w:tr>
    </w:tbl>
    <w:p w14:paraId="2658788A" w14:textId="77777777" w:rsidR="00C66A55" w:rsidRDefault="00C66A55" w:rsidP="00AF094A">
      <w:pPr>
        <w:rPr>
          <w:rFonts w:asciiTheme="minorHAnsi" w:hAnsiTheme="minorHAnsi" w:cs="Arial"/>
        </w:rPr>
      </w:pPr>
    </w:p>
    <w:p w14:paraId="2B14FEDB" w14:textId="77777777" w:rsidR="00C66A55" w:rsidRDefault="00C66A55" w:rsidP="00C66A55">
      <w:r>
        <w:br w:type="page"/>
      </w:r>
    </w:p>
    <w:p w14:paraId="5F81DE4A" w14:textId="77777777" w:rsidR="00222B80" w:rsidRPr="00C66A55" w:rsidRDefault="00222B80" w:rsidP="00222B80">
      <w:pPr>
        <w:spacing w:after="0"/>
        <w:rPr>
          <w:rFonts w:asciiTheme="minorHAnsi" w:hAnsiTheme="minorHAnsi" w:cs="Arial"/>
        </w:rPr>
      </w:pPr>
      <w:r w:rsidRPr="00C66A55">
        <w:rPr>
          <w:rFonts w:asciiTheme="minorHAnsi" w:hAnsiTheme="minorHAnsi" w:cs="Arial"/>
        </w:rPr>
        <w:lastRenderedPageBreak/>
        <w:t xml:space="preserve">The </w:t>
      </w:r>
      <w:r w:rsidRPr="00C66A55">
        <w:rPr>
          <w:rFonts w:asciiTheme="minorHAnsi" w:hAnsiTheme="minorHAnsi" w:cs="Arial"/>
          <w:i/>
        </w:rPr>
        <w:t>Medicines, Poisons and Therapeutic Goods Act 2012</w:t>
      </w:r>
      <w:r w:rsidRPr="00C66A55">
        <w:rPr>
          <w:rFonts w:asciiTheme="minorHAnsi" w:hAnsiTheme="minorHAnsi" w:cs="Arial"/>
        </w:rPr>
        <w:t xml:space="preserve"> states that the following applies to medical practitioners:</w:t>
      </w:r>
    </w:p>
    <w:p w14:paraId="1439A8B5" w14:textId="77777777" w:rsidR="00222B80" w:rsidRPr="00C66A55" w:rsidRDefault="00222B80" w:rsidP="00222B80">
      <w:pPr>
        <w:spacing w:after="0"/>
        <w:rPr>
          <w:rFonts w:asciiTheme="minorHAnsi" w:hAnsiTheme="minorHAnsi" w:cs="Arial"/>
        </w:rPr>
      </w:pPr>
    </w:p>
    <w:p w14:paraId="0309E9D8" w14:textId="77777777" w:rsidR="00222B80" w:rsidRPr="00C66A55" w:rsidRDefault="00222B80" w:rsidP="00222B80">
      <w:pPr>
        <w:pStyle w:val="ListParagraph"/>
        <w:numPr>
          <w:ilvl w:val="0"/>
          <w:numId w:val="22"/>
        </w:numPr>
        <w:spacing w:after="0"/>
        <w:contextualSpacing/>
        <w:rPr>
          <w:rFonts w:asciiTheme="minorHAnsi" w:hAnsiTheme="minorHAnsi" w:cs="Arial"/>
        </w:rPr>
      </w:pPr>
      <w:r w:rsidRPr="00C66A55">
        <w:rPr>
          <w:rFonts w:asciiTheme="minorHAnsi" w:hAnsiTheme="minorHAnsi" w:cs="Arial"/>
        </w:rPr>
        <w:t xml:space="preserve">authorised prescribers, including doctors, nurse practitioners, eligible midwives, dentists and veterinarians, are </w:t>
      </w:r>
      <w:r w:rsidRPr="00454C05">
        <w:rPr>
          <w:rFonts w:asciiTheme="minorHAnsi" w:hAnsiTheme="minorHAnsi" w:cs="Arial"/>
          <w:b/>
        </w:rPr>
        <w:t>prohibited</w:t>
      </w:r>
      <w:r w:rsidRPr="00C66A55">
        <w:rPr>
          <w:rFonts w:asciiTheme="minorHAnsi" w:hAnsiTheme="minorHAnsi" w:cs="Arial"/>
        </w:rPr>
        <w:t xml:space="preserve"> from prescribing</w:t>
      </w:r>
      <w:r w:rsidR="00794F37">
        <w:rPr>
          <w:rFonts w:asciiTheme="minorHAnsi" w:hAnsiTheme="minorHAnsi" w:cs="Arial"/>
        </w:rPr>
        <w:t xml:space="preserve"> an S8 substance to themselves.</w:t>
      </w:r>
    </w:p>
    <w:p w14:paraId="2E5CBEE3" w14:textId="77777777" w:rsidR="007230AD" w:rsidRDefault="007230AD" w:rsidP="00222B80">
      <w:pPr>
        <w:spacing w:after="0"/>
        <w:rPr>
          <w:rFonts w:asciiTheme="minorHAnsi" w:hAnsiTheme="minorHAnsi" w:cs="Arial"/>
          <w:b/>
        </w:rPr>
      </w:pPr>
    </w:p>
    <w:p w14:paraId="3713E5E1" w14:textId="77777777" w:rsidR="00222B80" w:rsidRPr="00C66A55" w:rsidRDefault="00222B80" w:rsidP="00222B80">
      <w:pPr>
        <w:spacing w:after="0"/>
        <w:rPr>
          <w:rFonts w:asciiTheme="minorHAnsi" w:hAnsiTheme="minorHAnsi" w:cs="Arial"/>
          <w:b/>
        </w:rPr>
      </w:pPr>
      <w:r w:rsidRPr="00C66A55">
        <w:rPr>
          <w:rFonts w:asciiTheme="minorHAnsi" w:hAnsiTheme="minorHAnsi" w:cs="Arial"/>
          <w:b/>
        </w:rPr>
        <w:t xml:space="preserve">Electronic Prescribing </w:t>
      </w:r>
    </w:p>
    <w:p w14:paraId="1166CA4C" w14:textId="77777777" w:rsidR="00222B80" w:rsidRPr="00C66A55" w:rsidRDefault="00222B80" w:rsidP="00222B80">
      <w:pPr>
        <w:spacing w:after="0"/>
        <w:rPr>
          <w:rFonts w:asciiTheme="minorHAnsi" w:hAnsiTheme="minorHAnsi" w:cs="Arial"/>
        </w:rPr>
      </w:pPr>
      <w:r w:rsidRPr="00C66A55">
        <w:rPr>
          <w:rFonts w:asciiTheme="minorHAnsi" w:hAnsiTheme="minorHAnsi" w:cs="Arial"/>
        </w:rPr>
        <w:t xml:space="preserve">Electronic prescriptions must be in accordance with the </w:t>
      </w:r>
      <w:r w:rsidRPr="00C66A55">
        <w:rPr>
          <w:rFonts w:asciiTheme="minorHAnsi" w:hAnsiTheme="minorHAnsi" w:cs="Arial"/>
          <w:i/>
        </w:rPr>
        <w:t>Electronic Transactions (Northern Territory) Act 2000</w:t>
      </w:r>
      <w:r w:rsidRPr="00C66A55">
        <w:rPr>
          <w:rFonts w:asciiTheme="minorHAnsi" w:hAnsiTheme="minorHAnsi" w:cs="Arial"/>
        </w:rPr>
        <w:t xml:space="preserve">. </w:t>
      </w:r>
    </w:p>
    <w:p w14:paraId="2F6B8C1E" w14:textId="77777777" w:rsidR="00222B80" w:rsidRPr="00C66A55" w:rsidRDefault="00222B80" w:rsidP="00222B80">
      <w:pPr>
        <w:spacing w:after="0"/>
        <w:rPr>
          <w:rFonts w:asciiTheme="minorHAnsi" w:hAnsiTheme="minorHAnsi" w:cs="Arial"/>
        </w:rPr>
      </w:pPr>
    </w:p>
    <w:p w14:paraId="4BEB31D1" w14:textId="77777777" w:rsidR="00222B80" w:rsidRPr="00C66A55" w:rsidRDefault="00222B80" w:rsidP="00222B80">
      <w:pPr>
        <w:spacing w:after="0"/>
        <w:rPr>
          <w:rFonts w:asciiTheme="minorHAnsi" w:hAnsiTheme="minorHAnsi" w:cs="Arial"/>
        </w:rPr>
      </w:pPr>
      <w:r w:rsidRPr="00C66A55">
        <w:rPr>
          <w:rFonts w:asciiTheme="minorHAnsi" w:hAnsiTheme="minorHAnsi" w:cs="Arial"/>
        </w:rPr>
        <w:t xml:space="preserve">As per </w:t>
      </w:r>
    </w:p>
    <w:p w14:paraId="18E2ED61" w14:textId="77777777" w:rsidR="00222B80" w:rsidRPr="00C66A55" w:rsidRDefault="00222B80" w:rsidP="00222B80">
      <w:pPr>
        <w:spacing w:after="0"/>
        <w:rPr>
          <w:rFonts w:asciiTheme="minorHAnsi" w:hAnsiTheme="minorHAnsi" w:cs="Arial"/>
        </w:rPr>
      </w:pPr>
      <w:r w:rsidRPr="00C66A55">
        <w:rPr>
          <w:rFonts w:asciiTheme="minorHAnsi" w:hAnsiTheme="minorHAnsi" w:cs="Arial"/>
        </w:rPr>
        <w:t>Regulation 8: Prescription issued by health practitioner</w:t>
      </w:r>
    </w:p>
    <w:p w14:paraId="54B95C88" w14:textId="77777777" w:rsidR="00222B80" w:rsidRPr="00C66A55" w:rsidRDefault="00222B80" w:rsidP="00222B80">
      <w:pPr>
        <w:spacing w:after="0"/>
        <w:rPr>
          <w:rFonts w:asciiTheme="minorHAnsi" w:hAnsiTheme="minorHAnsi" w:cs="Arial"/>
          <w:i/>
          <w:iCs/>
        </w:rPr>
      </w:pPr>
      <w:r w:rsidRPr="00C66A55">
        <w:rPr>
          <w:rFonts w:asciiTheme="minorHAnsi" w:hAnsiTheme="minorHAnsi" w:cs="Arial"/>
        </w:rPr>
        <w:t>Regulation 9: Prescription issued by a veterinarian</w:t>
      </w:r>
    </w:p>
    <w:p w14:paraId="661FB362" w14:textId="77777777" w:rsidR="00222B80" w:rsidRPr="00C66A55" w:rsidRDefault="00222B80" w:rsidP="00222B80">
      <w:pPr>
        <w:spacing w:after="0"/>
        <w:rPr>
          <w:rFonts w:asciiTheme="minorHAnsi" w:hAnsiTheme="minorHAnsi" w:cs="Arial"/>
        </w:rPr>
      </w:pPr>
      <w:r w:rsidRPr="00C66A55">
        <w:rPr>
          <w:rFonts w:asciiTheme="minorHAnsi" w:hAnsiTheme="minorHAnsi" w:cs="Arial"/>
        </w:rPr>
        <w:t>Regulation 10: Additional requirement</w:t>
      </w:r>
      <w:r w:rsidR="006008A3">
        <w:rPr>
          <w:rFonts w:asciiTheme="minorHAnsi" w:hAnsiTheme="minorHAnsi" w:cs="Arial"/>
        </w:rPr>
        <w:t>s for prescription for S</w:t>
      </w:r>
      <w:r w:rsidRPr="00C66A55">
        <w:rPr>
          <w:rFonts w:asciiTheme="minorHAnsi" w:hAnsiTheme="minorHAnsi" w:cs="Arial"/>
        </w:rPr>
        <w:t>8 substance</w:t>
      </w:r>
    </w:p>
    <w:p w14:paraId="6931989B" w14:textId="77777777" w:rsidR="00222B80" w:rsidRPr="00C66A55" w:rsidRDefault="00222B80" w:rsidP="00222B80">
      <w:pPr>
        <w:spacing w:after="0"/>
        <w:rPr>
          <w:rFonts w:asciiTheme="minorHAnsi" w:hAnsiTheme="minorHAnsi" w:cs="Arial"/>
        </w:rPr>
      </w:pPr>
      <w:r w:rsidRPr="00C66A55">
        <w:rPr>
          <w:rFonts w:asciiTheme="minorHAnsi" w:hAnsiTheme="minorHAnsi" w:cs="Arial"/>
        </w:rPr>
        <w:t xml:space="preserve">Regulation 17: Formal requirements for requestions, prescriptions and administration and supply orders </w:t>
      </w:r>
    </w:p>
    <w:p w14:paraId="2EB862A1" w14:textId="77777777" w:rsidR="00AF094A" w:rsidRPr="00AF094A" w:rsidRDefault="00AF094A" w:rsidP="00222B80">
      <w:pPr>
        <w:spacing w:after="0"/>
        <w:rPr>
          <w:rFonts w:asciiTheme="minorHAnsi" w:hAnsiTheme="minorHAnsi" w:cs="Arial"/>
        </w:rPr>
      </w:pPr>
    </w:p>
    <w:sectPr w:rsidR="00AF094A" w:rsidRPr="00AF094A" w:rsidSect="00447701">
      <w:headerReference w:type="default" r:id="rId12"/>
      <w:footerReference w:type="default" r:id="rId13"/>
      <w:headerReference w:type="first" r:id="rId14"/>
      <w:footerReference w:type="first" r:id="rId15"/>
      <w:pgSz w:w="16838" w:h="11906" w:orient="landscape" w:code="9"/>
      <w:pgMar w:top="794" w:right="794" w:bottom="794" w:left="794" w:header="680" w:footer="4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FC7BA" w14:textId="77777777" w:rsidR="007D150A" w:rsidRDefault="007D150A" w:rsidP="007332FF">
      <w:r>
        <w:separator/>
      </w:r>
    </w:p>
  </w:endnote>
  <w:endnote w:type="continuationSeparator" w:id="0">
    <w:p w14:paraId="672704EB" w14:textId="77777777" w:rsidR="007D150A" w:rsidRDefault="007D150A"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250"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5250"/>
    </w:tblGrid>
    <w:tr w:rsidR="00CA36A0" w:rsidRPr="00132658" w14:paraId="33EC98BC" w14:textId="77777777" w:rsidTr="003226BC">
      <w:trPr>
        <w:cantSplit/>
        <w:trHeight w:hRule="exact" w:val="850"/>
      </w:trPr>
      <w:tc>
        <w:tcPr>
          <w:tcW w:w="15250" w:type="dxa"/>
          <w:vAlign w:val="bottom"/>
        </w:tcPr>
        <w:p w14:paraId="48CC1268" w14:textId="77777777" w:rsidR="00D47DC7" w:rsidRPr="00781A88" w:rsidRDefault="00D47DC7" w:rsidP="00D47DC7">
          <w:pPr>
            <w:spacing w:after="0"/>
            <w:rPr>
              <w:rStyle w:val="PageNumber"/>
              <w:b/>
            </w:rPr>
          </w:pPr>
          <w:r>
            <w:rPr>
              <w:rStyle w:val="PageNumber"/>
            </w:rPr>
            <w:t xml:space="preserve">Department of </w:t>
          </w:r>
          <w:sdt>
            <w:sdtPr>
              <w:rPr>
                <w:rStyle w:val="PageNumber"/>
                <w:b/>
              </w:rPr>
              <w:alias w:val="Company"/>
              <w:tag w:val=""/>
              <w:id w:val="-1210098654"/>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EE375A">
                <w:rPr>
                  <w:rStyle w:val="PageNumber"/>
                  <w:b/>
                </w:rPr>
                <w:t>Health</w:t>
              </w:r>
            </w:sdtContent>
          </w:sdt>
          <w:r w:rsidRPr="00CE6614">
            <w:rPr>
              <w:rStyle w:val="PageNumber"/>
            </w:rPr>
            <w:t xml:space="preserve"> </w:t>
          </w:r>
        </w:p>
        <w:p w14:paraId="57EB03E2" w14:textId="00821629" w:rsidR="00D47DC7" w:rsidRPr="00781A88" w:rsidRDefault="007D150A" w:rsidP="00D47DC7">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23-06-08T00:00:00Z">
                <w:dateFormat w:val="d MMMM yyyy"/>
                <w:lid w:val="en-AU"/>
                <w:storeMappedDataAs w:val="dateTime"/>
                <w:calendar w:val="gregorian"/>
              </w:date>
            </w:sdtPr>
            <w:sdtEndPr>
              <w:rPr>
                <w:rStyle w:val="PageNumber"/>
              </w:rPr>
            </w:sdtEndPr>
            <w:sdtContent>
              <w:r w:rsidR="00781A88" w:rsidRPr="00781A88">
                <w:rPr>
                  <w:rStyle w:val="PageNumber"/>
                </w:rPr>
                <w:t>8 June 2023</w:t>
              </w:r>
            </w:sdtContent>
          </w:sdt>
          <w:r w:rsidR="00D47DC7" w:rsidRPr="00781A88">
            <w:rPr>
              <w:rStyle w:val="PageNumber"/>
            </w:rPr>
            <w:t xml:space="preserve"> | </w:t>
          </w:r>
          <w:r w:rsidR="006944C6" w:rsidRPr="00781A88">
            <w:rPr>
              <w:rStyle w:val="PageNumber"/>
            </w:rPr>
            <w:t>Version 3</w:t>
          </w:r>
        </w:p>
        <w:p w14:paraId="6E00E8B7" w14:textId="0B20FE5E" w:rsidR="00CA36A0" w:rsidRPr="00AC4488"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6239A2">
            <w:rPr>
              <w:rStyle w:val="PageNumber"/>
              <w:noProof/>
            </w:rPr>
            <w:t>6</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6239A2">
            <w:rPr>
              <w:rStyle w:val="PageNumber"/>
              <w:noProof/>
            </w:rPr>
            <w:t>6</w:t>
          </w:r>
          <w:r w:rsidRPr="00AC4488">
            <w:rPr>
              <w:rStyle w:val="PageNumber"/>
            </w:rPr>
            <w:fldChar w:fldCharType="end"/>
          </w:r>
        </w:p>
      </w:tc>
    </w:tr>
  </w:tbl>
  <w:p w14:paraId="16AC3FA3" w14:textId="77777777"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251"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12671"/>
      <w:gridCol w:w="2580"/>
    </w:tblGrid>
    <w:tr w:rsidR="0071700C" w:rsidRPr="00132658" w14:paraId="4684A498" w14:textId="77777777" w:rsidTr="009254DC">
      <w:trPr>
        <w:cantSplit/>
        <w:trHeight w:hRule="exact" w:val="1134"/>
      </w:trPr>
      <w:tc>
        <w:tcPr>
          <w:tcW w:w="12671" w:type="dxa"/>
          <w:vAlign w:val="bottom"/>
        </w:tcPr>
        <w:p w14:paraId="1263F1A8" w14:textId="77777777" w:rsidR="00D47DC7" w:rsidRDefault="00D47DC7" w:rsidP="00D47DC7">
          <w:pPr>
            <w:spacing w:after="0"/>
            <w:rPr>
              <w:rStyle w:val="PageNumber"/>
              <w:b/>
            </w:rPr>
          </w:pPr>
          <w:r>
            <w:rPr>
              <w:rStyle w:val="PageNumber"/>
            </w:rPr>
            <w:t xml:space="preserve">Department of </w:t>
          </w: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EE375A">
                <w:rPr>
                  <w:rStyle w:val="PageNumber"/>
                  <w:b/>
                </w:rPr>
                <w:t>Health</w:t>
              </w:r>
            </w:sdtContent>
          </w:sdt>
          <w:r w:rsidRPr="00CE6614">
            <w:rPr>
              <w:rStyle w:val="PageNumber"/>
            </w:rPr>
            <w:t xml:space="preserve"> </w:t>
          </w:r>
        </w:p>
        <w:p w14:paraId="1F3A699D" w14:textId="0E4F0C56" w:rsidR="00D47DC7" w:rsidRPr="006239A2" w:rsidRDefault="007D150A" w:rsidP="00D47DC7">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3-06-08T00:00:00Z">
                <w:dateFormat w:val="d MMMM yyyy"/>
                <w:lid w:val="en-AU"/>
                <w:storeMappedDataAs w:val="dateTime"/>
                <w:calendar w:val="gregorian"/>
              </w:date>
            </w:sdtPr>
            <w:sdtEndPr>
              <w:rPr>
                <w:rStyle w:val="PageNumber"/>
              </w:rPr>
            </w:sdtEndPr>
            <w:sdtContent>
              <w:r w:rsidR="00781A88" w:rsidRPr="006239A2">
                <w:rPr>
                  <w:rStyle w:val="PageNumber"/>
                </w:rPr>
                <w:t>8 June 2023</w:t>
              </w:r>
            </w:sdtContent>
          </w:sdt>
          <w:r w:rsidR="00D47DC7" w:rsidRPr="006239A2">
            <w:rPr>
              <w:rStyle w:val="PageNumber"/>
            </w:rPr>
            <w:t xml:space="preserve"> | Version </w:t>
          </w:r>
          <w:r w:rsidR="006944C6" w:rsidRPr="006239A2">
            <w:rPr>
              <w:rStyle w:val="PageNumber"/>
            </w:rPr>
            <w:t>3</w:t>
          </w:r>
        </w:p>
        <w:p w14:paraId="1EF26CA0" w14:textId="207AC8FA" w:rsidR="0071700C" w:rsidRPr="00CE30CF"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6239A2">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6239A2">
            <w:rPr>
              <w:rStyle w:val="PageNumber"/>
              <w:noProof/>
            </w:rPr>
            <w:t>6</w:t>
          </w:r>
          <w:r w:rsidRPr="00AC4488">
            <w:rPr>
              <w:rStyle w:val="PageNumber"/>
            </w:rPr>
            <w:fldChar w:fldCharType="end"/>
          </w:r>
        </w:p>
      </w:tc>
      <w:tc>
        <w:tcPr>
          <w:tcW w:w="2580" w:type="dxa"/>
          <w:vAlign w:val="bottom"/>
        </w:tcPr>
        <w:p w14:paraId="553DFFA1" w14:textId="77777777" w:rsidR="0071700C" w:rsidRPr="001E14EB" w:rsidRDefault="0071700C" w:rsidP="0071700C">
          <w:pPr>
            <w:spacing w:after="0"/>
            <w:jc w:val="right"/>
          </w:pPr>
          <w:r>
            <w:rPr>
              <w:noProof/>
              <w:lang w:eastAsia="en-AU"/>
            </w:rPr>
            <w:drawing>
              <wp:inline distT="0" distB="0" distL="0" distR="0" wp14:anchorId="45572712" wp14:editId="3B82A5B2">
                <wp:extent cx="1572479" cy="561600"/>
                <wp:effectExtent l="0" t="0" r="8890" b="0"/>
                <wp:docPr id="6" name="Picture 6"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69AB44A4" w14:textId="77777777"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F5B97" w14:textId="77777777" w:rsidR="007D150A" w:rsidRDefault="007D150A" w:rsidP="007332FF">
      <w:r>
        <w:separator/>
      </w:r>
    </w:p>
  </w:footnote>
  <w:footnote w:type="continuationSeparator" w:id="0">
    <w:p w14:paraId="364E119F" w14:textId="77777777" w:rsidR="007D150A" w:rsidRDefault="007D150A"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4D825" w14:textId="77777777" w:rsidR="00983000" w:rsidRPr="00162207" w:rsidRDefault="007D150A"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F9639A">
          <w:t>Summary of Requirements for prescriptions for Schedule 8 Substances (S8s)</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sz w:val="40"/>
        <w:szCs w:val="40"/>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758E732A" w14:textId="77777777" w:rsidR="00E54F9E" w:rsidRPr="0084031D" w:rsidRDefault="00F9639A" w:rsidP="00435082">
        <w:pPr>
          <w:pStyle w:val="Title"/>
          <w:rPr>
            <w:sz w:val="40"/>
            <w:szCs w:val="40"/>
          </w:rPr>
        </w:pPr>
        <w:r>
          <w:rPr>
            <w:rStyle w:val="TitleChar"/>
            <w:sz w:val="40"/>
            <w:szCs w:val="40"/>
          </w:rPr>
          <w:t>Summary of Requirements for prescriptions for Schedule 8 Substances (S8s)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66BF1"/>
    <w:multiLevelType w:val="hybridMultilevel"/>
    <w:tmpl w:val="74405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0D40A9"/>
    <w:multiLevelType w:val="hybridMultilevel"/>
    <w:tmpl w:val="DA6604A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533A06"/>
    <w:multiLevelType w:val="multilevel"/>
    <w:tmpl w:val="3928FD02"/>
    <w:name w:val="NTG Table Bullet List3222"/>
    <w:numStyleLink w:val="Bulletlist"/>
  </w:abstractNum>
  <w:abstractNum w:abstractNumId="9"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0" w15:restartNumberingAfterBreak="0">
    <w:nsid w:val="1B26429D"/>
    <w:multiLevelType w:val="multilevel"/>
    <w:tmpl w:val="3E5E177A"/>
    <w:name w:val="NTG Table Bullet List33222222222"/>
    <w:numStyleLink w:val="Tablenumberlist"/>
  </w:abstractNum>
  <w:abstractNum w:abstractNumId="11" w15:restartNumberingAfterBreak="0">
    <w:nsid w:val="1B86276C"/>
    <w:multiLevelType w:val="multilevel"/>
    <w:tmpl w:val="3928FD02"/>
    <w:name w:val="NTG Table Bullet List32223"/>
    <w:numStyleLink w:val="Bulletlist"/>
  </w:abstractNum>
  <w:abstractNum w:abstractNumId="12" w15:restartNumberingAfterBreak="0">
    <w:nsid w:val="1D0744AE"/>
    <w:multiLevelType w:val="multilevel"/>
    <w:tmpl w:val="3E5E177A"/>
    <w:name w:val="NTG Table Bullet List3222322"/>
    <w:numStyleLink w:val="Tablenumberlist"/>
  </w:abstractNum>
  <w:abstractNum w:abstractNumId="13"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4" w15:restartNumberingAfterBreak="0">
    <w:nsid w:val="272E3F76"/>
    <w:multiLevelType w:val="multilevel"/>
    <w:tmpl w:val="3E5E177A"/>
    <w:name w:val="NTG Table Bullet List3322"/>
    <w:numStyleLink w:val="Tablenumberlist"/>
  </w:abstractNum>
  <w:abstractNum w:abstractNumId="15" w15:restartNumberingAfterBreak="0">
    <w:nsid w:val="27CE4608"/>
    <w:multiLevelType w:val="multilevel"/>
    <w:tmpl w:val="3E5E177A"/>
    <w:name w:val="NTG Table Bullet List33222"/>
    <w:numStyleLink w:val="Tablenumberlist"/>
  </w:abstractNum>
  <w:abstractNum w:abstractNumId="16" w15:restartNumberingAfterBreak="0">
    <w:nsid w:val="27D83E4D"/>
    <w:multiLevelType w:val="multilevel"/>
    <w:tmpl w:val="3928FD02"/>
    <w:numStyleLink w:val="Bulletlist"/>
  </w:abstractNum>
  <w:abstractNum w:abstractNumId="17" w15:restartNumberingAfterBreak="0">
    <w:nsid w:val="29FF50BE"/>
    <w:multiLevelType w:val="hybridMultilevel"/>
    <w:tmpl w:val="82E619B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9" w15:restartNumberingAfterBreak="0">
    <w:nsid w:val="2E693641"/>
    <w:multiLevelType w:val="multilevel"/>
    <w:tmpl w:val="3E5E177A"/>
    <w:name w:val="NTG Table Bullet List33"/>
    <w:numStyleLink w:val="Tablenumberlist"/>
  </w:abstractNum>
  <w:abstractNum w:abstractNumId="20" w15:restartNumberingAfterBreak="0">
    <w:nsid w:val="2EF077BC"/>
    <w:multiLevelType w:val="multilevel"/>
    <w:tmpl w:val="0C78A7AC"/>
    <w:name w:val="NTG Table Bullet List33222222222222222222"/>
    <w:numStyleLink w:val="Tablebulletlist"/>
  </w:abstractNum>
  <w:abstractNum w:abstractNumId="21" w15:restartNumberingAfterBreak="0">
    <w:nsid w:val="32DF44DA"/>
    <w:multiLevelType w:val="multilevel"/>
    <w:tmpl w:val="3E5E177A"/>
    <w:name w:val="NTG Table Bullet List3222323"/>
    <w:numStyleLink w:val="Tablenumberlist"/>
  </w:abstractNum>
  <w:abstractNum w:abstractNumId="22" w15:restartNumberingAfterBreak="0">
    <w:nsid w:val="35500032"/>
    <w:multiLevelType w:val="hybridMultilevel"/>
    <w:tmpl w:val="57EEC35E"/>
    <w:lvl w:ilvl="0" w:tplc="0C090001">
      <w:start w:val="1"/>
      <w:numFmt w:val="bullet"/>
      <w:lvlText w:val=""/>
      <w:lvlJc w:val="left"/>
      <w:pPr>
        <w:tabs>
          <w:tab w:val="num" w:pos="792"/>
        </w:tabs>
        <w:ind w:left="792" w:hanging="360"/>
      </w:pPr>
      <w:rPr>
        <w:rFonts w:ascii="Symbol" w:hAnsi="Symbol" w:hint="default"/>
      </w:rPr>
    </w:lvl>
    <w:lvl w:ilvl="1" w:tplc="0C090003" w:tentative="1">
      <w:start w:val="1"/>
      <w:numFmt w:val="bullet"/>
      <w:lvlText w:val="o"/>
      <w:lvlJc w:val="left"/>
      <w:pPr>
        <w:tabs>
          <w:tab w:val="num" w:pos="1512"/>
        </w:tabs>
        <w:ind w:left="1512" w:hanging="360"/>
      </w:pPr>
      <w:rPr>
        <w:rFonts w:ascii="Courier New" w:hAnsi="Courier New" w:cs="Courier New" w:hint="default"/>
      </w:rPr>
    </w:lvl>
    <w:lvl w:ilvl="2" w:tplc="0C090005" w:tentative="1">
      <w:start w:val="1"/>
      <w:numFmt w:val="bullet"/>
      <w:lvlText w:val=""/>
      <w:lvlJc w:val="left"/>
      <w:pPr>
        <w:tabs>
          <w:tab w:val="num" w:pos="2232"/>
        </w:tabs>
        <w:ind w:left="2232" w:hanging="360"/>
      </w:pPr>
      <w:rPr>
        <w:rFonts w:ascii="Wingdings" w:hAnsi="Wingdings" w:hint="default"/>
      </w:rPr>
    </w:lvl>
    <w:lvl w:ilvl="3" w:tplc="0C090001" w:tentative="1">
      <w:start w:val="1"/>
      <w:numFmt w:val="bullet"/>
      <w:lvlText w:val=""/>
      <w:lvlJc w:val="left"/>
      <w:pPr>
        <w:tabs>
          <w:tab w:val="num" w:pos="2952"/>
        </w:tabs>
        <w:ind w:left="2952" w:hanging="360"/>
      </w:pPr>
      <w:rPr>
        <w:rFonts w:ascii="Symbol" w:hAnsi="Symbol" w:hint="default"/>
      </w:rPr>
    </w:lvl>
    <w:lvl w:ilvl="4" w:tplc="0C090003" w:tentative="1">
      <w:start w:val="1"/>
      <w:numFmt w:val="bullet"/>
      <w:lvlText w:val="o"/>
      <w:lvlJc w:val="left"/>
      <w:pPr>
        <w:tabs>
          <w:tab w:val="num" w:pos="3672"/>
        </w:tabs>
        <w:ind w:left="3672" w:hanging="360"/>
      </w:pPr>
      <w:rPr>
        <w:rFonts w:ascii="Courier New" w:hAnsi="Courier New" w:cs="Courier New" w:hint="default"/>
      </w:rPr>
    </w:lvl>
    <w:lvl w:ilvl="5" w:tplc="0C090005" w:tentative="1">
      <w:start w:val="1"/>
      <w:numFmt w:val="bullet"/>
      <w:lvlText w:val=""/>
      <w:lvlJc w:val="left"/>
      <w:pPr>
        <w:tabs>
          <w:tab w:val="num" w:pos="4392"/>
        </w:tabs>
        <w:ind w:left="4392" w:hanging="360"/>
      </w:pPr>
      <w:rPr>
        <w:rFonts w:ascii="Wingdings" w:hAnsi="Wingdings" w:hint="default"/>
      </w:rPr>
    </w:lvl>
    <w:lvl w:ilvl="6" w:tplc="0C090001" w:tentative="1">
      <w:start w:val="1"/>
      <w:numFmt w:val="bullet"/>
      <w:lvlText w:val=""/>
      <w:lvlJc w:val="left"/>
      <w:pPr>
        <w:tabs>
          <w:tab w:val="num" w:pos="5112"/>
        </w:tabs>
        <w:ind w:left="5112" w:hanging="360"/>
      </w:pPr>
      <w:rPr>
        <w:rFonts w:ascii="Symbol" w:hAnsi="Symbol" w:hint="default"/>
      </w:rPr>
    </w:lvl>
    <w:lvl w:ilvl="7" w:tplc="0C090003" w:tentative="1">
      <w:start w:val="1"/>
      <w:numFmt w:val="bullet"/>
      <w:lvlText w:val="o"/>
      <w:lvlJc w:val="left"/>
      <w:pPr>
        <w:tabs>
          <w:tab w:val="num" w:pos="5832"/>
        </w:tabs>
        <w:ind w:left="5832" w:hanging="360"/>
      </w:pPr>
      <w:rPr>
        <w:rFonts w:ascii="Courier New" w:hAnsi="Courier New" w:cs="Courier New" w:hint="default"/>
      </w:rPr>
    </w:lvl>
    <w:lvl w:ilvl="8" w:tplc="0C090005" w:tentative="1">
      <w:start w:val="1"/>
      <w:numFmt w:val="bullet"/>
      <w:lvlText w:val=""/>
      <w:lvlJc w:val="left"/>
      <w:pPr>
        <w:tabs>
          <w:tab w:val="num" w:pos="6552"/>
        </w:tabs>
        <w:ind w:left="6552" w:hanging="360"/>
      </w:pPr>
      <w:rPr>
        <w:rFonts w:ascii="Wingdings" w:hAnsi="Wingdings" w:hint="default"/>
      </w:rPr>
    </w:lvl>
  </w:abstractNum>
  <w:abstractNum w:abstractNumId="2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4" w15:restartNumberingAfterBreak="0">
    <w:nsid w:val="3BE61945"/>
    <w:multiLevelType w:val="multilevel"/>
    <w:tmpl w:val="3928FD02"/>
    <w:name w:val="NTG Table Bullet List332222222222222222"/>
    <w:numStyleLink w:val="Bulletlist"/>
  </w:abstractNum>
  <w:abstractNum w:abstractNumId="25" w15:restartNumberingAfterBreak="0">
    <w:nsid w:val="3CC875C4"/>
    <w:multiLevelType w:val="hybridMultilevel"/>
    <w:tmpl w:val="69A086EE"/>
    <w:lvl w:ilvl="0" w:tplc="0C090001">
      <w:start w:val="1"/>
      <w:numFmt w:val="bullet"/>
      <w:lvlText w:val=""/>
      <w:lvlJc w:val="left"/>
      <w:pPr>
        <w:ind w:left="360" w:hanging="360"/>
      </w:pPr>
      <w:rPr>
        <w:rFonts w:ascii="Symbol" w:hAnsi="Symbol" w:hint="default"/>
        <w:color w:val="auto"/>
      </w:rPr>
    </w:lvl>
    <w:lvl w:ilvl="1" w:tplc="0C090001">
      <w:start w:val="1"/>
      <w:numFmt w:val="bullet"/>
      <w:lvlText w:val=""/>
      <w:lvlJc w:val="left"/>
      <w:pPr>
        <w:ind w:left="360" w:hanging="360"/>
      </w:pPr>
      <w:rPr>
        <w:rFonts w:ascii="Symbol" w:hAnsi="Symbol" w:hint="default"/>
      </w:rPr>
    </w:lvl>
    <w:lvl w:ilvl="2" w:tplc="0C090003">
      <w:start w:val="1"/>
      <w:numFmt w:val="bullet"/>
      <w:lvlText w:val="o"/>
      <w:lvlJc w:val="left"/>
      <w:pPr>
        <w:ind w:left="1069" w:hanging="360"/>
      </w:pPr>
      <w:rPr>
        <w:rFonts w:ascii="Courier New" w:hAnsi="Courier New" w:cs="Courier New"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6" w15:restartNumberingAfterBreak="0">
    <w:nsid w:val="47F07C5F"/>
    <w:multiLevelType w:val="hybridMultilevel"/>
    <w:tmpl w:val="490EFB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9FD3A20"/>
    <w:multiLevelType w:val="multilevel"/>
    <w:tmpl w:val="3E5E177A"/>
    <w:name w:val="NTG Table Bullet List3322222222222"/>
    <w:numStyleLink w:val="Tablenumberlist"/>
  </w:abstractNum>
  <w:abstractNum w:abstractNumId="28"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9"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0" w15:restartNumberingAfterBreak="0">
    <w:nsid w:val="4FA06F2B"/>
    <w:multiLevelType w:val="hybridMultilevel"/>
    <w:tmpl w:val="57D870FA"/>
    <w:lvl w:ilvl="0" w:tplc="8EF6F2AE">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FE540C8"/>
    <w:multiLevelType w:val="hybridMultilevel"/>
    <w:tmpl w:val="AEB4D59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4B27CD"/>
    <w:multiLevelType w:val="hybridMultilevel"/>
    <w:tmpl w:val="4CFAA67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842BC6"/>
    <w:multiLevelType w:val="multilevel"/>
    <w:tmpl w:val="0C78A7AC"/>
    <w:numStyleLink w:val="Tablebulletlist"/>
  </w:abstractNum>
  <w:abstractNum w:abstractNumId="34"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5" w15:restartNumberingAfterBreak="0">
    <w:nsid w:val="56DA2CAE"/>
    <w:multiLevelType w:val="multilevel"/>
    <w:tmpl w:val="3E5E177A"/>
    <w:name w:val="NTG Table Bullet List332222222222222"/>
    <w:numStyleLink w:val="Tablenumberlist"/>
  </w:abstractNum>
  <w:abstractNum w:abstractNumId="36" w15:restartNumberingAfterBreak="0">
    <w:nsid w:val="583359D9"/>
    <w:multiLevelType w:val="multilevel"/>
    <w:tmpl w:val="3E5E177A"/>
    <w:name w:val="NTG Table Bullet List332222222"/>
    <w:numStyleLink w:val="Tablenumberlist"/>
  </w:abstractNum>
  <w:abstractNum w:abstractNumId="37" w15:restartNumberingAfterBreak="0">
    <w:nsid w:val="59A269A8"/>
    <w:multiLevelType w:val="hybridMultilevel"/>
    <w:tmpl w:val="375876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5B9A5FFE"/>
    <w:multiLevelType w:val="multilevel"/>
    <w:tmpl w:val="0C78A7AC"/>
    <w:name w:val="NTG Table Bullet List33222222222222"/>
    <w:numStyleLink w:val="Tablebulletlist"/>
  </w:abstractNum>
  <w:abstractNum w:abstractNumId="39" w15:restartNumberingAfterBreak="0">
    <w:nsid w:val="5CCE21DF"/>
    <w:multiLevelType w:val="hybridMultilevel"/>
    <w:tmpl w:val="61A0A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D444259"/>
    <w:multiLevelType w:val="multilevel"/>
    <w:tmpl w:val="0C78A7AC"/>
    <w:name w:val="NTG Table Bullet List332222"/>
    <w:numStyleLink w:val="Tablebulletlist"/>
  </w:abstractNum>
  <w:abstractNum w:abstractNumId="41" w15:restartNumberingAfterBreak="0">
    <w:nsid w:val="61EF5A3F"/>
    <w:multiLevelType w:val="hybridMultilevel"/>
    <w:tmpl w:val="E05CAC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67445EA2"/>
    <w:multiLevelType w:val="hybridMultilevel"/>
    <w:tmpl w:val="66B0088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9262556"/>
    <w:multiLevelType w:val="multilevel"/>
    <w:tmpl w:val="3E5E177A"/>
    <w:name w:val="NTG Table Bullet List3322222222222222"/>
    <w:numStyleLink w:val="Tablenumberlist"/>
  </w:abstractNum>
  <w:abstractNum w:abstractNumId="44" w15:restartNumberingAfterBreak="0">
    <w:nsid w:val="6E9B0B10"/>
    <w:multiLevelType w:val="multilevel"/>
    <w:tmpl w:val="3CF4DA5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453664D"/>
    <w:multiLevelType w:val="multilevel"/>
    <w:tmpl w:val="0C78A7AC"/>
    <w:name w:val="NTG Table Bullet List3322222222222222222"/>
    <w:numStyleLink w:val="Tablebulletlist"/>
  </w:abstractNum>
  <w:abstractNum w:abstractNumId="46" w15:restartNumberingAfterBreak="0">
    <w:nsid w:val="76141D1E"/>
    <w:multiLevelType w:val="multilevel"/>
    <w:tmpl w:val="0C78A7AC"/>
    <w:name w:val="NTG Table Bullet List332222222222"/>
    <w:numStyleLink w:val="Tablebulletlist"/>
  </w:abstractNum>
  <w:abstractNum w:abstractNumId="47"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8"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9" w15:restartNumberingAfterBreak="0">
    <w:nsid w:val="7FE84170"/>
    <w:multiLevelType w:val="hybridMultilevel"/>
    <w:tmpl w:val="77520ED6"/>
    <w:lvl w:ilvl="0" w:tplc="A26A3FC4">
      <w:start w:val="1"/>
      <w:numFmt w:val="bullet"/>
      <w:lvlText w:val="o"/>
      <w:lvlJc w:val="left"/>
      <w:pPr>
        <w:ind w:left="1080" w:hanging="360"/>
      </w:pPr>
      <w:rPr>
        <w:rFonts w:ascii="Courier New" w:hAnsi="Courier New" w:cs="Courier New"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23"/>
  </w:num>
  <w:num w:numId="2">
    <w:abstractNumId w:val="13"/>
  </w:num>
  <w:num w:numId="3">
    <w:abstractNumId w:val="47"/>
  </w:num>
  <w:num w:numId="4">
    <w:abstractNumId w:val="28"/>
  </w:num>
  <w:num w:numId="5">
    <w:abstractNumId w:val="18"/>
  </w:num>
  <w:num w:numId="6">
    <w:abstractNumId w:val="9"/>
  </w:num>
  <w:num w:numId="7">
    <w:abstractNumId w:val="33"/>
  </w:num>
  <w:num w:numId="8">
    <w:abstractNumId w:val="16"/>
  </w:num>
  <w:num w:numId="9">
    <w:abstractNumId w:val="42"/>
  </w:num>
  <w:num w:numId="10">
    <w:abstractNumId w:val="17"/>
  </w:num>
  <w:num w:numId="11">
    <w:abstractNumId w:val="31"/>
  </w:num>
  <w:num w:numId="12">
    <w:abstractNumId w:val="7"/>
  </w:num>
  <w:num w:numId="13">
    <w:abstractNumId w:val="32"/>
  </w:num>
  <w:num w:numId="14">
    <w:abstractNumId w:val="22"/>
  </w:num>
  <w:num w:numId="15">
    <w:abstractNumId w:val="30"/>
  </w:num>
  <w:num w:numId="16">
    <w:abstractNumId w:val="25"/>
  </w:num>
  <w:num w:numId="17">
    <w:abstractNumId w:val="37"/>
  </w:num>
  <w:num w:numId="18">
    <w:abstractNumId w:val="26"/>
  </w:num>
  <w:num w:numId="19">
    <w:abstractNumId w:val="49"/>
  </w:num>
  <w:num w:numId="20">
    <w:abstractNumId w:val="41"/>
  </w:num>
  <w:num w:numId="21">
    <w:abstractNumId w:val="0"/>
  </w:num>
  <w:num w:numId="22">
    <w:abstractNumId w:val="39"/>
  </w:num>
  <w:num w:numId="23">
    <w:abstractNumId w:val="4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ACE"/>
    <w:rsid w:val="00001DDF"/>
    <w:rsid w:val="0000322D"/>
    <w:rsid w:val="00007670"/>
    <w:rsid w:val="00010665"/>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1B3"/>
    <w:rsid w:val="00080202"/>
    <w:rsid w:val="00080DCD"/>
    <w:rsid w:val="00080E22"/>
    <w:rsid w:val="00082573"/>
    <w:rsid w:val="000840A3"/>
    <w:rsid w:val="00085062"/>
    <w:rsid w:val="00086A5F"/>
    <w:rsid w:val="000911EF"/>
    <w:rsid w:val="000962C5"/>
    <w:rsid w:val="00097865"/>
    <w:rsid w:val="000A0D5A"/>
    <w:rsid w:val="000A119D"/>
    <w:rsid w:val="000A4317"/>
    <w:rsid w:val="000A559C"/>
    <w:rsid w:val="000B0B11"/>
    <w:rsid w:val="000B2CA1"/>
    <w:rsid w:val="000D1F29"/>
    <w:rsid w:val="000D633D"/>
    <w:rsid w:val="000E342B"/>
    <w:rsid w:val="000E3ED2"/>
    <w:rsid w:val="000E5DD2"/>
    <w:rsid w:val="000F2958"/>
    <w:rsid w:val="000F3850"/>
    <w:rsid w:val="000F604F"/>
    <w:rsid w:val="00104E7F"/>
    <w:rsid w:val="001119B7"/>
    <w:rsid w:val="001137EC"/>
    <w:rsid w:val="001152F5"/>
    <w:rsid w:val="00117743"/>
    <w:rsid w:val="00117F5B"/>
    <w:rsid w:val="00132658"/>
    <w:rsid w:val="0014137E"/>
    <w:rsid w:val="00150DC0"/>
    <w:rsid w:val="0015394D"/>
    <w:rsid w:val="00156CD4"/>
    <w:rsid w:val="0016153B"/>
    <w:rsid w:val="00162207"/>
    <w:rsid w:val="00164A3E"/>
    <w:rsid w:val="00166FF6"/>
    <w:rsid w:val="00176123"/>
    <w:rsid w:val="00177E18"/>
    <w:rsid w:val="00181620"/>
    <w:rsid w:val="00182AE3"/>
    <w:rsid w:val="00187130"/>
    <w:rsid w:val="001957AD"/>
    <w:rsid w:val="00196F8E"/>
    <w:rsid w:val="001A2B7F"/>
    <w:rsid w:val="001A3AFD"/>
    <w:rsid w:val="001A496C"/>
    <w:rsid w:val="001A576A"/>
    <w:rsid w:val="001B28DA"/>
    <w:rsid w:val="001B2B6C"/>
    <w:rsid w:val="001C02C7"/>
    <w:rsid w:val="001D01C4"/>
    <w:rsid w:val="001D4F99"/>
    <w:rsid w:val="001D52B0"/>
    <w:rsid w:val="001D5A18"/>
    <w:rsid w:val="001D7CA4"/>
    <w:rsid w:val="001E057F"/>
    <w:rsid w:val="001E14EB"/>
    <w:rsid w:val="001E49EE"/>
    <w:rsid w:val="001F59E6"/>
    <w:rsid w:val="00203F1C"/>
    <w:rsid w:val="00206936"/>
    <w:rsid w:val="00206C6F"/>
    <w:rsid w:val="00206FBD"/>
    <w:rsid w:val="00207746"/>
    <w:rsid w:val="00222B80"/>
    <w:rsid w:val="00230031"/>
    <w:rsid w:val="00235C01"/>
    <w:rsid w:val="00247343"/>
    <w:rsid w:val="002476AE"/>
    <w:rsid w:val="00265C56"/>
    <w:rsid w:val="00266F85"/>
    <w:rsid w:val="002716CD"/>
    <w:rsid w:val="00274D4B"/>
    <w:rsid w:val="002806F5"/>
    <w:rsid w:val="00281577"/>
    <w:rsid w:val="00287D73"/>
    <w:rsid w:val="002926BC"/>
    <w:rsid w:val="00293A72"/>
    <w:rsid w:val="002A0160"/>
    <w:rsid w:val="002A30C3"/>
    <w:rsid w:val="002A6F6A"/>
    <w:rsid w:val="002A7712"/>
    <w:rsid w:val="002B38F7"/>
    <w:rsid w:val="002B4F50"/>
    <w:rsid w:val="002B5591"/>
    <w:rsid w:val="002B6AA4"/>
    <w:rsid w:val="002C1FE9"/>
    <w:rsid w:val="002D3A57"/>
    <w:rsid w:val="002D6524"/>
    <w:rsid w:val="002D7D05"/>
    <w:rsid w:val="002E20C8"/>
    <w:rsid w:val="002E4290"/>
    <w:rsid w:val="002E66A6"/>
    <w:rsid w:val="002F0DB1"/>
    <w:rsid w:val="002F2885"/>
    <w:rsid w:val="002F45A1"/>
    <w:rsid w:val="0030203D"/>
    <w:rsid w:val="003037F9"/>
    <w:rsid w:val="0030583E"/>
    <w:rsid w:val="00307FE1"/>
    <w:rsid w:val="00311593"/>
    <w:rsid w:val="003164BA"/>
    <w:rsid w:val="003226BC"/>
    <w:rsid w:val="003258E6"/>
    <w:rsid w:val="00342283"/>
    <w:rsid w:val="00343A87"/>
    <w:rsid w:val="00344A36"/>
    <w:rsid w:val="003456F4"/>
    <w:rsid w:val="00347FB6"/>
    <w:rsid w:val="003504FD"/>
    <w:rsid w:val="00350881"/>
    <w:rsid w:val="00357D55"/>
    <w:rsid w:val="00363513"/>
    <w:rsid w:val="003657E5"/>
    <w:rsid w:val="0036589C"/>
    <w:rsid w:val="00371312"/>
    <w:rsid w:val="00371DC7"/>
    <w:rsid w:val="00377B21"/>
    <w:rsid w:val="00390862"/>
    <w:rsid w:val="00390CE3"/>
    <w:rsid w:val="00394876"/>
    <w:rsid w:val="00394AAF"/>
    <w:rsid w:val="00394CE5"/>
    <w:rsid w:val="003A6341"/>
    <w:rsid w:val="003B67FD"/>
    <w:rsid w:val="003B6A61"/>
    <w:rsid w:val="003C2198"/>
    <w:rsid w:val="003C4941"/>
    <w:rsid w:val="003D0F63"/>
    <w:rsid w:val="003D42C0"/>
    <w:rsid w:val="003D4A8F"/>
    <w:rsid w:val="003D5B29"/>
    <w:rsid w:val="003D710B"/>
    <w:rsid w:val="003D7818"/>
    <w:rsid w:val="003E2445"/>
    <w:rsid w:val="003E3BB2"/>
    <w:rsid w:val="003F5B58"/>
    <w:rsid w:val="0040222A"/>
    <w:rsid w:val="004047BC"/>
    <w:rsid w:val="004100F7"/>
    <w:rsid w:val="00413982"/>
    <w:rsid w:val="00414CB3"/>
    <w:rsid w:val="0041563D"/>
    <w:rsid w:val="004175E9"/>
    <w:rsid w:val="00426E25"/>
    <w:rsid w:val="00427D9C"/>
    <w:rsid w:val="00427E7E"/>
    <w:rsid w:val="0043465D"/>
    <w:rsid w:val="00435082"/>
    <w:rsid w:val="00443B6E"/>
    <w:rsid w:val="00447701"/>
    <w:rsid w:val="00450636"/>
    <w:rsid w:val="0045420A"/>
    <w:rsid w:val="00454C05"/>
    <w:rsid w:val="004554D4"/>
    <w:rsid w:val="00456031"/>
    <w:rsid w:val="00461744"/>
    <w:rsid w:val="00466185"/>
    <w:rsid w:val="00466303"/>
    <w:rsid w:val="004668A7"/>
    <w:rsid w:val="00466D96"/>
    <w:rsid w:val="00467747"/>
    <w:rsid w:val="00470017"/>
    <w:rsid w:val="0047105A"/>
    <w:rsid w:val="00473C98"/>
    <w:rsid w:val="0047465A"/>
    <w:rsid w:val="00474965"/>
    <w:rsid w:val="00482DF8"/>
    <w:rsid w:val="004864DE"/>
    <w:rsid w:val="00491B08"/>
    <w:rsid w:val="00494BE5"/>
    <w:rsid w:val="004A0EBA"/>
    <w:rsid w:val="004A2538"/>
    <w:rsid w:val="004A331E"/>
    <w:rsid w:val="004B0C15"/>
    <w:rsid w:val="004B35EA"/>
    <w:rsid w:val="004B5047"/>
    <w:rsid w:val="004B69E4"/>
    <w:rsid w:val="004C6C39"/>
    <w:rsid w:val="004D075F"/>
    <w:rsid w:val="004D1B76"/>
    <w:rsid w:val="004D344E"/>
    <w:rsid w:val="004D6B94"/>
    <w:rsid w:val="004D6CB6"/>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27449"/>
    <w:rsid w:val="00543BD1"/>
    <w:rsid w:val="00556113"/>
    <w:rsid w:val="00564C12"/>
    <w:rsid w:val="005654B8"/>
    <w:rsid w:val="00570D94"/>
    <w:rsid w:val="005762CC"/>
    <w:rsid w:val="00582D3D"/>
    <w:rsid w:val="00590040"/>
    <w:rsid w:val="00595386"/>
    <w:rsid w:val="00597234"/>
    <w:rsid w:val="00597458"/>
    <w:rsid w:val="005A344D"/>
    <w:rsid w:val="005A4AC0"/>
    <w:rsid w:val="005A539B"/>
    <w:rsid w:val="005A5FDF"/>
    <w:rsid w:val="005B0FB7"/>
    <w:rsid w:val="005B122A"/>
    <w:rsid w:val="005B1FCB"/>
    <w:rsid w:val="005B5AC2"/>
    <w:rsid w:val="005C2833"/>
    <w:rsid w:val="005C6D62"/>
    <w:rsid w:val="005E144D"/>
    <w:rsid w:val="005E1500"/>
    <w:rsid w:val="005E3A43"/>
    <w:rsid w:val="005F0B17"/>
    <w:rsid w:val="005F6602"/>
    <w:rsid w:val="005F77C7"/>
    <w:rsid w:val="006008A3"/>
    <w:rsid w:val="00620675"/>
    <w:rsid w:val="00622910"/>
    <w:rsid w:val="006239A2"/>
    <w:rsid w:val="006254B6"/>
    <w:rsid w:val="00627FC8"/>
    <w:rsid w:val="006371DE"/>
    <w:rsid w:val="006433C3"/>
    <w:rsid w:val="00650F5B"/>
    <w:rsid w:val="00656821"/>
    <w:rsid w:val="006670D7"/>
    <w:rsid w:val="006719EA"/>
    <w:rsid w:val="00671F13"/>
    <w:rsid w:val="0067400A"/>
    <w:rsid w:val="00675238"/>
    <w:rsid w:val="006847AD"/>
    <w:rsid w:val="0069114B"/>
    <w:rsid w:val="006944C1"/>
    <w:rsid w:val="006944C6"/>
    <w:rsid w:val="006A756A"/>
    <w:rsid w:val="006A7DF5"/>
    <w:rsid w:val="006C0EC2"/>
    <w:rsid w:val="006D2ED2"/>
    <w:rsid w:val="006D453E"/>
    <w:rsid w:val="006D66F7"/>
    <w:rsid w:val="00705C9D"/>
    <w:rsid w:val="00705F13"/>
    <w:rsid w:val="0070624C"/>
    <w:rsid w:val="0071292F"/>
    <w:rsid w:val="00714F1D"/>
    <w:rsid w:val="00715225"/>
    <w:rsid w:val="0071700C"/>
    <w:rsid w:val="00720662"/>
    <w:rsid w:val="00720CC6"/>
    <w:rsid w:val="00722DDB"/>
    <w:rsid w:val="007230AD"/>
    <w:rsid w:val="00724728"/>
    <w:rsid w:val="00724F98"/>
    <w:rsid w:val="00730B9B"/>
    <w:rsid w:val="0073182E"/>
    <w:rsid w:val="007332FF"/>
    <w:rsid w:val="007408F5"/>
    <w:rsid w:val="00741EAE"/>
    <w:rsid w:val="00755248"/>
    <w:rsid w:val="0076190B"/>
    <w:rsid w:val="0076355D"/>
    <w:rsid w:val="00763A2D"/>
    <w:rsid w:val="007676A4"/>
    <w:rsid w:val="00777795"/>
    <w:rsid w:val="00781A88"/>
    <w:rsid w:val="00783A57"/>
    <w:rsid w:val="00784C92"/>
    <w:rsid w:val="007859CD"/>
    <w:rsid w:val="00785C24"/>
    <w:rsid w:val="007907E4"/>
    <w:rsid w:val="00794F37"/>
    <w:rsid w:val="00796461"/>
    <w:rsid w:val="007A6A4F"/>
    <w:rsid w:val="007B03F5"/>
    <w:rsid w:val="007B5C09"/>
    <w:rsid w:val="007B5DA2"/>
    <w:rsid w:val="007C0966"/>
    <w:rsid w:val="007C19E7"/>
    <w:rsid w:val="007C5CFD"/>
    <w:rsid w:val="007C6D9F"/>
    <w:rsid w:val="007D150A"/>
    <w:rsid w:val="007D4893"/>
    <w:rsid w:val="007E70CF"/>
    <w:rsid w:val="007E74A4"/>
    <w:rsid w:val="007F1B6F"/>
    <w:rsid w:val="007F263F"/>
    <w:rsid w:val="007F2F49"/>
    <w:rsid w:val="008015A8"/>
    <w:rsid w:val="0080766E"/>
    <w:rsid w:val="00811169"/>
    <w:rsid w:val="00815297"/>
    <w:rsid w:val="008170DB"/>
    <w:rsid w:val="00817BA1"/>
    <w:rsid w:val="00823022"/>
    <w:rsid w:val="0082598B"/>
    <w:rsid w:val="0082634E"/>
    <w:rsid w:val="008313C4"/>
    <w:rsid w:val="00835434"/>
    <w:rsid w:val="008358C0"/>
    <w:rsid w:val="0084031D"/>
    <w:rsid w:val="00842838"/>
    <w:rsid w:val="00854EC1"/>
    <w:rsid w:val="0085797F"/>
    <w:rsid w:val="00861DC3"/>
    <w:rsid w:val="00867019"/>
    <w:rsid w:val="00872EF1"/>
    <w:rsid w:val="008735A9"/>
    <w:rsid w:val="00877BC5"/>
    <w:rsid w:val="00877D20"/>
    <w:rsid w:val="00881C48"/>
    <w:rsid w:val="00885B80"/>
    <w:rsid w:val="00885C30"/>
    <w:rsid w:val="00885E9B"/>
    <w:rsid w:val="0089368E"/>
    <w:rsid w:val="00893C96"/>
    <w:rsid w:val="0089500A"/>
    <w:rsid w:val="00897C94"/>
    <w:rsid w:val="008A4B30"/>
    <w:rsid w:val="008A7C12"/>
    <w:rsid w:val="008B03CE"/>
    <w:rsid w:val="008B1A34"/>
    <w:rsid w:val="008B529E"/>
    <w:rsid w:val="008B601A"/>
    <w:rsid w:val="008C17FB"/>
    <w:rsid w:val="008C70BB"/>
    <w:rsid w:val="008D1B00"/>
    <w:rsid w:val="008D43EE"/>
    <w:rsid w:val="008D57B8"/>
    <w:rsid w:val="008E03FC"/>
    <w:rsid w:val="008E510B"/>
    <w:rsid w:val="00902B13"/>
    <w:rsid w:val="00911941"/>
    <w:rsid w:val="0092024D"/>
    <w:rsid w:val="00923E2A"/>
    <w:rsid w:val="00925146"/>
    <w:rsid w:val="009254DC"/>
    <w:rsid w:val="00925F0F"/>
    <w:rsid w:val="00932446"/>
    <w:rsid w:val="00932F6B"/>
    <w:rsid w:val="009444F0"/>
    <w:rsid w:val="009468BC"/>
    <w:rsid w:val="00947B4E"/>
    <w:rsid w:val="00947FAE"/>
    <w:rsid w:val="009616DF"/>
    <w:rsid w:val="0096542F"/>
    <w:rsid w:val="00967FA7"/>
    <w:rsid w:val="00971645"/>
    <w:rsid w:val="00977919"/>
    <w:rsid w:val="00983000"/>
    <w:rsid w:val="009870FA"/>
    <w:rsid w:val="009921C3"/>
    <w:rsid w:val="0099551D"/>
    <w:rsid w:val="009A5897"/>
    <w:rsid w:val="009A5F24"/>
    <w:rsid w:val="009B0B3E"/>
    <w:rsid w:val="009B1913"/>
    <w:rsid w:val="009B6657"/>
    <w:rsid w:val="009B6966"/>
    <w:rsid w:val="009D0EB5"/>
    <w:rsid w:val="009D14F9"/>
    <w:rsid w:val="009D2B74"/>
    <w:rsid w:val="009D4920"/>
    <w:rsid w:val="009D63FF"/>
    <w:rsid w:val="009E175D"/>
    <w:rsid w:val="009E3CC2"/>
    <w:rsid w:val="009F06BD"/>
    <w:rsid w:val="009F2A4D"/>
    <w:rsid w:val="00A00828"/>
    <w:rsid w:val="00A03290"/>
    <w:rsid w:val="00A0387E"/>
    <w:rsid w:val="00A05BFD"/>
    <w:rsid w:val="00A07490"/>
    <w:rsid w:val="00A10655"/>
    <w:rsid w:val="00A12B64"/>
    <w:rsid w:val="00A22C38"/>
    <w:rsid w:val="00A25193"/>
    <w:rsid w:val="00A26E80"/>
    <w:rsid w:val="00A31AE8"/>
    <w:rsid w:val="00A3739D"/>
    <w:rsid w:val="00A37DDA"/>
    <w:rsid w:val="00A45005"/>
    <w:rsid w:val="00A567EE"/>
    <w:rsid w:val="00A70DD8"/>
    <w:rsid w:val="00A76509"/>
    <w:rsid w:val="00A76790"/>
    <w:rsid w:val="00A85D0C"/>
    <w:rsid w:val="00A925EC"/>
    <w:rsid w:val="00A929AA"/>
    <w:rsid w:val="00A92B6B"/>
    <w:rsid w:val="00AA377D"/>
    <w:rsid w:val="00AA541E"/>
    <w:rsid w:val="00AD0DA4"/>
    <w:rsid w:val="00AD4169"/>
    <w:rsid w:val="00AE25C6"/>
    <w:rsid w:val="00AE306C"/>
    <w:rsid w:val="00AF094A"/>
    <w:rsid w:val="00AF28C1"/>
    <w:rsid w:val="00B02EF1"/>
    <w:rsid w:val="00B07C97"/>
    <w:rsid w:val="00B11C67"/>
    <w:rsid w:val="00B15754"/>
    <w:rsid w:val="00B16002"/>
    <w:rsid w:val="00B2046E"/>
    <w:rsid w:val="00B20E8B"/>
    <w:rsid w:val="00B257E1"/>
    <w:rsid w:val="00B2599A"/>
    <w:rsid w:val="00B27AC4"/>
    <w:rsid w:val="00B343CC"/>
    <w:rsid w:val="00B5084A"/>
    <w:rsid w:val="00B6026A"/>
    <w:rsid w:val="00B606A1"/>
    <w:rsid w:val="00B614F7"/>
    <w:rsid w:val="00B61B26"/>
    <w:rsid w:val="00B62BDF"/>
    <w:rsid w:val="00B65E6B"/>
    <w:rsid w:val="00B66D53"/>
    <w:rsid w:val="00B675B2"/>
    <w:rsid w:val="00B81261"/>
    <w:rsid w:val="00B8223E"/>
    <w:rsid w:val="00B832AE"/>
    <w:rsid w:val="00B86678"/>
    <w:rsid w:val="00B92F9B"/>
    <w:rsid w:val="00B941B3"/>
    <w:rsid w:val="00B96513"/>
    <w:rsid w:val="00BA1D47"/>
    <w:rsid w:val="00BA66F0"/>
    <w:rsid w:val="00BB2239"/>
    <w:rsid w:val="00BB2AE7"/>
    <w:rsid w:val="00BB6464"/>
    <w:rsid w:val="00BC1BB8"/>
    <w:rsid w:val="00BD7FE1"/>
    <w:rsid w:val="00BE37CA"/>
    <w:rsid w:val="00BE6144"/>
    <w:rsid w:val="00BE635A"/>
    <w:rsid w:val="00BF17E9"/>
    <w:rsid w:val="00BF2ABB"/>
    <w:rsid w:val="00BF5099"/>
    <w:rsid w:val="00C10B5E"/>
    <w:rsid w:val="00C10F10"/>
    <w:rsid w:val="00C15D4D"/>
    <w:rsid w:val="00C175DC"/>
    <w:rsid w:val="00C21B96"/>
    <w:rsid w:val="00C30171"/>
    <w:rsid w:val="00C309D8"/>
    <w:rsid w:val="00C36107"/>
    <w:rsid w:val="00C43519"/>
    <w:rsid w:val="00C45263"/>
    <w:rsid w:val="00C51537"/>
    <w:rsid w:val="00C52BC3"/>
    <w:rsid w:val="00C61AFA"/>
    <w:rsid w:val="00C61D64"/>
    <w:rsid w:val="00C62099"/>
    <w:rsid w:val="00C62A34"/>
    <w:rsid w:val="00C64EA3"/>
    <w:rsid w:val="00C66A55"/>
    <w:rsid w:val="00C72867"/>
    <w:rsid w:val="00C75E81"/>
    <w:rsid w:val="00C83BB6"/>
    <w:rsid w:val="00C86609"/>
    <w:rsid w:val="00C92B4C"/>
    <w:rsid w:val="00C954F6"/>
    <w:rsid w:val="00CA2BC4"/>
    <w:rsid w:val="00CA36A0"/>
    <w:rsid w:val="00CA6BC5"/>
    <w:rsid w:val="00CC571B"/>
    <w:rsid w:val="00CC61CD"/>
    <w:rsid w:val="00CC6C02"/>
    <w:rsid w:val="00CC737B"/>
    <w:rsid w:val="00CD5011"/>
    <w:rsid w:val="00CE640F"/>
    <w:rsid w:val="00CE76BC"/>
    <w:rsid w:val="00CF540E"/>
    <w:rsid w:val="00D02F07"/>
    <w:rsid w:val="00D15293"/>
    <w:rsid w:val="00D15D88"/>
    <w:rsid w:val="00D27D49"/>
    <w:rsid w:val="00D27EBE"/>
    <w:rsid w:val="00D36A49"/>
    <w:rsid w:val="00D47DC7"/>
    <w:rsid w:val="00D517C6"/>
    <w:rsid w:val="00D71D84"/>
    <w:rsid w:val="00D72464"/>
    <w:rsid w:val="00D72A57"/>
    <w:rsid w:val="00D768EB"/>
    <w:rsid w:val="00D81E17"/>
    <w:rsid w:val="00D82D1E"/>
    <w:rsid w:val="00D832D9"/>
    <w:rsid w:val="00D87E0E"/>
    <w:rsid w:val="00D90F00"/>
    <w:rsid w:val="00D96804"/>
    <w:rsid w:val="00D975C0"/>
    <w:rsid w:val="00DA5285"/>
    <w:rsid w:val="00DA5ACE"/>
    <w:rsid w:val="00DB191D"/>
    <w:rsid w:val="00DB4F91"/>
    <w:rsid w:val="00DB6D0A"/>
    <w:rsid w:val="00DC06BE"/>
    <w:rsid w:val="00DC1F0F"/>
    <w:rsid w:val="00DC3117"/>
    <w:rsid w:val="00DC4E2A"/>
    <w:rsid w:val="00DC5DD9"/>
    <w:rsid w:val="00DC6D2D"/>
    <w:rsid w:val="00DD4E59"/>
    <w:rsid w:val="00DE06A3"/>
    <w:rsid w:val="00DE33B5"/>
    <w:rsid w:val="00DE5E18"/>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723D"/>
    <w:rsid w:val="00E44C89"/>
    <w:rsid w:val="00E457A6"/>
    <w:rsid w:val="00E54F9E"/>
    <w:rsid w:val="00E61BA2"/>
    <w:rsid w:val="00E63864"/>
    <w:rsid w:val="00E6403F"/>
    <w:rsid w:val="00E75451"/>
    <w:rsid w:val="00E76AD6"/>
    <w:rsid w:val="00E770C4"/>
    <w:rsid w:val="00E845F4"/>
    <w:rsid w:val="00E84C5A"/>
    <w:rsid w:val="00E861DB"/>
    <w:rsid w:val="00E87FF4"/>
    <w:rsid w:val="00E908F1"/>
    <w:rsid w:val="00E93406"/>
    <w:rsid w:val="00E956C5"/>
    <w:rsid w:val="00E95C39"/>
    <w:rsid w:val="00EA2C39"/>
    <w:rsid w:val="00EB0A3C"/>
    <w:rsid w:val="00EB0A96"/>
    <w:rsid w:val="00EB77F9"/>
    <w:rsid w:val="00EC5769"/>
    <w:rsid w:val="00EC7D00"/>
    <w:rsid w:val="00ED0304"/>
    <w:rsid w:val="00ED4FF7"/>
    <w:rsid w:val="00ED5B7B"/>
    <w:rsid w:val="00EE375A"/>
    <w:rsid w:val="00EE38FA"/>
    <w:rsid w:val="00EE3E2C"/>
    <w:rsid w:val="00EE5D23"/>
    <w:rsid w:val="00EE750D"/>
    <w:rsid w:val="00EF3CA4"/>
    <w:rsid w:val="00EF49A8"/>
    <w:rsid w:val="00EF7859"/>
    <w:rsid w:val="00F014DA"/>
    <w:rsid w:val="00F02591"/>
    <w:rsid w:val="00F30AE1"/>
    <w:rsid w:val="00F5696E"/>
    <w:rsid w:val="00F60EFF"/>
    <w:rsid w:val="00F63C59"/>
    <w:rsid w:val="00F67D2D"/>
    <w:rsid w:val="00F858F2"/>
    <w:rsid w:val="00F860CC"/>
    <w:rsid w:val="00F94398"/>
    <w:rsid w:val="00F9639A"/>
    <w:rsid w:val="00FB2B56"/>
    <w:rsid w:val="00FB55D5"/>
    <w:rsid w:val="00FB5B60"/>
    <w:rsid w:val="00FC12BF"/>
    <w:rsid w:val="00FC2C60"/>
    <w:rsid w:val="00FC7A9D"/>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2D80CE"/>
  <w15:docId w15:val="{385BAB50-3660-4258-BB9D-FF1F2E52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99"/>
    <w:qFormat/>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1F1F5F" w:themeColor="text1"/>
    </w:rPr>
  </w:style>
  <w:style w:type="character" w:customStyle="1" w:styleId="Heading8Char">
    <w:name w:val="Heading 8 Char"/>
    <w:basedOn w:val="DefaultParagraphFont"/>
    <w:link w:val="Heading8"/>
    <w:uiPriority w:val="99"/>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491B08"/>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Lato" w:hAnsi="Lato"/>
        <w:b/>
        <w:sz w:val="22"/>
      </w:rPr>
      <w:tblPr/>
      <w:tcPr>
        <w:shd w:val="clear" w:color="auto" w:fill="1F1F5F" w:themeFill="text1"/>
      </w:tcPr>
    </w:tblStylePr>
    <w:tblStylePr w:type="lastRow">
      <w:rPr>
        <w:rFonts w:ascii="Lato" w:hAnsi="Lato"/>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Lato" w:hAnsi="Lato"/>
        <w:sz w:val="22"/>
      </w:rPr>
    </w:tblStylePr>
    <w:tblStylePr w:type="lastCol">
      <w:rPr>
        <w:rFonts w:ascii="Lato" w:hAnsi="Lato"/>
        <w:sz w:val="22"/>
      </w:rPr>
    </w:tblStylePr>
    <w:tblStylePr w:type="band1Vert">
      <w:rPr>
        <w:rFonts w:ascii="Lato" w:hAnsi="Lato"/>
        <w:sz w:val="22"/>
      </w:rPr>
    </w:tblStylePr>
    <w:tblStylePr w:type="band2Vert">
      <w:rPr>
        <w:rFonts w:ascii="Lato" w:hAnsi="Lato"/>
        <w:color w:val="au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rFonts w:ascii="Lato" w:hAnsi="Lato"/>
        <w:sz w:val="22"/>
      </w:rPr>
    </w:tblStylePr>
    <w:tblStylePr w:type="nwCell">
      <w:rPr>
        <w:rFonts w:ascii="Lato" w:hAnsi="Lato"/>
        <w:sz w:val="22"/>
      </w:rPr>
    </w:tblStylePr>
    <w:tblStylePr w:type="seCell">
      <w:rPr>
        <w:rFonts w:ascii="Lato" w:hAnsi="Lato"/>
        <w:sz w:val="22"/>
      </w:rPr>
    </w:tblStylePr>
    <w:tblStylePr w:type="swCell">
      <w:rPr>
        <w:rFonts w:ascii="Lato" w:hAnsi="Lato"/>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styleId="FootnoteText">
    <w:name w:val="footnote text"/>
    <w:basedOn w:val="Normal"/>
    <w:link w:val="FootnoteTextChar"/>
    <w:uiPriority w:val="99"/>
    <w:semiHidden/>
    <w:unhideWhenUsed/>
    <w:rsid w:val="00491B08"/>
    <w:pPr>
      <w:spacing w:after="0"/>
    </w:pPr>
    <w:rPr>
      <w:sz w:val="20"/>
      <w:szCs w:val="20"/>
    </w:rPr>
  </w:style>
  <w:style w:type="character" w:customStyle="1" w:styleId="FootnoteTextChar">
    <w:name w:val="Footnote Text Char"/>
    <w:basedOn w:val="DefaultParagraphFont"/>
    <w:link w:val="FootnoteText"/>
    <w:uiPriority w:val="99"/>
    <w:semiHidden/>
    <w:rsid w:val="00491B08"/>
    <w:rPr>
      <w:rFonts w:ascii="Lato" w:hAnsi="Lato"/>
      <w:sz w:val="20"/>
      <w:szCs w:val="20"/>
    </w:rPr>
  </w:style>
  <w:style w:type="character" w:styleId="FootnoteReference">
    <w:name w:val="footnote reference"/>
    <w:basedOn w:val="DefaultParagraphFont"/>
    <w:uiPriority w:val="99"/>
    <w:semiHidden/>
    <w:unhideWhenUsed/>
    <w:rsid w:val="00491B08"/>
    <w:rPr>
      <w:vertAlign w:val="superscript"/>
    </w:rPr>
  </w:style>
  <w:style w:type="paragraph" w:styleId="EndnoteText">
    <w:name w:val="endnote text"/>
    <w:basedOn w:val="Normal"/>
    <w:link w:val="EndnoteTextChar"/>
    <w:uiPriority w:val="99"/>
    <w:semiHidden/>
    <w:unhideWhenUsed/>
    <w:rsid w:val="00491B08"/>
    <w:pPr>
      <w:spacing w:after="0"/>
    </w:pPr>
    <w:rPr>
      <w:sz w:val="20"/>
      <w:szCs w:val="20"/>
    </w:rPr>
  </w:style>
  <w:style w:type="character" w:customStyle="1" w:styleId="EndnoteTextChar">
    <w:name w:val="Endnote Text Char"/>
    <w:basedOn w:val="DefaultParagraphFont"/>
    <w:link w:val="EndnoteText"/>
    <w:uiPriority w:val="99"/>
    <w:semiHidden/>
    <w:rsid w:val="00491B08"/>
    <w:rPr>
      <w:rFonts w:ascii="Lato" w:hAnsi="Lato"/>
      <w:sz w:val="20"/>
      <w:szCs w:val="20"/>
    </w:rPr>
  </w:style>
  <w:style w:type="character" w:styleId="EndnoteReference">
    <w:name w:val="endnote reference"/>
    <w:basedOn w:val="DefaultParagraphFont"/>
    <w:uiPriority w:val="99"/>
    <w:semiHidden/>
    <w:unhideWhenUsed/>
    <w:rsid w:val="00491B08"/>
    <w:rPr>
      <w:vertAlign w:val="superscript"/>
    </w:rPr>
  </w:style>
  <w:style w:type="paragraph" w:customStyle="1" w:styleId="Default">
    <w:name w:val="Default"/>
    <w:rsid w:val="00AF094A"/>
    <w:pPr>
      <w:autoSpaceDE w:val="0"/>
      <w:autoSpaceDN w:val="0"/>
      <w:adjustRightInd w:val="0"/>
      <w:spacing w:after="0"/>
    </w:pPr>
    <w:rPr>
      <w:rFonts w:eastAsia="Times New Roman" w:cs="Arial"/>
      <w:color w:val="000000"/>
      <w:sz w:val="24"/>
      <w:szCs w:val="24"/>
      <w:lang w:eastAsia="en-AU"/>
    </w:rPr>
  </w:style>
  <w:style w:type="character" w:styleId="CommentReference">
    <w:name w:val="annotation reference"/>
    <w:basedOn w:val="DefaultParagraphFont"/>
    <w:uiPriority w:val="99"/>
    <w:semiHidden/>
    <w:unhideWhenUsed/>
    <w:rsid w:val="00B6026A"/>
    <w:rPr>
      <w:sz w:val="16"/>
      <w:szCs w:val="16"/>
    </w:rPr>
  </w:style>
  <w:style w:type="paragraph" w:styleId="CommentText">
    <w:name w:val="annotation text"/>
    <w:basedOn w:val="Normal"/>
    <w:link w:val="CommentTextChar"/>
    <w:uiPriority w:val="99"/>
    <w:semiHidden/>
    <w:unhideWhenUsed/>
    <w:rsid w:val="00B6026A"/>
    <w:rPr>
      <w:sz w:val="20"/>
      <w:szCs w:val="20"/>
    </w:rPr>
  </w:style>
  <w:style w:type="character" w:customStyle="1" w:styleId="CommentTextChar">
    <w:name w:val="Comment Text Char"/>
    <w:basedOn w:val="DefaultParagraphFont"/>
    <w:link w:val="CommentText"/>
    <w:uiPriority w:val="99"/>
    <w:semiHidden/>
    <w:rsid w:val="00B6026A"/>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B6026A"/>
    <w:rPr>
      <w:b/>
      <w:bCs/>
    </w:rPr>
  </w:style>
  <w:style w:type="character" w:customStyle="1" w:styleId="CommentSubjectChar">
    <w:name w:val="Comment Subject Char"/>
    <w:basedOn w:val="CommentTextChar"/>
    <w:link w:val="CommentSubject"/>
    <w:uiPriority w:val="99"/>
    <w:semiHidden/>
    <w:rsid w:val="00B6026A"/>
    <w:rPr>
      <w:rFonts w:ascii="Lato" w:hAnsi="Lat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p.ntscript.nt.gov.a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hp.ntscript.nt.gov.au/" TargetMode="External"/><Relationship Id="rId4" Type="http://schemas.openxmlformats.org/officeDocument/2006/relationships/styles" Target="styles.xml"/><Relationship Id="rId9" Type="http://schemas.openxmlformats.org/officeDocument/2006/relationships/hyperlink" Target="https://hp.ntscript.nt.gov.a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2023-06-08T00:00:00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232A3A-EFFC-4C5C-904C-8249661BD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1517</Words>
  <Characters>8652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Summary of Requirements for prescriptions for Schedule 8 Substances (S8s)</vt:lpstr>
    </vt:vector>
  </TitlesOfParts>
  <Company>Health</Company>
  <LinksUpToDate>false</LinksUpToDate>
  <CharactersWithSpaces>10149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Requirements for prescriptions for Schedule 8 Substances (S8s)</dc:title>
  <dc:creator>Northern Territory Government</dc:creator>
  <cp:lastModifiedBy>Lisa Hall</cp:lastModifiedBy>
  <cp:revision>5</cp:revision>
  <cp:lastPrinted>2019-07-29T01:45:00Z</cp:lastPrinted>
  <dcterms:created xsi:type="dcterms:W3CDTF">2023-03-31T02:03:00Z</dcterms:created>
  <dcterms:modified xsi:type="dcterms:W3CDTF">2023-06-08T06:03:00Z</dcterms:modified>
</cp:coreProperties>
</file>