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rPr>
        <w:alias w:val="Title"/>
        <w:tag w:val="Title"/>
        <w:id w:val="-509755993"/>
        <w:placeholder>
          <w:docPart w:val="26E0CE022E2842ACAEF5EB8CFA6963F5"/>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sdtContent>
        <w:p w:rsidR="00D61FD1" w:rsidRDefault="00732314" w:rsidP="00732314">
          <w:pPr>
            <w:pStyle w:val="Title"/>
            <w:spacing w:after="600"/>
          </w:pPr>
          <w:r w:rsidRPr="00732314">
            <w:rPr>
              <w:rFonts w:eastAsiaTheme="majorEastAsia"/>
            </w:rPr>
            <w:t>Information on heat health for health providers and professionals</w:t>
          </w:r>
        </w:p>
      </w:sdtContent>
    </w:sdt>
    <w:bookmarkStart w:id="0" w:name="_Toc15286907" w:displacedByCustomXml="prev"/>
    <w:bookmarkStart w:id="1" w:name="_Toc15286861" w:displacedByCustomXml="prev"/>
    <w:bookmarkEnd w:id="1"/>
    <w:bookmarkEnd w:id="0"/>
    <w:p w:rsidR="00BF23B4" w:rsidRDefault="00BF23B4" w:rsidP="00BF23B4">
      <w:pPr>
        <w:jc w:val="both"/>
      </w:pPr>
      <w:r>
        <w:t>Vulnerable community members are susceptible to adverse effects caused by heatwaves (extreme heat).  Health personnel, specifically those employed in emergency departments, pharmacies, and general practise, have a critical responsibility in the prevention and management of heat-related illnesses. Health personnel have the ability to assist their patients in effectively managing their health during periods of high temperature and, if required, refer them to clinical care.</w:t>
      </w:r>
    </w:p>
    <w:p w:rsidR="00BF23B4" w:rsidRPr="00C02F40" w:rsidRDefault="00BF23B4" w:rsidP="00BF23B4">
      <w:pPr>
        <w:jc w:val="both"/>
      </w:pPr>
      <w:r>
        <w:t>By planning in advance for specific patients who are susceptible to heat, it is possible to mitigate the adverse effects that heat can have on these patients.  Contingency planning within a practice or department may encompass considerations such as potential interruptions in electrical supply and an increase in the number of patients. Therefore, it is strongly advised that healthcare facilities situated in remote and urban areas formulate action plans and implement protocols to direct their readiness for and response to instances of extreme heat.</w:t>
      </w:r>
    </w:p>
    <w:p w:rsidR="00BF23B4" w:rsidRPr="00732314" w:rsidRDefault="00BF23B4" w:rsidP="00BF23B4">
      <w:pPr>
        <w:pStyle w:val="Heading1"/>
        <w:rPr>
          <w:rFonts w:asciiTheme="minorHAnsi" w:hAnsiTheme="minorHAnsi"/>
          <w:b/>
        </w:rPr>
      </w:pPr>
      <w:r w:rsidRPr="00732314">
        <w:rPr>
          <w:rFonts w:asciiTheme="minorHAnsi" w:hAnsiTheme="minorHAnsi"/>
          <w:b/>
        </w:rPr>
        <w:t>Heatwave Definition</w:t>
      </w:r>
    </w:p>
    <w:p w:rsidR="00BF23B4" w:rsidRPr="00EF6BC0" w:rsidRDefault="00BF23B4" w:rsidP="00BF23B4">
      <w:r w:rsidRPr="00EF6BC0">
        <w:t xml:space="preserve">A heatwave (or </w:t>
      </w:r>
      <w:r>
        <w:t>extreme</w:t>
      </w:r>
      <w:r w:rsidRPr="00EF6BC0">
        <w:t xml:space="preserve"> heat event) occurs when maximum and minimum temperatures for a location are unusually high during a three-day period.</w:t>
      </w:r>
    </w:p>
    <w:p w:rsidR="00BF23B4" w:rsidRPr="00732314" w:rsidRDefault="00BF23B4" w:rsidP="00BF23B4">
      <w:pPr>
        <w:pStyle w:val="Heading1"/>
        <w:rPr>
          <w:rFonts w:asciiTheme="minorHAnsi" w:hAnsiTheme="minorHAnsi"/>
          <w:b/>
        </w:rPr>
      </w:pPr>
      <w:r w:rsidRPr="00732314">
        <w:rPr>
          <w:rFonts w:asciiTheme="minorHAnsi" w:hAnsiTheme="minorHAnsi"/>
          <w:b/>
        </w:rPr>
        <w:t>Heat Regulation in the Body</w:t>
      </w:r>
    </w:p>
    <w:p w:rsidR="00BF23B4" w:rsidRDefault="00BF23B4" w:rsidP="00BF23B4">
      <w:pPr>
        <w:jc w:val="both"/>
      </w:pPr>
      <w:r>
        <w:t>Extreme h</w:t>
      </w:r>
      <w:r w:rsidRPr="000D4C65">
        <w:t>eat can be extremely stressful on the body. When temperatures near or exceed the body temperature of 37 degrees Celsius, the human body can get overheated. Heat illness can occur if the body's temperature is not sufficiently decreased by evaporation of perspiration or shifting to cooler surroundings.</w:t>
      </w:r>
    </w:p>
    <w:p w:rsidR="00BF23B4" w:rsidRDefault="00BF23B4" w:rsidP="00BF23B4">
      <w:pPr>
        <w:jc w:val="both"/>
      </w:pPr>
      <w:r w:rsidRPr="00BD2000">
        <w:t xml:space="preserve">A healthy individual can shed heat by conduction, radiation, and convection. </w:t>
      </w:r>
      <w:r>
        <w:t>However, w</w:t>
      </w:r>
      <w:r w:rsidRPr="00BD2000">
        <w:t>hen the ambient temperature is higher than the skin temperature, the only way for the body to remove heat is by sweating (evaporation).</w:t>
      </w:r>
    </w:p>
    <w:p w:rsidR="00BF23B4" w:rsidRPr="007605D2" w:rsidRDefault="00BF23B4" w:rsidP="00BF23B4">
      <w:pPr>
        <w:jc w:val="both"/>
      </w:pPr>
      <w:r w:rsidRPr="007605D2">
        <w:t>The body can lose heat by:</w:t>
      </w:r>
    </w:p>
    <w:p w:rsidR="00BF23B4" w:rsidRPr="007605D2" w:rsidRDefault="00BF23B4" w:rsidP="00BF23B4">
      <w:pPr>
        <w:pStyle w:val="ListParagraph"/>
        <w:numPr>
          <w:ilvl w:val="0"/>
          <w:numId w:val="14"/>
        </w:numPr>
        <w:spacing w:after="160" w:line="300" w:lineRule="auto"/>
        <w:contextualSpacing/>
      </w:pPr>
      <w:r w:rsidRPr="007605D2">
        <w:t>conduction (direct contact of a cooler object with the skin)</w:t>
      </w:r>
    </w:p>
    <w:p w:rsidR="00BF23B4" w:rsidRPr="007605D2" w:rsidRDefault="00BF23B4" w:rsidP="00BF23B4">
      <w:pPr>
        <w:pStyle w:val="ListParagraph"/>
        <w:numPr>
          <w:ilvl w:val="0"/>
          <w:numId w:val="14"/>
        </w:numPr>
        <w:spacing w:after="160" w:line="300" w:lineRule="auto"/>
        <w:contextualSpacing/>
      </w:pPr>
      <w:r w:rsidRPr="007605D2">
        <w:t>radiation (via infrared rays)</w:t>
      </w:r>
    </w:p>
    <w:p w:rsidR="00BF23B4" w:rsidRPr="007605D2" w:rsidRDefault="00BF23B4" w:rsidP="00BF23B4">
      <w:pPr>
        <w:pStyle w:val="ListParagraph"/>
        <w:numPr>
          <w:ilvl w:val="0"/>
          <w:numId w:val="14"/>
        </w:numPr>
        <w:spacing w:after="160" w:line="300" w:lineRule="auto"/>
        <w:contextualSpacing/>
      </w:pPr>
      <w:r w:rsidRPr="007605D2">
        <w:t>convection (through water or air circulating across the skin)</w:t>
      </w:r>
    </w:p>
    <w:p w:rsidR="00BF23B4" w:rsidRPr="007605D2" w:rsidRDefault="00BF23B4" w:rsidP="00BF23B4">
      <w:pPr>
        <w:pStyle w:val="ListParagraph"/>
        <w:numPr>
          <w:ilvl w:val="0"/>
          <w:numId w:val="14"/>
        </w:numPr>
        <w:spacing w:after="160" w:line="300" w:lineRule="auto"/>
        <w:contextualSpacing/>
      </w:pPr>
      <w:r w:rsidRPr="007605D2">
        <w:t>evaporation of sweat</w:t>
      </w:r>
    </w:p>
    <w:p w:rsidR="00BF23B4" w:rsidRPr="007605D2" w:rsidRDefault="00BF23B4" w:rsidP="00BF23B4">
      <w:pPr>
        <w:jc w:val="both"/>
      </w:pPr>
      <w:r>
        <w:t>However, c</w:t>
      </w:r>
      <w:r w:rsidRPr="007605D2">
        <w:t xml:space="preserve">ertain conditions </w:t>
      </w:r>
      <w:r>
        <w:t>might</w:t>
      </w:r>
      <w:r w:rsidRPr="007605D2">
        <w:t xml:space="preserve"> </w:t>
      </w:r>
      <w:r w:rsidRPr="002912B4">
        <w:t>hinder perspiration and the b</w:t>
      </w:r>
      <w:r>
        <w:t>ody's capacity to regulate heat</w:t>
      </w:r>
      <w:r w:rsidRPr="007605D2">
        <w:t xml:space="preserve">. </w:t>
      </w:r>
      <w:r>
        <w:t xml:space="preserve"> Some</w:t>
      </w:r>
      <w:r w:rsidRPr="007605D2">
        <w:t xml:space="preserve"> </w:t>
      </w:r>
      <w:r>
        <w:t>examples</w:t>
      </w:r>
      <w:r w:rsidRPr="007605D2">
        <w:t xml:space="preserve"> </w:t>
      </w:r>
      <w:r>
        <w:t>are</w:t>
      </w:r>
      <w:r w:rsidRPr="007605D2">
        <w:t xml:space="preserve">: </w:t>
      </w:r>
    </w:p>
    <w:p w:rsidR="00BF23B4" w:rsidRPr="007605D2" w:rsidRDefault="00BF23B4" w:rsidP="00BF23B4">
      <w:pPr>
        <w:pStyle w:val="ListParagraph"/>
        <w:numPr>
          <w:ilvl w:val="0"/>
          <w:numId w:val="15"/>
        </w:numPr>
        <w:spacing w:after="160" w:line="300" w:lineRule="auto"/>
        <w:contextualSpacing/>
      </w:pPr>
      <w:r w:rsidRPr="007605D2">
        <w:t>Heart disease</w:t>
      </w:r>
    </w:p>
    <w:p w:rsidR="00BF23B4" w:rsidRPr="007605D2" w:rsidRDefault="00BF23B4" w:rsidP="00BF23B4">
      <w:pPr>
        <w:pStyle w:val="ListParagraph"/>
        <w:numPr>
          <w:ilvl w:val="0"/>
          <w:numId w:val="15"/>
        </w:numPr>
        <w:spacing w:after="160" w:line="300" w:lineRule="auto"/>
        <w:contextualSpacing/>
      </w:pPr>
      <w:r w:rsidRPr="007605D2">
        <w:t>Renal disease</w:t>
      </w:r>
    </w:p>
    <w:p w:rsidR="00BF23B4" w:rsidRPr="007605D2" w:rsidRDefault="00BF23B4" w:rsidP="00BF23B4">
      <w:pPr>
        <w:pStyle w:val="ListParagraph"/>
        <w:numPr>
          <w:ilvl w:val="0"/>
          <w:numId w:val="15"/>
        </w:numPr>
        <w:spacing w:after="160" w:line="300" w:lineRule="auto"/>
        <w:contextualSpacing/>
      </w:pPr>
      <w:r w:rsidRPr="007605D2">
        <w:t>Extremes of age</w:t>
      </w:r>
    </w:p>
    <w:p w:rsidR="00BF23B4" w:rsidRPr="007605D2" w:rsidRDefault="00BF23B4" w:rsidP="00BF23B4">
      <w:pPr>
        <w:pStyle w:val="ListParagraph"/>
        <w:numPr>
          <w:ilvl w:val="0"/>
          <w:numId w:val="15"/>
        </w:numPr>
        <w:spacing w:after="160" w:line="300" w:lineRule="auto"/>
        <w:contextualSpacing/>
      </w:pPr>
      <w:r w:rsidRPr="007605D2">
        <w:lastRenderedPageBreak/>
        <w:t>Skin disorders (sunburn, prickly heat, extensive scarring)</w:t>
      </w:r>
    </w:p>
    <w:p w:rsidR="00BF23B4" w:rsidRPr="007605D2" w:rsidRDefault="00BF23B4" w:rsidP="00BF23B4">
      <w:pPr>
        <w:pStyle w:val="ListParagraph"/>
        <w:numPr>
          <w:ilvl w:val="0"/>
          <w:numId w:val="15"/>
        </w:numPr>
        <w:spacing w:after="160" w:line="300" w:lineRule="auto"/>
        <w:contextualSpacing/>
      </w:pPr>
      <w:r w:rsidRPr="007605D2">
        <w:t>Cystic fibrosis</w:t>
      </w:r>
    </w:p>
    <w:p w:rsidR="00BF23B4" w:rsidRPr="007605D2" w:rsidRDefault="00BF23B4" w:rsidP="00BF23B4">
      <w:pPr>
        <w:pStyle w:val="ListParagraph"/>
        <w:numPr>
          <w:ilvl w:val="0"/>
          <w:numId w:val="15"/>
        </w:numPr>
        <w:spacing w:after="160" w:line="300" w:lineRule="auto"/>
        <w:contextualSpacing/>
      </w:pPr>
      <w:r w:rsidRPr="007605D2">
        <w:t>Quadriplegia</w:t>
      </w:r>
    </w:p>
    <w:p w:rsidR="00BF23B4" w:rsidRPr="007605D2" w:rsidRDefault="00BF23B4" w:rsidP="00BF23B4">
      <w:pPr>
        <w:pStyle w:val="ListParagraph"/>
        <w:numPr>
          <w:ilvl w:val="0"/>
          <w:numId w:val="15"/>
        </w:numPr>
        <w:spacing w:after="160" w:line="300" w:lineRule="auto"/>
        <w:contextualSpacing/>
      </w:pPr>
      <w:r w:rsidRPr="007605D2">
        <w:t>Scleroderma</w:t>
      </w:r>
    </w:p>
    <w:p w:rsidR="00BF23B4" w:rsidRPr="007605D2" w:rsidRDefault="00BF23B4" w:rsidP="00BF23B4">
      <w:pPr>
        <w:pStyle w:val="ListParagraph"/>
        <w:numPr>
          <w:ilvl w:val="0"/>
          <w:numId w:val="15"/>
        </w:numPr>
        <w:spacing w:after="160" w:line="300" w:lineRule="auto"/>
        <w:contextualSpacing/>
      </w:pPr>
      <w:r w:rsidRPr="007605D2">
        <w:t>Congenital impairment of sweating</w:t>
      </w:r>
    </w:p>
    <w:p w:rsidR="00BF23B4" w:rsidRPr="007605D2" w:rsidRDefault="00BF23B4" w:rsidP="00BF23B4">
      <w:pPr>
        <w:pStyle w:val="ListParagraph"/>
        <w:numPr>
          <w:ilvl w:val="0"/>
          <w:numId w:val="15"/>
        </w:numPr>
        <w:spacing w:after="160" w:line="300" w:lineRule="auto"/>
        <w:contextualSpacing/>
      </w:pPr>
      <w:r w:rsidRPr="007605D2">
        <w:t>Effects of anti-cholinergic medication</w:t>
      </w:r>
    </w:p>
    <w:p w:rsidR="00BF23B4" w:rsidRPr="007605D2" w:rsidRDefault="00BF23B4" w:rsidP="00BF23B4">
      <w:pPr>
        <w:pStyle w:val="ListParagraph"/>
        <w:numPr>
          <w:ilvl w:val="0"/>
          <w:numId w:val="15"/>
        </w:numPr>
        <w:spacing w:after="160" w:line="300" w:lineRule="auto"/>
        <w:contextualSpacing/>
      </w:pPr>
      <w:r w:rsidRPr="007605D2">
        <w:t>Dehydration (e.g. gastroenteritis, diarrhoea from other causes)</w:t>
      </w:r>
    </w:p>
    <w:p w:rsidR="00BF23B4" w:rsidRPr="007605D2" w:rsidRDefault="00BF23B4" w:rsidP="00BF23B4">
      <w:pPr>
        <w:pStyle w:val="ListParagraph"/>
        <w:numPr>
          <w:ilvl w:val="0"/>
          <w:numId w:val="15"/>
        </w:numPr>
        <w:spacing w:after="160" w:line="300" w:lineRule="auto"/>
        <w:contextualSpacing/>
      </w:pPr>
      <w:r w:rsidRPr="007605D2">
        <w:t>Infection, especially with a fever</w:t>
      </w:r>
    </w:p>
    <w:p w:rsidR="00BF23B4" w:rsidRPr="00732314" w:rsidRDefault="00BF23B4" w:rsidP="00BF23B4">
      <w:pPr>
        <w:pStyle w:val="Heading1"/>
        <w:rPr>
          <w:rFonts w:asciiTheme="minorHAnsi" w:hAnsiTheme="minorHAnsi"/>
          <w:b/>
        </w:rPr>
      </w:pPr>
      <w:r w:rsidRPr="00732314">
        <w:rPr>
          <w:rFonts w:asciiTheme="minorHAnsi" w:hAnsiTheme="minorHAnsi"/>
          <w:b/>
        </w:rPr>
        <w:t>Heat-related Illness</w:t>
      </w:r>
    </w:p>
    <w:p w:rsidR="00BF23B4" w:rsidRDefault="00BF23B4" w:rsidP="00BF23B4">
      <w:pPr>
        <w:jc w:val="both"/>
      </w:pPr>
      <w:r w:rsidRPr="00F874FB">
        <w:t xml:space="preserve">Some individuals are more susceptible to heat-related illnesses than others, although everyone must exercise caution in </w:t>
      </w:r>
      <w:r>
        <w:t>hot</w:t>
      </w:r>
      <w:r w:rsidRPr="00F874FB">
        <w:t xml:space="preserve"> weather. </w:t>
      </w:r>
      <w:r>
        <w:t xml:space="preserve">There are certain attributes that are associated with an increased susceptibility to heat illness. </w:t>
      </w:r>
    </w:p>
    <w:p w:rsidR="00BF23B4" w:rsidRDefault="00BF23B4" w:rsidP="00BF23B4">
      <w:pPr>
        <w:pStyle w:val="ListParagraph"/>
        <w:numPr>
          <w:ilvl w:val="0"/>
          <w:numId w:val="19"/>
        </w:numPr>
        <w:spacing w:after="160" w:line="300" w:lineRule="auto"/>
        <w:contextualSpacing/>
        <w:jc w:val="both"/>
      </w:pPr>
      <w:r>
        <w:t xml:space="preserve">Individuals aged 65 and older </w:t>
      </w:r>
    </w:p>
    <w:p w:rsidR="00BF23B4" w:rsidRDefault="00BF23B4" w:rsidP="00BF23B4">
      <w:pPr>
        <w:pStyle w:val="ListParagraph"/>
        <w:numPr>
          <w:ilvl w:val="0"/>
          <w:numId w:val="19"/>
        </w:numPr>
        <w:spacing w:after="160" w:line="300" w:lineRule="auto"/>
        <w:contextualSpacing/>
        <w:jc w:val="both"/>
      </w:pPr>
      <w:r>
        <w:t xml:space="preserve">Infants and young children </w:t>
      </w:r>
    </w:p>
    <w:p w:rsidR="00BF23B4" w:rsidRPr="00F874FB" w:rsidRDefault="00BF23B4" w:rsidP="00BF23B4">
      <w:pPr>
        <w:pStyle w:val="ListParagraph"/>
        <w:numPr>
          <w:ilvl w:val="0"/>
          <w:numId w:val="19"/>
        </w:numPr>
        <w:spacing w:after="160" w:line="300" w:lineRule="auto"/>
        <w:contextualSpacing/>
      </w:pPr>
      <w:r>
        <w:t>Individuals</w:t>
      </w:r>
      <w:r w:rsidRPr="00F874FB">
        <w:t xml:space="preserve"> who are overweight or obese</w:t>
      </w:r>
    </w:p>
    <w:p w:rsidR="00BF23B4" w:rsidRDefault="00BF23B4" w:rsidP="00BF23B4">
      <w:pPr>
        <w:pStyle w:val="ListParagraph"/>
        <w:numPr>
          <w:ilvl w:val="0"/>
          <w:numId w:val="19"/>
        </w:numPr>
        <w:spacing w:after="160" w:line="300" w:lineRule="auto"/>
        <w:contextualSpacing/>
        <w:jc w:val="both"/>
      </w:pPr>
      <w:r>
        <w:t>Pregnant women and those who are breastfeeding</w:t>
      </w:r>
    </w:p>
    <w:p w:rsidR="00BF23B4" w:rsidRDefault="00BF23B4" w:rsidP="00BF23B4">
      <w:pPr>
        <w:pStyle w:val="ListParagraph"/>
        <w:numPr>
          <w:ilvl w:val="0"/>
          <w:numId w:val="19"/>
        </w:numPr>
        <w:spacing w:after="160" w:line="300" w:lineRule="auto"/>
        <w:contextualSpacing/>
        <w:jc w:val="both"/>
      </w:pPr>
      <w:r>
        <w:t xml:space="preserve">Individuals with compromised mobility </w:t>
      </w:r>
    </w:p>
    <w:p w:rsidR="00BF23B4" w:rsidRDefault="00BF23B4" w:rsidP="00BF23B4">
      <w:pPr>
        <w:pStyle w:val="ListParagraph"/>
        <w:numPr>
          <w:ilvl w:val="0"/>
          <w:numId w:val="19"/>
        </w:numPr>
        <w:spacing w:after="160" w:line="300" w:lineRule="auto"/>
        <w:contextualSpacing/>
        <w:jc w:val="both"/>
      </w:pPr>
      <w:r>
        <w:t xml:space="preserve">Those with cognitive impairment </w:t>
      </w:r>
    </w:p>
    <w:p w:rsidR="00BF23B4" w:rsidRDefault="00BF23B4" w:rsidP="00BF23B4">
      <w:pPr>
        <w:pStyle w:val="ListParagraph"/>
        <w:numPr>
          <w:ilvl w:val="0"/>
          <w:numId w:val="19"/>
        </w:numPr>
        <w:spacing w:after="160" w:line="300" w:lineRule="auto"/>
        <w:contextualSpacing/>
        <w:jc w:val="both"/>
      </w:pPr>
      <w:r>
        <w:t xml:space="preserve">Those with pre-existing chronic conditions such as cancer, diabetes, heart disease, or renal disease </w:t>
      </w:r>
    </w:p>
    <w:p w:rsidR="00BF23B4" w:rsidRDefault="00BF23B4" w:rsidP="00BF23B4">
      <w:pPr>
        <w:pStyle w:val="ListParagraph"/>
        <w:numPr>
          <w:ilvl w:val="0"/>
          <w:numId w:val="19"/>
        </w:numPr>
        <w:spacing w:after="160" w:line="300" w:lineRule="auto"/>
        <w:contextualSpacing/>
        <w:jc w:val="both"/>
      </w:pPr>
      <w:r>
        <w:t>Those who are unaccustomed to high temperatures</w:t>
      </w:r>
    </w:p>
    <w:p w:rsidR="00BF23B4" w:rsidRDefault="00BF23B4" w:rsidP="00BF23B4">
      <w:pPr>
        <w:jc w:val="both"/>
      </w:pPr>
      <w:r>
        <w:t>In order to prepare for heatwaves, consider assisting these groups of individuals.</w:t>
      </w:r>
    </w:p>
    <w:p w:rsidR="00BF23B4" w:rsidRDefault="00BF23B4" w:rsidP="00BF23B4">
      <w:pPr>
        <w:jc w:val="both"/>
      </w:pPr>
      <w:r w:rsidRPr="00605BFE">
        <w:t xml:space="preserve">Additional risk factors for heat illness include prolonged physical exertion and direct exposure to high temperatures, including </w:t>
      </w:r>
      <w:r>
        <w:t>homeless</w:t>
      </w:r>
      <w:r w:rsidRPr="00605BFE">
        <w:t xml:space="preserve"> individuals, residents of substandard housing, and workers in outdoor environments or excessively hot environments.</w:t>
      </w:r>
    </w:p>
    <w:p w:rsidR="00BF23B4" w:rsidRDefault="00BF23B4" w:rsidP="00BF23B4">
      <w:pPr>
        <w:jc w:val="both"/>
      </w:pPr>
      <w:r w:rsidRPr="00605BFE">
        <w:t xml:space="preserve">Overexposure to high temperatures can lead to a range of health complications known as heat stress, which includes </w:t>
      </w:r>
      <w:r>
        <w:t>heat cramps,</w:t>
      </w:r>
      <w:r w:rsidRPr="00605BFE">
        <w:t xml:space="preserve"> heat </w:t>
      </w:r>
      <w:r>
        <w:t>rash</w:t>
      </w:r>
      <w:r w:rsidRPr="00605BFE">
        <w:t>, heat exhaustion</w:t>
      </w:r>
      <w:r>
        <w:t>, and heat stroke</w:t>
      </w:r>
      <w:r w:rsidRPr="00605BFE">
        <w:t>.</w:t>
      </w:r>
    </w:p>
    <w:p w:rsidR="00BF23B4" w:rsidRPr="00A04018" w:rsidRDefault="00BF23B4" w:rsidP="00BF23B4">
      <w:r w:rsidRPr="00A04018">
        <w:t xml:space="preserve">Table </w:t>
      </w:r>
      <w:fldSimple w:instr=" SEQ Table \* ARABIC ">
        <w:r w:rsidRPr="00A04018">
          <w:t>1</w:t>
        </w:r>
      </w:fldSimple>
      <w:r w:rsidRPr="00A04018">
        <w:t>:  Heat-Related Illness</w:t>
      </w:r>
    </w:p>
    <w:tbl>
      <w:tblPr>
        <w:tblStyle w:val="NTGtable"/>
        <w:tblpPr w:leftFromText="180" w:rightFromText="180" w:vertAnchor="text" w:tblpY="1"/>
        <w:tblW w:w="0" w:type="auto"/>
        <w:tblLook w:val="04A0" w:firstRow="1" w:lastRow="0" w:firstColumn="1" w:lastColumn="0" w:noHBand="0" w:noVBand="1"/>
        <w:tblCaption w:val="Heat-Related Illness"/>
      </w:tblPr>
      <w:tblGrid>
        <w:gridCol w:w="1838"/>
        <w:gridCol w:w="3119"/>
        <w:gridCol w:w="5351"/>
      </w:tblGrid>
      <w:tr w:rsidR="00BF23B4" w:rsidRPr="007605D2" w:rsidTr="0087750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rsidR="00BF23B4" w:rsidRPr="00732314" w:rsidRDefault="00BF23B4" w:rsidP="00E22F03">
            <w:pPr>
              <w:jc w:val="both"/>
              <w:rPr>
                <w:rFonts w:asciiTheme="minorHAnsi" w:hAnsiTheme="minorHAnsi"/>
                <w:szCs w:val="22"/>
              </w:rPr>
            </w:pPr>
            <w:bookmarkStart w:id="2" w:name="_GoBack" w:colFirst="0" w:colLast="3"/>
            <w:r w:rsidRPr="00732314">
              <w:rPr>
                <w:rFonts w:asciiTheme="minorHAnsi" w:hAnsiTheme="minorHAnsi"/>
                <w:szCs w:val="22"/>
              </w:rPr>
              <w:t>Heat Illness</w:t>
            </w:r>
          </w:p>
        </w:tc>
        <w:tc>
          <w:tcPr>
            <w:tcW w:w="3119" w:type="dxa"/>
          </w:tcPr>
          <w:p w:rsidR="00BF23B4" w:rsidRPr="00732314" w:rsidRDefault="00BF23B4" w:rsidP="00E22F0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732314">
              <w:rPr>
                <w:rFonts w:asciiTheme="minorHAnsi" w:hAnsiTheme="minorHAnsi"/>
                <w:szCs w:val="22"/>
              </w:rPr>
              <w:t>Cause</w:t>
            </w:r>
          </w:p>
        </w:tc>
        <w:tc>
          <w:tcPr>
            <w:tcW w:w="5351" w:type="dxa"/>
          </w:tcPr>
          <w:p w:rsidR="00BF23B4" w:rsidRPr="00732314" w:rsidRDefault="00BF23B4" w:rsidP="00E22F0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732314">
              <w:rPr>
                <w:rFonts w:asciiTheme="minorHAnsi" w:hAnsiTheme="minorHAnsi"/>
                <w:szCs w:val="22"/>
              </w:rPr>
              <w:t>Symptoms</w:t>
            </w:r>
          </w:p>
        </w:tc>
      </w:tr>
      <w:bookmarkEnd w:id="2"/>
      <w:tr w:rsidR="00BF23B4" w:rsidRPr="007605D2"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gridSpan w:val="2"/>
          </w:tcPr>
          <w:p w:rsidR="00BF23B4" w:rsidRPr="007605D2" w:rsidRDefault="00BF23B4" w:rsidP="00E22F03">
            <w:pPr>
              <w:jc w:val="both"/>
              <w:rPr>
                <w:rFonts w:asciiTheme="minorHAnsi" w:hAnsiTheme="minorHAnsi"/>
                <w:b/>
                <w:sz w:val="20"/>
              </w:rPr>
            </w:pPr>
            <w:r w:rsidRPr="007605D2">
              <w:rPr>
                <w:rFonts w:asciiTheme="minorHAnsi" w:hAnsiTheme="minorHAnsi"/>
                <w:b/>
                <w:sz w:val="20"/>
              </w:rPr>
              <w:t xml:space="preserve">Dehydration </w:t>
            </w:r>
          </w:p>
          <w:p w:rsidR="00BF23B4" w:rsidRPr="007605D2" w:rsidRDefault="00BF23B4" w:rsidP="00BF23B4">
            <w:pPr>
              <w:pStyle w:val="ListParagraph"/>
              <w:numPr>
                <w:ilvl w:val="0"/>
                <w:numId w:val="9"/>
              </w:numPr>
              <w:spacing w:after="40"/>
              <w:contextualSpacing/>
              <w:rPr>
                <w:rFonts w:asciiTheme="minorHAnsi" w:hAnsiTheme="minorHAnsi"/>
                <w:sz w:val="20"/>
              </w:rPr>
            </w:pPr>
            <w:r w:rsidRPr="007605D2">
              <w:rPr>
                <w:rFonts w:asciiTheme="minorHAnsi" w:hAnsiTheme="minorHAnsi"/>
                <w:sz w:val="20"/>
              </w:rPr>
              <w:t xml:space="preserve">Dehydration may precipitate or worsen altered mental state, cardiovascular impairment, electrolyte disturbances, renal impairment, </w:t>
            </w:r>
            <w:proofErr w:type="spellStart"/>
            <w:r w:rsidRPr="007605D2">
              <w:rPr>
                <w:rFonts w:asciiTheme="minorHAnsi" w:hAnsiTheme="minorHAnsi"/>
                <w:sz w:val="20"/>
              </w:rPr>
              <w:t>urolithiasis</w:t>
            </w:r>
            <w:proofErr w:type="spellEnd"/>
            <w:r w:rsidRPr="007605D2">
              <w:rPr>
                <w:rFonts w:asciiTheme="minorHAnsi" w:hAnsiTheme="minorHAnsi"/>
                <w:sz w:val="20"/>
              </w:rPr>
              <w:t xml:space="preserve">, and falls. </w:t>
            </w:r>
          </w:p>
        </w:tc>
        <w:tc>
          <w:tcPr>
            <w:tcW w:w="5351" w:type="dxa"/>
          </w:tcPr>
          <w:p w:rsidR="00BF23B4" w:rsidRPr="007605D2" w:rsidRDefault="00BF23B4" w:rsidP="00BF23B4">
            <w:pPr>
              <w:pStyle w:val="ListParagraph"/>
              <w:numPr>
                <w:ilvl w:val="0"/>
                <w:numId w:val="9"/>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Profuse sweating </w:t>
            </w:r>
          </w:p>
          <w:p w:rsidR="00BF23B4" w:rsidRPr="007605D2" w:rsidRDefault="00BF23B4" w:rsidP="00BF23B4">
            <w:pPr>
              <w:pStyle w:val="ListParagraph"/>
              <w:numPr>
                <w:ilvl w:val="0"/>
                <w:numId w:val="9"/>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Increase in body temperature </w:t>
            </w:r>
          </w:p>
          <w:p w:rsidR="00BF23B4" w:rsidRPr="007605D2" w:rsidRDefault="00BF23B4" w:rsidP="00BF23B4">
            <w:pPr>
              <w:pStyle w:val="ListParagraph"/>
              <w:numPr>
                <w:ilvl w:val="0"/>
                <w:numId w:val="9"/>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Lethargy and tiredness </w:t>
            </w:r>
          </w:p>
          <w:p w:rsidR="00BF23B4" w:rsidRPr="007605D2" w:rsidRDefault="00BF23B4" w:rsidP="00BF23B4">
            <w:pPr>
              <w:pStyle w:val="ListParagraph"/>
              <w:numPr>
                <w:ilvl w:val="0"/>
                <w:numId w:val="9"/>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Loss of appetite </w:t>
            </w:r>
          </w:p>
          <w:p w:rsidR="00BF23B4" w:rsidRPr="007605D2" w:rsidRDefault="00BF23B4" w:rsidP="00BF23B4">
            <w:pPr>
              <w:pStyle w:val="ListParagraph"/>
              <w:numPr>
                <w:ilvl w:val="0"/>
                <w:numId w:val="9"/>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Being thirsty </w:t>
            </w:r>
          </w:p>
          <w:p w:rsidR="00BF23B4" w:rsidRPr="007605D2" w:rsidRDefault="00BF23B4" w:rsidP="00BF23B4">
            <w:pPr>
              <w:pStyle w:val="ListParagraph"/>
              <w:numPr>
                <w:ilvl w:val="0"/>
                <w:numId w:val="9"/>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Irritability </w:t>
            </w:r>
          </w:p>
        </w:tc>
      </w:tr>
      <w:tr w:rsidR="00BF23B4" w:rsidRPr="007605D2"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F23B4" w:rsidRPr="007605D2" w:rsidRDefault="00BF23B4" w:rsidP="00732314">
            <w:pPr>
              <w:rPr>
                <w:rFonts w:asciiTheme="minorHAnsi" w:hAnsiTheme="minorHAnsi"/>
                <w:b/>
                <w:sz w:val="20"/>
              </w:rPr>
            </w:pPr>
            <w:r w:rsidRPr="007605D2">
              <w:rPr>
                <w:rFonts w:asciiTheme="minorHAnsi" w:hAnsiTheme="minorHAnsi"/>
                <w:b/>
                <w:sz w:val="20"/>
              </w:rPr>
              <w:t>Heat Cramps</w:t>
            </w:r>
          </w:p>
        </w:tc>
        <w:tc>
          <w:tcPr>
            <w:tcW w:w="3119" w:type="dxa"/>
          </w:tcPr>
          <w:p w:rsidR="00BF23B4" w:rsidRPr="007605D2" w:rsidRDefault="00BF23B4" w:rsidP="00E22F03">
            <w:pPr>
              <w:spacing w:line="288"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Muscle relaxation is affected by</w:t>
            </w:r>
            <w:r>
              <w:rPr>
                <w:rFonts w:asciiTheme="minorHAnsi" w:hAnsiTheme="minorHAnsi"/>
                <w:sz w:val="20"/>
              </w:rPr>
              <w:t xml:space="preserve"> presence</w:t>
            </w:r>
            <w:r w:rsidRPr="007605D2">
              <w:rPr>
                <w:rFonts w:asciiTheme="minorHAnsi" w:hAnsiTheme="minorHAnsi"/>
                <w:sz w:val="20"/>
              </w:rPr>
              <w:t xml:space="preserve"> of salt in sweat</w:t>
            </w:r>
          </w:p>
        </w:tc>
        <w:tc>
          <w:tcPr>
            <w:tcW w:w="5351" w:type="dxa"/>
          </w:tcPr>
          <w:p w:rsidR="00BF23B4" w:rsidRPr="007605D2" w:rsidRDefault="00BF23B4" w:rsidP="00BF23B4">
            <w:pPr>
              <w:pStyle w:val="ListParagraph"/>
              <w:numPr>
                <w:ilvl w:val="0"/>
                <w:numId w:val="10"/>
              </w:numPr>
              <w:spacing w:after="4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Muscle spasms</w:t>
            </w:r>
          </w:p>
          <w:p w:rsidR="00BF23B4" w:rsidRPr="007605D2" w:rsidRDefault="00BF23B4" w:rsidP="00BF23B4">
            <w:pPr>
              <w:pStyle w:val="ListParagraph"/>
              <w:numPr>
                <w:ilvl w:val="0"/>
                <w:numId w:val="10"/>
              </w:numPr>
              <w:spacing w:after="4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 xml:space="preserve">Painful muscle cramps in the limbs or abdomen </w:t>
            </w:r>
          </w:p>
          <w:p w:rsidR="00BF23B4" w:rsidRPr="007605D2" w:rsidRDefault="00BF23B4" w:rsidP="00BF23B4">
            <w:pPr>
              <w:pStyle w:val="ListParagraph"/>
              <w:numPr>
                <w:ilvl w:val="0"/>
                <w:numId w:val="10"/>
              </w:numPr>
              <w:spacing w:after="4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 xml:space="preserve">Twitching </w:t>
            </w:r>
          </w:p>
          <w:p w:rsidR="00BF23B4" w:rsidRPr="007605D2" w:rsidRDefault="00BF23B4" w:rsidP="00BF23B4">
            <w:pPr>
              <w:pStyle w:val="ListParagraph"/>
              <w:numPr>
                <w:ilvl w:val="0"/>
                <w:numId w:val="10"/>
              </w:numPr>
              <w:spacing w:after="4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Moist cool skin</w:t>
            </w:r>
          </w:p>
        </w:tc>
      </w:tr>
      <w:tr w:rsidR="00BF23B4" w:rsidRPr="007605D2"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F23B4" w:rsidRPr="007605D2" w:rsidRDefault="00BF23B4" w:rsidP="00732314">
            <w:pPr>
              <w:rPr>
                <w:rFonts w:asciiTheme="minorHAnsi" w:hAnsiTheme="minorHAnsi"/>
                <w:b/>
                <w:sz w:val="20"/>
              </w:rPr>
            </w:pPr>
            <w:r w:rsidRPr="007605D2">
              <w:rPr>
                <w:rFonts w:asciiTheme="minorHAnsi" w:hAnsiTheme="minorHAnsi"/>
                <w:b/>
                <w:sz w:val="20"/>
              </w:rPr>
              <w:lastRenderedPageBreak/>
              <w:t>Heat Rash or Syncope</w:t>
            </w:r>
          </w:p>
        </w:tc>
        <w:tc>
          <w:tcPr>
            <w:tcW w:w="3119" w:type="dxa"/>
          </w:tcPr>
          <w:p w:rsidR="00BF23B4" w:rsidRPr="007605D2" w:rsidRDefault="00BF23B4" w:rsidP="00E22F03">
            <w:pPr>
              <w:spacing w:line="288"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Inflammation of the sweat glands</w:t>
            </w:r>
          </w:p>
        </w:tc>
        <w:tc>
          <w:tcPr>
            <w:tcW w:w="5351" w:type="dxa"/>
          </w:tcPr>
          <w:p w:rsidR="00BF23B4" w:rsidRPr="007605D2" w:rsidRDefault="00BF23B4" w:rsidP="00BF23B4">
            <w:pPr>
              <w:pStyle w:val="ListParagraph"/>
              <w:numPr>
                <w:ilvl w:val="0"/>
                <w:numId w:val="11"/>
              </w:numPr>
              <w:spacing w:after="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Dizziness and Fainting</w:t>
            </w:r>
          </w:p>
          <w:p w:rsidR="00BF23B4" w:rsidRPr="007605D2" w:rsidRDefault="00BF23B4" w:rsidP="0073231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Er</w:t>
            </w:r>
            <w:r>
              <w:rPr>
                <w:rFonts w:asciiTheme="minorHAnsi" w:hAnsiTheme="minorHAnsi"/>
                <w:sz w:val="20"/>
              </w:rPr>
              <w:t xml:space="preserve">ythematous </w:t>
            </w:r>
            <w:proofErr w:type="spellStart"/>
            <w:r>
              <w:rPr>
                <w:rFonts w:asciiTheme="minorHAnsi" w:hAnsiTheme="minorHAnsi"/>
                <w:sz w:val="20"/>
              </w:rPr>
              <w:t>papular</w:t>
            </w:r>
            <w:proofErr w:type="spellEnd"/>
            <w:r>
              <w:rPr>
                <w:rFonts w:asciiTheme="minorHAnsi" w:hAnsiTheme="minorHAnsi"/>
                <w:sz w:val="20"/>
              </w:rPr>
              <w:t xml:space="preserve"> rash, pruritu</w:t>
            </w:r>
            <w:r w:rsidRPr="007605D2">
              <w:rPr>
                <w:rFonts w:asciiTheme="minorHAnsi" w:hAnsiTheme="minorHAnsi"/>
                <w:sz w:val="20"/>
              </w:rPr>
              <w:t>s, secondary infection</w:t>
            </w:r>
          </w:p>
        </w:tc>
      </w:tr>
      <w:tr w:rsidR="00BF23B4" w:rsidRPr="007605D2"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F23B4" w:rsidRPr="007605D2" w:rsidRDefault="00BF23B4" w:rsidP="00732314">
            <w:pPr>
              <w:rPr>
                <w:rFonts w:asciiTheme="minorHAnsi" w:hAnsiTheme="minorHAnsi"/>
                <w:b/>
                <w:sz w:val="20"/>
              </w:rPr>
            </w:pPr>
            <w:r w:rsidRPr="007605D2">
              <w:rPr>
                <w:rFonts w:asciiTheme="minorHAnsi" w:hAnsiTheme="minorHAnsi"/>
                <w:b/>
                <w:sz w:val="20"/>
              </w:rPr>
              <w:t xml:space="preserve">Heat Exhaustion </w:t>
            </w:r>
          </w:p>
        </w:tc>
        <w:tc>
          <w:tcPr>
            <w:tcW w:w="3119" w:type="dxa"/>
          </w:tcPr>
          <w:p w:rsidR="00BF23B4" w:rsidRPr="007605D2" w:rsidRDefault="00BF23B4" w:rsidP="00E22F03">
            <w:pPr>
              <w:spacing w:line="288"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Dehydration leading to poor blood flow affecting the brain and heart</w:t>
            </w:r>
          </w:p>
        </w:tc>
        <w:tc>
          <w:tcPr>
            <w:tcW w:w="5351" w:type="dxa"/>
          </w:tcPr>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 xml:space="preserve">Profuse sweating, </w:t>
            </w:r>
          </w:p>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 xml:space="preserve">Cold, clammy, pale skin, </w:t>
            </w:r>
          </w:p>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Fatigue, weakness and restlessness</w:t>
            </w:r>
          </w:p>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Headache, dizziness, nausea and/or vomiting</w:t>
            </w:r>
          </w:p>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Weak but rapid pulse</w:t>
            </w:r>
          </w:p>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Faintness</w:t>
            </w:r>
          </w:p>
          <w:p w:rsidR="00BF23B4" w:rsidRPr="007605D2" w:rsidRDefault="00BF23B4" w:rsidP="00BF23B4">
            <w:pPr>
              <w:pStyle w:val="ListParagraph"/>
              <w:numPr>
                <w:ilvl w:val="0"/>
                <w:numId w:val="11"/>
              </w:numPr>
              <w:spacing w:after="40"/>
              <w:contextualSpacing/>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High temperature</w:t>
            </w:r>
          </w:p>
        </w:tc>
      </w:tr>
      <w:tr w:rsidR="00BF23B4" w:rsidRPr="007605D2"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F23B4" w:rsidRPr="007605D2" w:rsidRDefault="00BF23B4" w:rsidP="00E22F03">
            <w:pPr>
              <w:jc w:val="both"/>
              <w:rPr>
                <w:rFonts w:asciiTheme="minorHAnsi" w:hAnsiTheme="minorHAnsi"/>
                <w:b/>
                <w:sz w:val="20"/>
              </w:rPr>
            </w:pPr>
            <w:r w:rsidRPr="007605D2">
              <w:rPr>
                <w:rFonts w:asciiTheme="minorHAnsi" w:hAnsiTheme="minorHAnsi"/>
                <w:b/>
                <w:sz w:val="20"/>
              </w:rPr>
              <w:t xml:space="preserve">Heatstroke </w:t>
            </w:r>
          </w:p>
        </w:tc>
        <w:tc>
          <w:tcPr>
            <w:tcW w:w="3119" w:type="dxa"/>
          </w:tcPr>
          <w:p w:rsidR="00BF23B4" w:rsidRPr="007605D2" w:rsidRDefault="00BF23B4" w:rsidP="00E22F03">
            <w:pPr>
              <w:spacing w:line="288"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Core temperature rise leading to widespread organ injury</w:t>
            </w:r>
          </w:p>
        </w:tc>
        <w:tc>
          <w:tcPr>
            <w:tcW w:w="5351" w:type="dxa"/>
          </w:tcPr>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Confusion, headaches, dizziness and nausea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Skin flushed, hot and unusually dry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Intense thirst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Dry, swollen tongue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Sudden rise in high body temperature (40</w:t>
            </w:r>
            <w:r w:rsidRPr="007605D2">
              <w:rPr>
                <w:rFonts w:asciiTheme="minorHAnsi" w:hAnsiTheme="minorHAnsi"/>
                <w:sz w:val="20"/>
                <w:vertAlign w:val="superscript"/>
              </w:rPr>
              <w:t>o</w:t>
            </w:r>
            <w:r w:rsidRPr="007605D2">
              <w:rPr>
                <w:rFonts w:asciiTheme="minorHAnsi" w:hAnsiTheme="minorHAnsi"/>
                <w:sz w:val="20"/>
              </w:rPr>
              <w:t xml:space="preserve">C+)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Disorientation, delirium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Slurred speech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Aggressive or bizarre behaviour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Sleepiness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Convulsions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 xml:space="preserve">Unconsciousness may develop rapidly </w:t>
            </w:r>
          </w:p>
          <w:p w:rsidR="00BF23B4" w:rsidRPr="007605D2" w:rsidRDefault="00BF23B4" w:rsidP="00BF23B4">
            <w:pPr>
              <w:pStyle w:val="ListParagraph"/>
              <w:numPr>
                <w:ilvl w:val="0"/>
                <w:numId w:val="11"/>
              </w:numPr>
              <w:spacing w:after="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605D2">
              <w:rPr>
                <w:rFonts w:asciiTheme="minorHAnsi" w:hAnsiTheme="minorHAnsi"/>
                <w:sz w:val="20"/>
              </w:rPr>
              <w:t>Seizures or coma</w:t>
            </w:r>
          </w:p>
        </w:tc>
      </w:tr>
      <w:tr w:rsidR="00BF23B4" w:rsidRPr="007605D2"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F23B4" w:rsidRPr="007605D2" w:rsidRDefault="00BF23B4" w:rsidP="00E22F03">
            <w:pPr>
              <w:jc w:val="both"/>
              <w:rPr>
                <w:rFonts w:asciiTheme="minorHAnsi" w:hAnsiTheme="minorHAnsi"/>
                <w:b/>
                <w:sz w:val="20"/>
              </w:rPr>
            </w:pPr>
            <w:r w:rsidRPr="007605D2">
              <w:rPr>
                <w:rFonts w:asciiTheme="minorHAnsi" w:hAnsiTheme="minorHAnsi"/>
                <w:b/>
                <w:sz w:val="20"/>
              </w:rPr>
              <w:t>Exertional heatstroke</w:t>
            </w:r>
          </w:p>
        </w:tc>
        <w:tc>
          <w:tcPr>
            <w:tcW w:w="3119" w:type="dxa"/>
          </w:tcPr>
          <w:p w:rsidR="00BF23B4" w:rsidRPr="007605D2" w:rsidRDefault="00BF23B4" w:rsidP="00E22F03">
            <w:pPr>
              <w:spacing w:line="288"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Core temperature rise precipitated by intense or prolonged exercise in hot weather</w:t>
            </w:r>
          </w:p>
        </w:tc>
        <w:tc>
          <w:tcPr>
            <w:tcW w:w="5351" w:type="dxa"/>
          </w:tcPr>
          <w:p w:rsidR="00BF23B4" w:rsidRPr="007605D2" w:rsidRDefault="00BF23B4" w:rsidP="00BF23B4">
            <w:pPr>
              <w:pStyle w:val="ListParagraph"/>
              <w:numPr>
                <w:ilvl w:val="0"/>
                <w:numId w:val="11"/>
              </w:numPr>
              <w:spacing w:after="4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605D2">
              <w:rPr>
                <w:rFonts w:asciiTheme="minorHAnsi" w:hAnsiTheme="minorHAnsi"/>
                <w:sz w:val="20"/>
              </w:rPr>
              <w:t>As for heat stroke, plus rhabdomyolysis and renal failure</w:t>
            </w:r>
          </w:p>
        </w:tc>
      </w:tr>
    </w:tbl>
    <w:p w:rsidR="00BF23B4" w:rsidRPr="007605D2" w:rsidRDefault="00BF23B4" w:rsidP="00BF23B4">
      <w:r w:rsidRPr="007605D2">
        <w:br w:type="textWrapping" w:clear="all"/>
        <w:t xml:space="preserve">For more information visit </w:t>
      </w:r>
      <w:hyperlink r:id="rId9" w:history="1">
        <w:r w:rsidRPr="007605D2">
          <w:rPr>
            <w:color w:val="0000FF"/>
            <w:u w:val="single"/>
          </w:rPr>
          <w:t>Heat stress | nt.gov.au</w:t>
        </w:r>
      </w:hyperlink>
    </w:p>
    <w:p w:rsidR="00BF23B4" w:rsidRPr="00732314" w:rsidRDefault="00BF23B4" w:rsidP="00BF23B4">
      <w:pPr>
        <w:pStyle w:val="Heading1"/>
        <w:rPr>
          <w:rFonts w:asciiTheme="minorHAnsi" w:hAnsiTheme="minorHAnsi"/>
          <w:b/>
        </w:rPr>
      </w:pPr>
      <w:r w:rsidRPr="00732314">
        <w:rPr>
          <w:rFonts w:asciiTheme="minorHAnsi" w:hAnsiTheme="minorHAnsi"/>
          <w:b/>
        </w:rPr>
        <w:t>Heatwaves and Medicines</w:t>
      </w:r>
    </w:p>
    <w:p w:rsidR="00BF23B4" w:rsidRDefault="00BF23B4" w:rsidP="00BF23B4">
      <w:pPr>
        <w:jc w:val="both"/>
      </w:pPr>
      <w:r>
        <w:t>Certain medications (e.g., those used to treat hypertension, depression, or insomnia) alter the body's response to heat. Additionally, exposure to high temperatures may diminish the efficacy or increase the toxicity of certain prescribed medications. Examples include antibiotics, Insulin, certain analgesics, sedatives, and adrenergic drugs</w:t>
      </w:r>
      <w:r w:rsidR="00691A81">
        <w:t>, which</w:t>
      </w:r>
      <w:r>
        <w:t xml:space="preserve"> are among the many medications that must be stored at temperatures below 25 degrees Celsius. </w:t>
      </w:r>
    </w:p>
    <w:p w:rsidR="00BF23B4" w:rsidRPr="00371FAE" w:rsidRDefault="00BF23B4" w:rsidP="00BF23B4">
      <w:r w:rsidRPr="00371FAE">
        <w:t xml:space="preserve">Table </w:t>
      </w:r>
      <w:fldSimple w:instr=" SEQ Table \* ARABIC ">
        <w:r w:rsidRPr="00371FAE">
          <w:t>2</w:t>
        </w:r>
      </w:fldSimple>
      <w:r w:rsidRPr="00371FAE">
        <w:t>: Medicines</w:t>
      </w:r>
      <w:r>
        <w:t xml:space="preserve"> t</w:t>
      </w:r>
      <w:r w:rsidRPr="00371FAE">
        <w:t>hat Increase the Risk of Heat</w:t>
      </w:r>
      <w:r>
        <w:t>-related</w:t>
      </w:r>
      <w:r w:rsidRPr="00371FAE">
        <w:t xml:space="preserve"> Illness</w:t>
      </w:r>
    </w:p>
    <w:tbl>
      <w:tblPr>
        <w:tblStyle w:val="NTG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dicines that Increase the Risk of Heat-related Illness"/>
      </w:tblPr>
      <w:tblGrid>
        <w:gridCol w:w="2972"/>
        <w:gridCol w:w="3686"/>
        <w:gridCol w:w="3402"/>
      </w:tblGrid>
      <w:tr w:rsidR="00BF23B4" w:rsidRPr="00CB4733" w:rsidTr="007323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rsidR="00BF23B4" w:rsidRPr="00CB4733" w:rsidRDefault="00BF23B4" w:rsidP="00E22F03">
            <w:pPr>
              <w:jc w:val="both"/>
              <w:rPr>
                <w:rFonts w:asciiTheme="minorHAnsi" w:hAnsiTheme="minorHAnsi"/>
                <w:sz w:val="20"/>
              </w:rPr>
            </w:pPr>
            <w:r w:rsidRPr="00CB4733">
              <w:rPr>
                <w:rFonts w:asciiTheme="minorHAnsi" w:hAnsiTheme="minorHAnsi"/>
                <w:sz w:val="20"/>
              </w:rPr>
              <w:t>Medicine class or subclass</w:t>
            </w:r>
          </w:p>
        </w:tc>
        <w:tc>
          <w:tcPr>
            <w:tcW w:w="3686" w:type="dxa"/>
          </w:tcPr>
          <w:p w:rsidR="00BF23B4" w:rsidRPr="00CB4733" w:rsidRDefault="00BF23B4" w:rsidP="00E22F0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4733">
              <w:rPr>
                <w:rFonts w:asciiTheme="minorHAnsi" w:hAnsiTheme="minorHAnsi"/>
                <w:sz w:val="20"/>
              </w:rPr>
              <w:t>Examples</w:t>
            </w:r>
          </w:p>
        </w:tc>
        <w:tc>
          <w:tcPr>
            <w:tcW w:w="3402" w:type="dxa"/>
          </w:tcPr>
          <w:p w:rsidR="00BF23B4" w:rsidRPr="00CB4733" w:rsidRDefault="00BF23B4" w:rsidP="00E22F03">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4733">
              <w:rPr>
                <w:rFonts w:asciiTheme="minorHAnsi" w:hAnsiTheme="minorHAnsi"/>
                <w:sz w:val="20"/>
              </w:rPr>
              <w:t>Effects</w:t>
            </w: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E22F03">
            <w:pPr>
              <w:rPr>
                <w:rFonts w:asciiTheme="minorHAnsi" w:hAnsiTheme="minorHAnsi"/>
                <w:sz w:val="20"/>
              </w:rPr>
            </w:pPr>
            <w:r w:rsidRPr="00CB4733">
              <w:rPr>
                <w:rFonts w:asciiTheme="minorHAnsi" w:hAnsiTheme="minorHAnsi"/>
                <w:sz w:val="20"/>
              </w:rPr>
              <w:t>Beta-blockers</w:t>
            </w:r>
          </w:p>
          <w:p w:rsidR="00BF23B4" w:rsidRPr="00CB4733" w:rsidRDefault="00BF23B4" w:rsidP="00E22F03">
            <w:pPr>
              <w:jc w:val="both"/>
              <w:rPr>
                <w:rFonts w:asciiTheme="minorHAnsi" w:hAnsiTheme="minorHAnsi"/>
                <w:sz w:val="20"/>
              </w:rPr>
            </w:pPr>
          </w:p>
        </w:tc>
        <w:tc>
          <w:tcPr>
            <w:tcW w:w="3686" w:type="dxa"/>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Atenolol, metoprolol, propranolol</w:t>
            </w:r>
          </w:p>
        </w:tc>
        <w:tc>
          <w:tcPr>
            <w:tcW w:w="3402" w:type="dxa"/>
            <w:vMerge w:val="restart"/>
          </w:tcPr>
          <w:p w:rsidR="00BF23B4" w:rsidRPr="00CB4733" w:rsidRDefault="00BF23B4" w:rsidP="00E22F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Reduce vasodilation</w:t>
            </w:r>
          </w:p>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Decrease sweating</w:t>
            </w:r>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E22F03">
            <w:pPr>
              <w:jc w:val="both"/>
              <w:rPr>
                <w:rFonts w:asciiTheme="minorHAnsi" w:hAnsiTheme="minorHAnsi"/>
                <w:sz w:val="20"/>
              </w:rPr>
            </w:pPr>
            <w:proofErr w:type="spellStart"/>
            <w:r w:rsidRPr="00CB4733">
              <w:rPr>
                <w:rFonts w:asciiTheme="minorHAnsi" w:hAnsiTheme="minorHAnsi"/>
                <w:sz w:val="20"/>
              </w:rPr>
              <w:t>Triptans</w:t>
            </w:r>
            <w:proofErr w:type="spellEnd"/>
          </w:p>
        </w:tc>
        <w:tc>
          <w:tcPr>
            <w:tcW w:w="3686" w:type="dxa"/>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CB4733">
              <w:rPr>
                <w:rFonts w:asciiTheme="minorHAnsi" w:hAnsiTheme="minorHAnsi"/>
                <w:sz w:val="20"/>
              </w:rPr>
              <w:t>Sumatriptan</w:t>
            </w:r>
            <w:proofErr w:type="spellEnd"/>
            <w:r w:rsidRPr="00CB4733">
              <w:rPr>
                <w:rFonts w:asciiTheme="minorHAnsi" w:hAnsiTheme="minorHAnsi"/>
                <w:sz w:val="20"/>
              </w:rPr>
              <w:t xml:space="preserve">, </w:t>
            </w:r>
            <w:proofErr w:type="spellStart"/>
            <w:r w:rsidRPr="00CB4733">
              <w:rPr>
                <w:rFonts w:asciiTheme="minorHAnsi" w:hAnsiTheme="minorHAnsi"/>
                <w:sz w:val="20"/>
              </w:rPr>
              <w:t>Rizatriptan</w:t>
            </w:r>
            <w:proofErr w:type="spellEnd"/>
            <w:r w:rsidRPr="00CB4733">
              <w:rPr>
                <w:rFonts w:asciiTheme="minorHAnsi" w:hAnsiTheme="minorHAnsi"/>
                <w:sz w:val="20"/>
              </w:rPr>
              <w:t xml:space="preserve">, </w:t>
            </w:r>
            <w:proofErr w:type="spellStart"/>
            <w:r w:rsidRPr="00CB4733">
              <w:rPr>
                <w:rFonts w:asciiTheme="minorHAnsi" w:hAnsiTheme="minorHAnsi"/>
                <w:sz w:val="20"/>
              </w:rPr>
              <w:t>Zolmitriptan</w:t>
            </w:r>
            <w:proofErr w:type="spellEnd"/>
          </w:p>
        </w:tc>
        <w:tc>
          <w:tcPr>
            <w:tcW w:w="3402" w:type="dxa"/>
            <w:vMerge/>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E22F03">
            <w:pPr>
              <w:jc w:val="both"/>
              <w:rPr>
                <w:rFonts w:asciiTheme="minorHAnsi" w:hAnsiTheme="minorHAnsi"/>
                <w:sz w:val="20"/>
              </w:rPr>
            </w:pPr>
            <w:r w:rsidRPr="00CB4733">
              <w:rPr>
                <w:rFonts w:asciiTheme="minorHAnsi" w:hAnsiTheme="minorHAnsi"/>
                <w:sz w:val="20"/>
              </w:rPr>
              <w:t>Anticholinergics– tricyclic antidepressants</w:t>
            </w:r>
          </w:p>
        </w:tc>
        <w:tc>
          <w:tcPr>
            <w:tcW w:w="3686" w:type="dxa"/>
          </w:tcPr>
          <w:p w:rsidR="00BF23B4" w:rsidRPr="00CB4733" w:rsidRDefault="00BF23B4" w:rsidP="00E22F0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 xml:space="preserve">Amitriptyline, clomipramine, </w:t>
            </w:r>
            <w:proofErr w:type="spellStart"/>
            <w:r w:rsidRPr="00CB4733">
              <w:rPr>
                <w:rFonts w:asciiTheme="minorHAnsi" w:hAnsiTheme="minorHAnsi"/>
                <w:sz w:val="20"/>
              </w:rPr>
              <w:t>dothiepin</w:t>
            </w:r>
            <w:proofErr w:type="spellEnd"/>
          </w:p>
        </w:tc>
        <w:tc>
          <w:tcPr>
            <w:tcW w:w="3402" w:type="dxa"/>
            <w:vMerge/>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lastRenderedPageBreak/>
              <w:t>Anticholinergics – sedating antihistamines</w:t>
            </w:r>
          </w:p>
        </w:tc>
        <w:tc>
          <w:tcPr>
            <w:tcW w:w="3686" w:type="dxa"/>
          </w:tcPr>
          <w:p w:rsidR="00BF23B4" w:rsidRPr="00CB4733" w:rsidRDefault="00BF23B4" w:rsidP="00D8291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 xml:space="preserve">Promethazine, </w:t>
            </w:r>
            <w:proofErr w:type="spellStart"/>
            <w:r w:rsidRPr="00CB4733">
              <w:rPr>
                <w:rFonts w:asciiTheme="minorHAnsi" w:hAnsiTheme="minorHAnsi"/>
                <w:sz w:val="20"/>
              </w:rPr>
              <w:t>doxylamine</w:t>
            </w:r>
            <w:proofErr w:type="spellEnd"/>
            <w:r w:rsidRPr="00CB4733">
              <w:rPr>
                <w:rFonts w:asciiTheme="minorHAnsi" w:hAnsiTheme="minorHAnsi"/>
                <w:sz w:val="20"/>
              </w:rPr>
              <w:t>, diphenhydramine</w:t>
            </w:r>
          </w:p>
        </w:tc>
        <w:tc>
          <w:tcPr>
            <w:tcW w:w="3402" w:type="dxa"/>
            <w:vMerge/>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Anticholinergics –</w:t>
            </w:r>
            <w:proofErr w:type="spellStart"/>
            <w:r w:rsidRPr="00CB4733">
              <w:rPr>
                <w:rFonts w:asciiTheme="minorHAnsi" w:hAnsiTheme="minorHAnsi"/>
                <w:sz w:val="20"/>
              </w:rPr>
              <w:t>phenothiazines</w:t>
            </w:r>
            <w:proofErr w:type="spellEnd"/>
          </w:p>
        </w:tc>
        <w:tc>
          <w:tcPr>
            <w:tcW w:w="3686" w:type="dxa"/>
          </w:tcPr>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 xml:space="preserve">Chlorpromazine, </w:t>
            </w:r>
            <w:proofErr w:type="spellStart"/>
            <w:r w:rsidRPr="00CB4733">
              <w:rPr>
                <w:rFonts w:asciiTheme="minorHAnsi" w:hAnsiTheme="minorHAnsi"/>
                <w:sz w:val="20"/>
              </w:rPr>
              <w:t>thioridazine</w:t>
            </w:r>
            <w:proofErr w:type="spellEnd"/>
            <w:r w:rsidRPr="00CB4733">
              <w:rPr>
                <w:rFonts w:asciiTheme="minorHAnsi" w:hAnsiTheme="minorHAnsi"/>
                <w:sz w:val="20"/>
              </w:rPr>
              <w:t xml:space="preserve">, </w:t>
            </w:r>
            <w:proofErr w:type="spellStart"/>
            <w:r w:rsidRPr="00CB4733">
              <w:rPr>
                <w:rFonts w:asciiTheme="minorHAnsi" w:hAnsiTheme="minorHAnsi"/>
                <w:sz w:val="20"/>
              </w:rPr>
              <w:t>prochlorperazine</w:t>
            </w:r>
            <w:proofErr w:type="spellEnd"/>
          </w:p>
        </w:tc>
        <w:tc>
          <w:tcPr>
            <w:tcW w:w="3402" w:type="dxa"/>
            <w:vMerge/>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Other anticholinergics</w:t>
            </w:r>
          </w:p>
        </w:tc>
        <w:tc>
          <w:tcPr>
            <w:tcW w:w="3686" w:type="dxa"/>
          </w:tcPr>
          <w:p w:rsidR="00BF23B4" w:rsidRPr="00CB4733" w:rsidRDefault="00BF23B4" w:rsidP="00D8291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CB4733">
              <w:rPr>
                <w:rFonts w:asciiTheme="minorHAnsi" w:hAnsiTheme="minorHAnsi"/>
                <w:sz w:val="20"/>
              </w:rPr>
              <w:t>Benztropine</w:t>
            </w:r>
            <w:proofErr w:type="spellEnd"/>
            <w:r w:rsidRPr="00CB4733">
              <w:rPr>
                <w:rFonts w:asciiTheme="minorHAnsi" w:hAnsiTheme="minorHAnsi"/>
                <w:sz w:val="20"/>
              </w:rPr>
              <w:t xml:space="preserve">, hyoscine, clozapine, olanzapine, quetiapine, oxybutynin, </w:t>
            </w:r>
            <w:proofErr w:type="spellStart"/>
            <w:r w:rsidRPr="00CB4733">
              <w:rPr>
                <w:rFonts w:asciiTheme="minorHAnsi" w:hAnsiTheme="minorHAnsi"/>
                <w:sz w:val="20"/>
              </w:rPr>
              <w:t>solifenacin</w:t>
            </w:r>
            <w:proofErr w:type="spellEnd"/>
          </w:p>
        </w:tc>
        <w:tc>
          <w:tcPr>
            <w:tcW w:w="3402" w:type="dxa"/>
            <w:vMerge/>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Beta-blockers</w:t>
            </w:r>
          </w:p>
        </w:tc>
        <w:tc>
          <w:tcPr>
            <w:tcW w:w="3686" w:type="dxa"/>
          </w:tcPr>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Atenolol, metoprolol, propranolol</w:t>
            </w:r>
          </w:p>
        </w:tc>
        <w:tc>
          <w:tcPr>
            <w:tcW w:w="3402" w:type="dxa"/>
            <w:vMerge/>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F23B4" w:rsidRPr="00CB4733" w:rsidTr="00732314">
        <w:trPr>
          <w:cnfStyle w:val="000000010000" w:firstRow="0" w:lastRow="0" w:firstColumn="0" w:lastColumn="0" w:oddVBand="0" w:evenVBand="0" w:oddHBand="0" w:evenHBand="1"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Antipsychotics</w:t>
            </w:r>
          </w:p>
          <w:p w:rsidR="00BF23B4" w:rsidRPr="00CB4733" w:rsidRDefault="00BF23B4" w:rsidP="00D8291A">
            <w:pPr>
              <w:rPr>
                <w:rFonts w:asciiTheme="minorHAnsi" w:hAnsiTheme="minorHAnsi"/>
                <w:sz w:val="20"/>
              </w:rPr>
            </w:pPr>
          </w:p>
        </w:tc>
        <w:tc>
          <w:tcPr>
            <w:tcW w:w="3686" w:type="dxa"/>
          </w:tcPr>
          <w:p w:rsidR="00BF23B4" w:rsidRPr="00CB4733" w:rsidRDefault="00BF23B4" w:rsidP="00D8291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 xml:space="preserve">Clozapine, olanzapine, quetiapine, risperidone, Haloperidol, </w:t>
            </w:r>
            <w:proofErr w:type="spellStart"/>
            <w:r w:rsidRPr="00CB4733">
              <w:rPr>
                <w:rFonts w:asciiTheme="minorHAnsi" w:hAnsiTheme="minorHAnsi"/>
                <w:sz w:val="20"/>
              </w:rPr>
              <w:t>droperido</w:t>
            </w:r>
            <w:proofErr w:type="spellEnd"/>
          </w:p>
        </w:tc>
        <w:tc>
          <w:tcPr>
            <w:tcW w:w="3402" w:type="dxa"/>
            <w:vMerge w:val="restart"/>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Increase heat production</w:t>
            </w: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Stimulants</w:t>
            </w:r>
          </w:p>
        </w:tc>
        <w:tc>
          <w:tcPr>
            <w:tcW w:w="3686" w:type="dxa"/>
          </w:tcPr>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Amphetamines, cocaine, thyroxine</w:t>
            </w:r>
          </w:p>
        </w:tc>
        <w:tc>
          <w:tcPr>
            <w:tcW w:w="3402" w:type="dxa"/>
            <w:vMerge/>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Angiotensin-converting enzyme (ACE) inhibitors</w:t>
            </w:r>
          </w:p>
        </w:tc>
        <w:tc>
          <w:tcPr>
            <w:tcW w:w="3686" w:type="dxa"/>
          </w:tcPr>
          <w:p w:rsidR="00BF23B4" w:rsidRPr="00CB4733" w:rsidRDefault="00BF23B4" w:rsidP="00D8291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roofErr w:type="spellStart"/>
            <w:r w:rsidRPr="00CB4733">
              <w:rPr>
                <w:rFonts w:asciiTheme="minorHAnsi" w:hAnsiTheme="minorHAnsi"/>
                <w:sz w:val="20"/>
              </w:rPr>
              <w:t>Enalapril</w:t>
            </w:r>
            <w:proofErr w:type="spellEnd"/>
            <w:r w:rsidRPr="00CB4733">
              <w:rPr>
                <w:rFonts w:asciiTheme="minorHAnsi" w:hAnsiTheme="minorHAnsi"/>
                <w:sz w:val="20"/>
              </w:rPr>
              <w:t>, perindopril, Ramipril</w:t>
            </w:r>
          </w:p>
        </w:tc>
        <w:tc>
          <w:tcPr>
            <w:tcW w:w="3402" w:type="dxa"/>
            <w:vMerge w:val="restart"/>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Decrease thirst</w:t>
            </w: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 xml:space="preserve">NSAIDS, Sulphonamides, </w:t>
            </w:r>
            <w:proofErr w:type="spellStart"/>
            <w:r w:rsidRPr="00CB4733">
              <w:rPr>
                <w:rFonts w:asciiTheme="minorHAnsi" w:hAnsiTheme="minorHAnsi"/>
                <w:sz w:val="20"/>
              </w:rPr>
              <w:t>Indinavir</w:t>
            </w:r>
            <w:proofErr w:type="spellEnd"/>
            <w:r w:rsidRPr="00CB4733">
              <w:rPr>
                <w:rFonts w:asciiTheme="minorHAnsi" w:hAnsiTheme="minorHAnsi"/>
                <w:sz w:val="20"/>
              </w:rPr>
              <w:t xml:space="preserve">, </w:t>
            </w:r>
            <w:proofErr w:type="spellStart"/>
            <w:r w:rsidRPr="00CB4733">
              <w:rPr>
                <w:rFonts w:asciiTheme="minorHAnsi" w:hAnsiTheme="minorHAnsi"/>
                <w:sz w:val="20"/>
              </w:rPr>
              <w:t>Cyclosporin</w:t>
            </w:r>
            <w:proofErr w:type="spellEnd"/>
          </w:p>
        </w:tc>
        <w:tc>
          <w:tcPr>
            <w:tcW w:w="3686" w:type="dxa"/>
          </w:tcPr>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Reduced renal function</w:t>
            </w:r>
          </w:p>
        </w:tc>
        <w:tc>
          <w:tcPr>
            <w:tcW w:w="3402" w:type="dxa"/>
            <w:vMerge/>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rsidR="00BF23B4" w:rsidRPr="00CB4733" w:rsidRDefault="00BF23B4" w:rsidP="00D8291A">
            <w:pPr>
              <w:rPr>
                <w:rFonts w:asciiTheme="minorHAnsi" w:hAnsiTheme="minorHAnsi"/>
                <w:sz w:val="20"/>
              </w:rPr>
            </w:pPr>
            <w:r w:rsidRPr="00CB4733">
              <w:rPr>
                <w:rFonts w:asciiTheme="minorHAnsi" w:hAnsiTheme="minorHAnsi"/>
                <w:sz w:val="20"/>
              </w:rPr>
              <w:t>alcohol, benzodiazepine, narcotics</w:t>
            </w:r>
          </w:p>
        </w:tc>
        <w:tc>
          <w:tcPr>
            <w:tcW w:w="3402" w:type="dxa"/>
          </w:tcPr>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Altered state of alertness</w:t>
            </w:r>
          </w:p>
          <w:p w:rsidR="00BF23B4" w:rsidRPr="00CB4733" w:rsidRDefault="00BF23B4" w:rsidP="00E22F03">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Dehydration</w:t>
            </w: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rsidR="00BF23B4" w:rsidRPr="00CB4733" w:rsidRDefault="00BF23B4" w:rsidP="00D8291A">
            <w:pPr>
              <w:rPr>
                <w:rFonts w:asciiTheme="minorHAnsi" w:hAnsiTheme="minorHAnsi"/>
                <w:sz w:val="20"/>
              </w:rPr>
            </w:pPr>
            <w:r w:rsidRPr="00CB4733">
              <w:rPr>
                <w:rFonts w:asciiTheme="minorHAnsi" w:hAnsiTheme="minorHAnsi"/>
                <w:sz w:val="20"/>
              </w:rPr>
              <w:t>Diuretics</w:t>
            </w:r>
          </w:p>
        </w:tc>
        <w:tc>
          <w:tcPr>
            <w:tcW w:w="3402" w:type="dxa"/>
          </w:tcPr>
          <w:p w:rsidR="00BF23B4" w:rsidRPr="00CB4733" w:rsidRDefault="00BF23B4" w:rsidP="00732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roofErr w:type="spellStart"/>
            <w:r w:rsidRPr="00CB4733">
              <w:rPr>
                <w:rFonts w:asciiTheme="minorHAnsi" w:hAnsiTheme="minorHAnsi"/>
                <w:sz w:val="20"/>
              </w:rPr>
              <w:t>Frusemide</w:t>
            </w:r>
            <w:proofErr w:type="spellEnd"/>
            <w:r w:rsidRPr="00CB4733">
              <w:rPr>
                <w:rFonts w:asciiTheme="minorHAnsi" w:hAnsiTheme="minorHAnsi"/>
                <w:sz w:val="20"/>
              </w:rPr>
              <w:t xml:space="preserve">, hydrochlorothiazide, acetazolamide, </w:t>
            </w:r>
            <w:proofErr w:type="spellStart"/>
            <w:r w:rsidRPr="00CB4733">
              <w:rPr>
                <w:rFonts w:asciiTheme="minorHAnsi" w:hAnsiTheme="minorHAnsi"/>
                <w:sz w:val="20"/>
              </w:rPr>
              <w:t>aldosteron</w:t>
            </w:r>
            <w:proofErr w:type="spellEnd"/>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Stimulant laxatives</w:t>
            </w:r>
          </w:p>
        </w:tc>
        <w:tc>
          <w:tcPr>
            <w:tcW w:w="3686" w:type="dxa"/>
          </w:tcPr>
          <w:p w:rsidR="00BF23B4" w:rsidRPr="00CB4733" w:rsidRDefault="00BF23B4" w:rsidP="00D8291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 xml:space="preserve">Senna extract, </w:t>
            </w:r>
            <w:proofErr w:type="spellStart"/>
            <w:r w:rsidRPr="00CB4733">
              <w:rPr>
                <w:rFonts w:asciiTheme="minorHAnsi" w:hAnsiTheme="minorHAnsi"/>
                <w:sz w:val="20"/>
              </w:rPr>
              <w:t>bisacodyl</w:t>
            </w:r>
            <w:proofErr w:type="spellEnd"/>
          </w:p>
        </w:tc>
        <w:tc>
          <w:tcPr>
            <w:tcW w:w="3402" w:type="dxa"/>
            <w:vMerge w:val="restart"/>
          </w:tcPr>
          <w:p w:rsidR="00BF23B4" w:rsidRPr="00CB4733" w:rsidRDefault="00BF23B4" w:rsidP="00E22F03">
            <w:pPr>
              <w:spacing w:line="300"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Dehydration</w:t>
            </w: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D8291A">
            <w:pPr>
              <w:rPr>
                <w:rFonts w:asciiTheme="minorHAnsi" w:hAnsiTheme="minorHAnsi"/>
                <w:sz w:val="20"/>
              </w:rPr>
            </w:pPr>
            <w:r w:rsidRPr="00CB4733">
              <w:rPr>
                <w:rFonts w:asciiTheme="minorHAnsi" w:hAnsiTheme="minorHAnsi"/>
                <w:sz w:val="20"/>
              </w:rPr>
              <w:t xml:space="preserve">All </w:t>
            </w:r>
            <w:proofErr w:type="spellStart"/>
            <w:r w:rsidRPr="00CB4733">
              <w:rPr>
                <w:rFonts w:asciiTheme="minorHAnsi" w:hAnsiTheme="minorHAnsi"/>
                <w:sz w:val="20"/>
              </w:rPr>
              <w:t>antihypertensives</w:t>
            </w:r>
            <w:proofErr w:type="spellEnd"/>
            <w:r w:rsidRPr="00CB4733">
              <w:rPr>
                <w:rFonts w:asciiTheme="minorHAnsi" w:hAnsiTheme="minorHAnsi"/>
                <w:sz w:val="20"/>
              </w:rPr>
              <w:t>, particularly nitrates and calcium channel blockers</w:t>
            </w:r>
          </w:p>
        </w:tc>
        <w:tc>
          <w:tcPr>
            <w:tcW w:w="3686" w:type="dxa"/>
          </w:tcPr>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 xml:space="preserve">Nitrates: glyceryl trinitrate, </w:t>
            </w:r>
            <w:proofErr w:type="spellStart"/>
            <w:r w:rsidRPr="00CB4733">
              <w:rPr>
                <w:rFonts w:asciiTheme="minorHAnsi" w:hAnsiTheme="minorHAnsi"/>
                <w:sz w:val="20"/>
              </w:rPr>
              <w:t>isosorbide</w:t>
            </w:r>
            <w:proofErr w:type="spellEnd"/>
            <w:r w:rsidRPr="00CB4733">
              <w:rPr>
                <w:rFonts w:asciiTheme="minorHAnsi" w:hAnsiTheme="minorHAnsi"/>
                <w:sz w:val="20"/>
              </w:rPr>
              <w:t xml:space="preserve"> </w:t>
            </w:r>
            <w:proofErr w:type="spellStart"/>
            <w:r w:rsidRPr="00CB4733">
              <w:rPr>
                <w:rFonts w:asciiTheme="minorHAnsi" w:hAnsiTheme="minorHAnsi"/>
                <w:sz w:val="20"/>
              </w:rPr>
              <w:t>monnitrate</w:t>
            </w:r>
            <w:proofErr w:type="spellEnd"/>
          </w:p>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BF23B4" w:rsidRPr="00CB4733" w:rsidRDefault="00BF23B4" w:rsidP="00D8291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 xml:space="preserve">Calcium channel blockers: Amlodipine, </w:t>
            </w:r>
            <w:proofErr w:type="spellStart"/>
            <w:r w:rsidRPr="00CB4733">
              <w:rPr>
                <w:rFonts w:asciiTheme="minorHAnsi" w:hAnsiTheme="minorHAnsi"/>
                <w:sz w:val="20"/>
              </w:rPr>
              <w:t>felodipine</w:t>
            </w:r>
            <w:proofErr w:type="spellEnd"/>
            <w:r w:rsidRPr="00CB4733">
              <w:rPr>
                <w:rFonts w:asciiTheme="minorHAnsi" w:hAnsiTheme="minorHAnsi"/>
                <w:sz w:val="20"/>
              </w:rPr>
              <w:t xml:space="preserve">, </w:t>
            </w:r>
            <w:proofErr w:type="spellStart"/>
            <w:r w:rsidRPr="00CB4733">
              <w:rPr>
                <w:rFonts w:asciiTheme="minorHAnsi" w:hAnsiTheme="minorHAnsi"/>
                <w:sz w:val="20"/>
              </w:rPr>
              <w:t>nifedipine</w:t>
            </w:r>
            <w:proofErr w:type="spellEnd"/>
          </w:p>
        </w:tc>
        <w:tc>
          <w:tcPr>
            <w:tcW w:w="3402" w:type="dxa"/>
            <w:vMerge/>
          </w:tcPr>
          <w:p w:rsidR="00BF23B4" w:rsidRPr="00CB4733" w:rsidRDefault="00BF23B4" w:rsidP="00E22F0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F23B4" w:rsidRPr="00CB4733" w:rsidTr="007323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BF23B4" w:rsidRPr="00CB4733" w:rsidRDefault="00BF23B4" w:rsidP="00E22F03">
            <w:pPr>
              <w:rPr>
                <w:rFonts w:asciiTheme="minorHAnsi" w:hAnsiTheme="minorHAnsi"/>
                <w:sz w:val="20"/>
              </w:rPr>
            </w:pPr>
            <w:r w:rsidRPr="00CB4733">
              <w:rPr>
                <w:rFonts w:asciiTheme="minorHAnsi" w:hAnsiTheme="minorHAnsi"/>
                <w:sz w:val="20"/>
              </w:rPr>
              <w:t>Digoxin, immunosuppressants, lithium, metformin, warfarin</w:t>
            </w:r>
          </w:p>
        </w:tc>
        <w:tc>
          <w:tcPr>
            <w:tcW w:w="3686" w:type="dxa"/>
          </w:tcPr>
          <w:p w:rsidR="00BF23B4" w:rsidRPr="00CB4733" w:rsidRDefault="00BF23B4" w:rsidP="00E22F03">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Increased toxicity for drugs with a narrow therapeutic index in dehydration</w:t>
            </w:r>
          </w:p>
        </w:tc>
        <w:tc>
          <w:tcPr>
            <w:tcW w:w="3402" w:type="dxa"/>
          </w:tcPr>
          <w:p w:rsidR="00BF23B4" w:rsidRPr="00CB4733" w:rsidRDefault="00BF23B4" w:rsidP="00732314">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CB4733">
              <w:rPr>
                <w:rFonts w:asciiTheme="minorHAnsi" w:hAnsiTheme="minorHAnsi"/>
                <w:sz w:val="20"/>
              </w:rPr>
              <w:t>Aggravation of heat illness by worsening hypotension in vulnerable patients</w:t>
            </w:r>
          </w:p>
        </w:tc>
      </w:tr>
      <w:tr w:rsidR="00BF23B4" w:rsidRPr="00CB4733" w:rsidTr="0073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tcPr>
          <w:p w:rsidR="00BF23B4" w:rsidRPr="00CB4733" w:rsidRDefault="00BF23B4" w:rsidP="00E22F03">
            <w:pPr>
              <w:rPr>
                <w:rFonts w:asciiTheme="minorHAnsi" w:hAnsiTheme="minorHAnsi"/>
                <w:sz w:val="20"/>
              </w:rPr>
            </w:pPr>
            <w:r w:rsidRPr="00720E84">
              <w:rPr>
                <w:rFonts w:asciiTheme="minorHAnsi" w:hAnsiTheme="minorHAnsi"/>
                <w:sz w:val="20"/>
              </w:rPr>
              <w:t>Digoxin, immunosuppressants, lithium, metformin, warfarin</w:t>
            </w:r>
          </w:p>
        </w:tc>
        <w:tc>
          <w:tcPr>
            <w:tcW w:w="3402" w:type="dxa"/>
          </w:tcPr>
          <w:p w:rsidR="00BF23B4" w:rsidRPr="00CB4733" w:rsidRDefault="00BF23B4" w:rsidP="0073231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CB4733">
              <w:rPr>
                <w:rFonts w:asciiTheme="minorHAnsi" w:hAnsiTheme="minorHAnsi"/>
                <w:sz w:val="20"/>
              </w:rPr>
              <w:t>Increased toxicity for drugs with a narrow therapeutic index in dehydration</w:t>
            </w:r>
          </w:p>
        </w:tc>
      </w:tr>
    </w:tbl>
    <w:p w:rsidR="00BF23B4" w:rsidRPr="00732314" w:rsidRDefault="00BF23B4" w:rsidP="00BF23B4">
      <w:pPr>
        <w:pStyle w:val="Heading1"/>
        <w:rPr>
          <w:rFonts w:asciiTheme="minorHAnsi" w:hAnsiTheme="minorHAnsi"/>
          <w:b/>
        </w:rPr>
      </w:pPr>
      <w:r w:rsidRPr="00732314">
        <w:rPr>
          <w:rFonts w:asciiTheme="minorHAnsi" w:hAnsiTheme="minorHAnsi"/>
          <w:b/>
        </w:rPr>
        <w:t>Preparing for Heatwaves</w:t>
      </w:r>
    </w:p>
    <w:p w:rsidR="00BF23B4" w:rsidRDefault="00BF23B4" w:rsidP="00732314">
      <w:pPr>
        <w:tabs>
          <w:tab w:val="left" w:pos="645"/>
        </w:tabs>
        <w:spacing w:after="120"/>
        <w:jc w:val="both"/>
      </w:pPr>
      <w:r w:rsidRPr="009F1B92">
        <w:t>Medical professionals can help reduce the likelihood of heat illness by educating their patients, and providing the best possible medical care to those patients.</w:t>
      </w:r>
    </w:p>
    <w:p w:rsidR="00BF23B4" w:rsidRPr="007605D2" w:rsidRDefault="00BF23B4" w:rsidP="00732314">
      <w:pPr>
        <w:tabs>
          <w:tab w:val="left" w:pos="645"/>
        </w:tabs>
        <w:spacing w:after="120"/>
        <w:jc w:val="both"/>
      </w:pPr>
      <w:r w:rsidRPr="007605D2">
        <w:t xml:space="preserve">Healthcare practices and professionals can take the following steps to </w:t>
      </w:r>
      <w:r>
        <w:t>prepare for heatwaves</w:t>
      </w:r>
      <w:r w:rsidRPr="007605D2">
        <w:t xml:space="preserve">. </w:t>
      </w:r>
    </w:p>
    <w:p w:rsidR="00BF23B4" w:rsidRPr="00B57039" w:rsidRDefault="00BF23B4" w:rsidP="00732314">
      <w:pPr>
        <w:pStyle w:val="ListParagraph"/>
        <w:numPr>
          <w:ilvl w:val="0"/>
          <w:numId w:val="18"/>
        </w:numPr>
      </w:pPr>
      <w:r w:rsidRPr="00B57039">
        <w:t>Review and improve your knowledge of mechanisms of thermoregulation, risk factors for heat-related illness,</w:t>
      </w:r>
      <w:r>
        <w:t xml:space="preserve"> and</w:t>
      </w:r>
      <w:r w:rsidRPr="00B57039">
        <w:t xml:space="preserve"> early signs of heat stroke as it is a medical emergency</w:t>
      </w:r>
      <w:r>
        <w:t xml:space="preserve">. </w:t>
      </w:r>
      <w:r w:rsidRPr="00B57039">
        <w:t xml:space="preserve"> </w:t>
      </w:r>
    </w:p>
    <w:p w:rsidR="00BF23B4" w:rsidRDefault="00BF23B4" w:rsidP="00732314">
      <w:pPr>
        <w:pStyle w:val="ListParagraph"/>
        <w:numPr>
          <w:ilvl w:val="0"/>
          <w:numId w:val="18"/>
        </w:numPr>
      </w:pPr>
      <w:r w:rsidRPr="00B57039">
        <w:lastRenderedPageBreak/>
        <w:t xml:space="preserve">Be up-to-date on the potential side effects of medicines and consider optimal dosing during periods of hot weather. Keep in mind that severe and extreme heat can adversely affect the potency of some drugs. </w:t>
      </w:r>
    </w:p>
    <w:p w:rsidR="00BF23B4" w:rsidRPr="00B57039" w:rsidRDefault="00BF23B4" w:rsidP="00732314">
      <w:pPr>
        <w:pStyle w:val="ListParagraph"/>
        <w:numPr>
          <w:ilvl w:val="0"/>
          <w:numId w:val="18"/>
        </w:numPr>
      </w:pPr>
      <w:r>
        <w:t>Pre-emptively support vulnerable patients to plan for a heatwave.</w:t>
      </w:r>
    </w:p>
    <w:p w:rsidR="00BF23B4" w:rsidRPr="007605D2" w:rsidRDefault="00BF23B4" w:rsidP="00732314">
      <w:pPr>
        <w:pStyle w:val="ListParagraph"/>
        <w:numPr>
          <w:ilvl w:val="0"/>
          <w:numId w:val="12"/>
        </w:numPr>
      </w:pPr>
      <w:r w:rsidRPr="007605D2">
        <w:t xml:space="preserve">Plan how you will respond to extreme heat. </w:t>
      </w:r>
    </w:p>
    <w:p w:rsidR="00BF23B4" w:rsidRPr="007605D2" w:rsidRDefault="00BF23B4" w:rsidP="00732314">
      <w:pPr>
        <w:pStyle w:val="ListParagraph"/>
        <w:numPr>
          <w:ilvl w:val="0"/>
          <w:numId w:val="12"/>
        </w:numPr>
      </w:pPr>
      <w:r w:rsidRPr="007605D2">
        <w:t xml:space="preserve">Discuss response measures with staff during the heatwave season (October to March). </w:t>
      </w:r>
    </w:p>
    <w:p w:rsidR="00BF23B4" w:rsidRPr="007605D2" w:rsidRDefault="00BF23B4" w:rsidP="00732314">
      <w:pPr>
        <w:pStyle w:val="ListParagraph"/>
        <w:numPr>
          <w:ilvl w:val="0"/>
          <w:numId w:val="12"/>
        </w:numPr>
      </w:pPr>
      <w:r w:rsidRPr="007605D2">
        <w:t xml:space="preserve">Review triage policy. </w:t>
      </w:r>
    </w:p>
    <w:p w:rsidR="00BF23B4" w:rsidRPr="007605D2" w:rsidRDefault="00BF23B4" w:rsidP="00732314">
      <w:pPr>
        <w:pStyle w:val="ListParagraph"/>
        <w:numPr>
          <w:ilvl w:val="0"/>
          <w:numId w:val="12"/>
        </w:numPr>
      </w:pPr>
      <w:r w:rsidRPr="007605D2">
        <w:t>Develop and implement a communication p</w:t>
      </w:r>
      <w:r>
        <w:t>olicy to keep staff updated of heatwaves</w:t>
      </w:r>
      <w:r w:rsidRPr="007605D2">
        <w:t>.</w:t>
      </w:r>
    </w:p>
    <w:p w:rsidR="00BF23B4" w:rsidRPr="007605D2" w:rsidRDefault="00BF23B4" w:rsidP="00732314">
      <w:pPr>
        <w:pStyle w:val="ListParagraph"/>
        <w:numPr>
          <w:ilvl w:val="0"/>
          <w:numId w:val="12"/>
        </w:numPr>
      </w:pPr>
      <w:r w:rsidRPr="007605D2">
        <w:t>Plan for staff shortages during heatwaves.</w:t>
      </w:r>
    </w:p>
    <w:p w:rsidR="00BF23B4" w:rsidRPr="007605D2" w:rsidRDefault="00BF23B4" w:rsidP="00732314">
      <w:pPr>
        <w:pStyle w:val="ListParagraph"/>
        <w:numPr>
          <w:ilvl w:val="0"/>
          <w:numId w:val="12"/>
        </w:numPr>
      </w:pPr>
      <w:r w:rsidRPr="007605D2">
        <w:t>Have a plan in place to deal with power outage during a heatwave event; for example, what to do with fridges storing vaccines</w:t>
      </w:r>
      <w:r>
        <w:t xml:space="preserve"> and medicines</w:t>
      </w:r>
      <w:r w:rsidRPr="007605D2">
        <w:t>.</w:t>
      </w:r>
    </w:p>
    <w:p w:rsidR="00BF23B4" w:rsidRPr="007605D2" w:rsidRDefault="00BF23B4" w:rsidP="00732314">
      <w:pPr>
        <w:pStyle w:val="ListParagraph"/>
        <w:numPr>
          <w:ilvl w:val="0"/>
          <w:numId w:val="13"/>
        </w:numPr>
      </w:pPr>
      <w:r w:rsidRPr="007605D2">
        <w:t>Ensure the health facility/practice is heatwave-friendly for patients and staff with a cool waiting room, available water, blinds closed to block the sun.</w:t>
      </w:r>
    </w:p>
    <w:p w:rsidR="00BF23B4" w:rsidRPr="00732314" w:rsidRDefault="00BF23B4" w:rsidP="00BF23B4">
      <w:pPr>
        <w:pStyle w:val="Heading1"/>
        <w:rPr>
          <w:rFonts w:asciiTheme="minorHAnsi" w:hAnsiTheme="minorHAnsi"/>
          <w:b/>
        </w:rPr>
      </w:pPr>
      <w:r w:rsidRPr="00732314">
        <w:rPr>
          <w:rFonts w:asciiTheme="minorHAnsi" w:hAnsiTheme="minorHAnsi"/>
          <w:b/>
        </w:rPr>
        <w:t>General Hospital/Clinic Management during Heatwaves</w:t>
      </w:r>
    </w:p>
    <w:p w:rsidR="00BF23B4" w:rsidRDefault="00BF23B4" w:rsidP="00732314">
      <w:pPr>
        <w:pStyle w:val="ListParagraph"/>
        <w:numPr>
          <w:ilvl w:val="0"/>
          <w:numId w:val="16"/>
        </w:numPr>
        <w:ind w:left="714" w:hanging="357"/>
        <w:jc w:val="both"/>
      </w:pPr>
      <w:r w:rsidRPr="00465A01">
        <w:t>Hospital management including emergency department</w:t>
      </w:r>
      <w:r>
        <w:t>s</w:t>
      </w:r>
      <w:r w:rsidRPr="00465A01">
        <w:t xml:space="preserve"> s</w:t>
      </w:r>
      <w:r>
        <w:t>hould be alert at times of heat</w:t>
      </w:r>
      <w:r w:rsidRPr="00465A01">
        <w:t>wave.</w:t>
      </w:r>
    </w:p>
    <w:p w:rsidR="00BF23B4" w:rsidRPr="007605D2" w:rsidRDefault="00BF23B4" w:rsidP="00732314">
      <w:pPr>
        <w:pStyle w:val="ListParagraph"/>
        <w:numPr>
          <w:ilvl w:val="0"/>
          <w:numId w:val="16"/>
        </w:numPr>
        <w:ind w:left="714" w:hanging="357"/>
        <w:jc w:val="both"/>
      </w:pPr>
      <w:r w:rsidRPr="007605D2">
        <w:t>Emergency departments should be a cool and safe environment for patients and staff.  Drinking water should be easily available for all patients in ED including the waiting room </w:t>
      </w:r>
    </w:p>
    <w:p w:rsidR="00BF23B4" w:rsidRPr="007605D2" w:rsidRDefault="00BF23B4" w:rsidP="00732314">
      <w:pPr>
        <w:pStyle w:val="ListParagraph"/>
        <w:numPr>
          <w:ilvl w:val="0"/>
          <w:numId w:val="16"/>
        </w:numPr>
        <w:ind w:left="714" w:hanging="357"/>
        <w:jc w:val="both"/>
      </w:pPr>
      <w:r w:rsidRPr="007605D2">
        <w:t>Emergency departments should keep records of the impact of heatwave events on the emergency department and resource utilisation to assist in resource planning for future events.</w:t>
      </w:r>
    </w:p>
    <w:p w:rsidR="00BF23B4" w:rsidRPr="007605D2" w:rsidRDefault="00BF23B4" w:rsidP="00732314">
      <w:pPr>
        <w:pStyle w:val="ListParagraph"/>
        <w:numPr>
          <w:ilvl w:val="0"/>
          <w:numId w:val="16"/>
        </w:numPr>
        <w:ind w:left="714" w:hanging="357"/>
        <w:jc w:val="both"/>
      </w:pPr>
      <w:r w:rsidRPr="007605D2">
        <w:t>Identify vulnerable patients (older person</w:t>
      </w:r>
      <w:r>
        <w:t>s</w:t>
      </w:r>
      <w:r w:rsidRPr="007605D2">
        <w:t>, infants, socially isolated</w:t>
      </w:r>
      <w:r>
        <w:t>, those with chronic disease co-</w:t>
      </w:r>
      <w:r w:rsidRPr="007605D2">
        <w:t>morbidity including psychosis) and consider the effects of heat stress when planning discharge from the emergency department. Cardiovascular and respiratory failure are common causes of excess deaths during extreme heat events </w:t>
      </w:r>
    </w:p>
    <w:p w:rsidR="00BF23B4" w:rsidRPr="007605D2" w:rsidRDefault="00BF23B4" w:rsidP="00732314">
      <w:pPr>
        <w:pStyle w:val="ListParagraph"/>
        <w:numPr>
          <w:ilvl w:val="0"/>
          <w:numId w:val="16"/>
        </w:numPr>
        <w:ind w:left="714" w:hanging="357"/>
        <w:jc w:val="both"/>
      </w:pPr>
      <w:r w:rsidRPr="007605D2">
        <w:t>Provide advice to all patients and carers on: adequate hydration, medications, minimising exposure to heat, access to air conditioning either in the home or public spaces such as shopping centres and libraries. Advise patients about early recognition of heat stress signs and symptoms.</w:t>
      </w:r>
    </w:p>
    <w:p w:rsidR="00BF23B4" w:rsidRPr="00732314" w:rsidRDefault="00BF23B4" w:rsidP="00BF23B4">
      <w:pPr>
        <w:pStyle w:val="Heading1"/>
        <w:rPr>
          <w:rFonts w:asciiTheme="minorHAnsi" w:hAnsiTheme="minorHAnsi"/>
          <w:b/>
        </w:rPr>
      </w:pPr>
      <w:r w:rsidRPr="007605D2">
        <w:rPr>
          <w:rFonts w:asciiTheme="minorHAnsi" w:hAnsiTheme="minorHAnsi"/>
        </w:rPr>
        <w:t> </w:t>
      </w:r>
      <w:r w:rsidRPr="00732314">
        <w:rPr>
          <w:rFonts w:asciiTheme="minorHAnsi" w:hAnsiTheme="minorHAnsi"/>
          <w:b/>
        </w:rPr>
        <w:t>In-Patient Management </w:t>
      </w:r>
    </w:p>
    <w:p w:rsidR="00BF23B4" w:rsidRPr="007605D2" w:rsidRDefault="00BF23B4" w:rsidP="00732314">
      <w:pPr>
        <w:pStyle w:val="ListParagraph"/>
        <w:numPr>
          <w:ilvl w:val="0"/>
          <w:numId w:val="17"/>
        </w:numPr>
        <w:ind w:left="714" w:hanging="357"/>
        <w:jc w:val="both"/>
      </w:pPr>
      <w:r w:rsidRPr="007605D2">
        <w:t>Identify and actively monitor high risk patients during extreme heat events to identify symptoms associated with heat stress</w:t>
      </w:r>
      <w:r>
        <w:t>.</w:t>
      </w:r>
      <w:r w:rsidRPr="007605D2">
        <w:t> </w:t>
      </w:r>
    </w:p>
    <w:p w:rsidR="00BF23B4" w:rsidRPr="007605D2" w:rsidRDefault="00BF23B4" w:rsidP="00732314">
      <w:pPr>
        <w:pStyle w:val="ListParagraph"/>
        <w:numPr>
          <w:ilvl w:val="0"/>
          <w:numId w:val="17"/>
        </w:numPr>
        <w:ind w:left="714" w:hanging="357"/>
        <w:jc w:val="both"/>
      </w:pPr>
      <w:r w:rsidRPr="007605D2">
        <w:t>Adapt pharmacological treatments, especia</w:t>
      </w:r>
      <w:r>
        <w:t>lly anticholinergic medications.</w:t>
      </w:r>
    </w:p>
    <w:p w:rsidR="00BF23B4" w:rsidRPr="007605D2" w:rsidRDefault="00BF23B4" w:rsidP="00732314">
      <w:pPr>
        <w:pStyle w:val="ListParagraph"/>
        <w:numPr>
          <w:ilvl w:val="0"/>
          <w:numId w:val="17"/>
        </w:numPr>
        <w:ind w:left="714" w:hanging="357"/>
        <w:jc w:val="both"/>
      </w:pPr>
      <w:r w:rsidRPr="007605D2">
        <w:t>Ensure bed availability including in emergency departments</w:t>
      </w:r>
      <w:r>
        <w:t>.</w:t>
      </w:r>
    </w:p>
    <w:p w:rsidR="00BF23B4" w:rsidRPr="007605D2" w:rsidRDefault="00BF23B4" w:rsidP="00732314">
      <w:pPr>
        <w:pStyle w:val="ListParagraph"/>
        <w:numPr>
          <w:ilvl w:val="0"/>
          <w:numId w:val="17"/>
        </w:numPr>
        <w:ind w:left="714" w:hanging="357"/>
        <w:jc w:val="both"/>
      </w:pPr>
      <w:r w:rsidRPr="007605D2">
        <w:t>Consider staffing levels as there may be an increase in hospital admissions</w:t>
      </w:r>
      <w:r>
        <w:t>.</w:t>
      </w:r>
      <w:r w:rsidRPr="007605D2">
        <w:t> </w:t>
      </w:r>
    </w:p>
    <w:p w:rsidR="00BF23B4" w:rsidRPr="007605D2" w:rsidRDefault="00BF23B4" w:rsidP="00732314">
      <w:pPr>
        <w:pStyle w:val="ListParagraph"/>
        <w:numPr>
          <w:ilvl w:val="0"/>
          <w:numId w:val="17"/>
        </w:numPr>
        <w:ind w:left="714" w:hanging="357"/>
        <w:jc w:val="both"/>
      </w:pPr>
      <w:r w:rsidRPr="007605D2">
        <w:t>Activate procedures to guarantee an adequate health and social assistance for hospital discharge of high risk patients or postpone discharge till after the extreme heat event</w:t>
      </w:r>
      <w:r>
        <w:t>.</w:t>
      </w:r>
      <w:r w:rsidRPr="007605D2">
        <w:t> </w:t>
      </w:r>
    </w:p>
    <w:p w:rsidR="00BF23B4" w:rsidRPr="007605D2" w:rsidRDefault="00BF23B4" w:rsidP="00732314">
      <w:pPr>
        <w:pStyle w:val="ListParagraph"/>
        <w:numPr>
          <w:ilvl w:val="0"/>
          <w:numId w:val="17"/>
        </w:numPr>
        <w:ind w:left="714" w:hanging="357"/>
        <w:jc w:val="both"/>
      </w:pPr>
      <w:r w:rsidRPr="007605D2">
        <w:t>Ensure high risk patients are placed in rooms with air conditioning</w:t>
      </w:r>
      <w:r>
        <w:t>.</w:t>
      </w:r>
    </w:p>
    <w:p w:rsidR="00BF23B4" w:rsidRPr="007605D2" w:rsidRDefault="00BF23B4" w:rsidP="00732314">
      <w:pPr>
        <w:pStyle w:val="ListParagraph"/>
        <w:numPr>
          <w:ilvl w:val="0"/>
          <w:numId w:val="17"/>
        </w:numPr>
        <w:ind w:left="714" w:hanging="357"/>
        <w:jc w:val="both"/>
      </w:pPr>
      <w:r w:rsidRPr="007605D2">
        <w:t>Less critical patients should have access to an area with air conditioning during the hottest hours of the day</w:t>
      </w:r>
      <w:r>
        <w:t>.</w:t>
      </w:r>
      <w:r w:rsidRPr="007605D2">
        <w:t> </w:t>
      </w:r>
    </w:p>
    <w:p w:rsidR="00BF23B4" w:rsidRPr="007605D2" w:rsidRDefault="00BF23B4" w:rsidP="00732314">
      <w:pPr>
        <w:pStyle w:val="ListParagraph"/>
        <w:numPr>
          <w:ilvl w:val="0"/>
          <w:numId w:val="17"/>
        </w:numPr>
        <w:ind w:left="714" w:hanging="357"/>
        <w:jc w:val="both"/>
      </w:pPr>
      <w:r w:rsidRPr="007605D2">
        <w:t>Increase liquid intake of patients</w:t>
      </w:r>
      <w:r>
        <w:t>,</w:t>
      </w:r>
      <w:r w:rsidRPr="007605D2">
        <w:t xml:space="preserve"> noting heart failure and renal dialysis fluid restrictions</w:t>
      </w:r>
      <w:r>
        <w:t>.</w:t>
      </w:r>
      <w:r w:rsidRPr="007605D2">
        <w:t> </w:t>
      </w:r>
    </w:p>
    <w:p w:rsidR="00BF23B4" w:rsidRPr="007605D2" w:rsidRDefault="00BF23B4" w:rsidP="00732314">
      <w:pPr>
        <w:pStyle w:val="ListParagraph"/>
        <w:numPr>
          <w:ilvl w:val="0"/>
          <w:numId w:val="17"/>
        </w:numPr>
        <w:ind w:left="714" w:hanging="357"/>
        <w:jc w:val="both"/>
      </w:pPr>
      <w:r w:rsidRPr="007605D2">
        <w:lastRenderedPageBreak/>
        <w:t>Adjust patient bedding and personal clothing</w:t>
      </w:r>
      <w:r>
        <w:t>.</w:t>
      </w:r>
      <w:r w:rsidRPr="007605D2">
        <w:t> </w:t>
      </w:r>
    </w:p>
    <w:p w:rsidR="00BF23B4" w:rsidRPr="007605D2" w:rsidRDefault="00BF23B4" w:rsidP="00732314">
      <w:pPr>
        <w:pStyle w:val="ListParagraph"/>
        <w:numPr>
          <w:ilvl w:val="0"/>
          <w:numId w:val="17"/>
        </w:numPr>
        <w:ind w:left="714" w:hanging="357"/>
        <w:jc w:val="both"/>
      </w:pPr>
      <w:r w:rsidRPr="007605D2">
        <w:t xml:space="preserve">Be prepared for specific illnesses known to cause increased hospitalisations during heatwaves e.g. dementia, </w:t>
      </w:r>
      <w:r>
        <w:t xml:space="preserve">and </w:t>
      </w:r>
      <w:r w:rsidRPr="007605D2">
        <w:t>mental health disorders</w:t>
      </w:r>
      <w:r>
        <w:t>.</w:t>
      </w:r>
    </w:p>
    <w:p w:rsidR="00BF23B4" w:rsidRPr="007605D2" w:rsidRDefault="00BF23B4" w:rsidP="00732314">
      <w:pPr>
        <w:pStyle w:val="ListParagraph"/>
        <w:numPr>
          <w:ilvl w:val="0"/>
          <w:numId w:val="17"/>
        </w:numPr>
        <w:ind w:left="714" w:hanging="357"/>
        <w:jc w:val="both"/>
      </w:pPr>
      <w:r w:rsidRPr="007605D2">
        <w:t>Ensure the well-being and safety of health staff</w:t>
      </w:r>
      <w:r>
        <w:t xml:space="preserve">. </w:t>
      </w:r>
    </w:p>
    <w:p w:rsidR="00BF23B4" w:rsidRPr="00732314" w:rsidRDefault="00BF23B4" w:rsidP="00BF23B4">
      <w:pPr>
        <w:pStyle w:val="Heading1"/>
        <w:rPr>
          <w:rFonts w:asciiTheme="minorHAnsi" w:hAnsiTheme="minorHAnsi"/>
          <w:b/>
        </w:rPr>
      </w:pPr>
      <w:r w:rsidRPr="00732314">
        <w:rPr>
          <w:rFonts w:asciiTheme="minorHAnsi" w:hAnsiTheme="minorHAnsi"/>
          <w:b/>
        </w:rPr>
        <w:t>Information and resources</w:t>
      </w:r>
    </w:p>
    <w:p w:rsidR="00BF23B4" w:rsidRPr="007605D2" w:rsidRDefault="00BF23B4" w:rsidP="00732314">
      <w:pPr>
        <w:pStyle w:val="ListParagraph"/>
        <w:numPr>
          <w:ilvl w:val="0"/>
          <w:numId w:val="13"/>
        </w:numPr>
      </w:pPr>
      <w:r w:rsidRPr="007605D2">
        <w:t>Keep in contact with NT Health for extreme heat health alerts from the Chief Health Officer.</w:t>
      </w:r>
    </w:p>
    <w:p w:rsidR="00BF23B4" w:rsidRPr="00E71449" w:rsidRDefault="00BF23B4" w:rsidP="00732314">
      <w:pPr>
        <w:pStyle w:val="ListParagraph"/>
        <w:numPr>
          <w:ilvl w:val="0"/>
          <w:numId w:val="13"/>
        </w:numPr>
      </w:pPr>
      <w:r w:rsidRPr="007605D2">
        <w:t xml:space="preserve">Direct patients to </w:t>
      </w:r>
      <w:hyperlink r:id="rId10" w:history="1">
        <w:r w:rsidRPr="007605D2">
          <w:rPr>
            <w:color w:val="0000FF"/>
            <w:u w:val="single"/>
          </w:rPr>
          <w:t>Heat stress | NT.GOV.AU</w:t>
        </w:r>
      </w:hyperlink>
      <w:r w:rsidRPr="007605D2">
        <w:t xml:space="preserve"> and </w:t>
      </w:r>
      <w:hyperlink r:id="rId11" w:history="1">
        <w:r w:rsidRPr="007605D2">
          <w:rPr>
            <w:color w:val="0000FF"/>
            <w:u w:val="single"/>
          </w:rPr>
          <w:t>Heatwave | Secure NT</w:t>
        </w:r>
      </w:hyperlink>
      <w:r w:rsidR="00244C42">
        <w:rPr>
          <w:color w:val="0000FF"/>
          <w:u w:val="single"/>
        </w:rPr>
        <w:t xml:space="preserve"> </w:t>
      </w:r>
      <w:r w:rsidR="00244C42" w:rsidRPr="00244C42">
        <w:t xml:space="preserve">for more information on </w:t>
      </w:r>
      <w:r w:rsidR="00244C42">
        <w:t>coping with extreme heat</w:t>
      </w:r>
    </w:p>
    <w:p w:rsidR="00BF23B4" w:rsidRPr="007605D2" w:rsidRDefault="00BF23B4" w:rsidP="00732314">
      <w:pPr>
        <w:pStyle w:val="ListParagraph"/>
        <w:numPr>
          <w:ilvl w:val="0"/>
          <w:numId w:val="13"/>
        </w:numPr>
      </w:pPr>
      <w:r w:rsidRPr="00E71449">
        <w:t>For more information contact NTHealth Heatwave</w:t>
      </w:r>
      <w:r w:rsidRPr="00E71449">
        <w:rPr>
          <w:color w:val="0000FF"/>
          <w:u w:val="single"/>
        </w:rPr>
        <w:t xml:space="preserve"> </w:t>
      </w:r>
      <w:hyperlink r:id="rId12" w:history="1">
        <w:r w:rsidRPr="00CD01AC">
          <w:rPr>
            <w:rStyle w:val="Hyperlink"/>
          </w:rPr>
          <w:t>NTHealthHeatwave@nt.gov.au</w:t>
        </w:r>
      </w:hyperlink>
      <w:r>
        <w:rPr>
          <w:color w:val="0000FF"/>
          <w:u w:val="single"/>
        </w:rPr>
        <w:t xml:space="preserve"> </w:t>
      </w:r>
    </w:p>
    <w:p w:rsidR="006A2F2D" w:rsidRPr="00996655" w:rsidRDefault="006A2F2D" w:rsidP="00732314">
      <w:pPr>
        <w:spacing w:after="120"/>
        <w:rPr>
          <w:lang w:bidi="en-US"/>
        </w:rPr>
      </w:pPr>
    </w:p>
    <w:sectPr w:rsidR="006A2F2D" w:rsidRPr="00996655"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C97" w:rsidRDefault="00942C97" w:rsidP="007332FF">
      <w:r>
        <w:separator/>
      </w:r>
    </w:p>
  </w:endnote>
  <w:endnote w:type="continuationSeparator" w:id="0">
    <w:p w:rsidR="00942C97" w:rsidRDefault="00942C9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rsidTr="001D258A">
      <w:trPr>
        <w:cantSplit/>
        <w:trHeight w:hRule="exact" w:val="567"/>
      </w:trPr>
      <w:tc>
        <w:tcPr>
          <w:tcW w:w="10318" w:type="dxa"/>
          <w:vAlign w:val="bottom"/>
        </w:tcPr>
        <w:p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26E0CE022E2842ACAEF5EB8CFA6963F5"/>
              </w:placeholder>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sidR="00BF23B4">
                <w:rPr>
                  <w:rStyle w:val="PageNumber"/>
                  <w:b/>
                </w:rPr>
                <w:t>Health</w:t>
              </w:r>
            </w:sdtContent>
          </w:sdt>
        </w:p>
        <w:p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7750F">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7750F">
            <w:rPr>
              <w:rStyle w:val="PageNumber"/>
              <w:noProof/>
            </w:rPr>
            <w:t>6</w:t>
          </w:r>
          <w:r w:rsidRPr="00AC4488">
            <w:rPr>
              <w:rStyle w:val="PageNumber"/>
            </w:rPr>
            <w:fldChar w:fldCharType="end"/>
          </w:r>
        </w:p>
      </w:tc>
    </w:tr>
  </w:tbl>
  <w:p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901430" w:rsidRPr="00901430" w:rsidRDefault="00901430"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EndPr/>
            <w:sdtContent>
              <w:r w:rsidR="00BF23B4">
                <w:rPr>
                  <w:b/>
                  <w:sz w:val="19"/>
                  <w:szCs w:val="19"/>
                </w:rPr>
                <w:t>Health</w:t>
              </w:r>
            </w:sdtContent>
          </w:sdt>
        </w:p>
        <w:p w:rsidR="00C0326E" w:rsidRPr="00CE30CF" w:rsidRDefault="00BF23B4" w:rsidP="00C0326E">
          <w:pPr>
            <w:spacing w:after="0"/>
            <w:rPr>
              <w:rStyle w:val="PageNumber"/>
            </w:rPr>
          </w:pPr>
          <w:r>
            <w:rPr>
              <w:rStyle w:val="PageNumber"/>
            </w:rPr>
            <w:t xml:space="preserve">6 December 2023                                               </w:t>
          </w:r>
          <w:r w:rsidR="00C0326E" w:rsidRPr="00CE30CF">
            <w:rPr>
              <w:rStyle w:val="PageNumber"/>
            </w:rPr>
            <w:t xml:space="preserve">Page </w:t>
          </w:r>
          <w:r w:rsidR="00C0326E" w:rsidRPr="00CE30CF">
            <w:rPr>
              <w:rStyle w:val="PageNumber"/>
            </w:rPr>
            <w:fldChar w:fldCharType="begin"/>
          </w:r>
          <w:r w:rsidR="00C0326E" w:rsidRPr="00CE30CF">
            <w:rPr>
              <w:rStyle w:val="PageNumber"/>
            </w:rPr>
            <w:instrText xml:space="preserve"> PAGE  \* Arabic  \* MERGEFORMAT </w:instrText>
          </w:r>
          <w:r w:rsidR="00C0326E" w:rsidRPr="00CE30CF">
            <w:rPr>
              <w:rStyle w:val="PageNumber"/>
            </w:rPr>
            <w:fldChar w:fldCharType="separate"/>
          </w:r>
          <w:r w:rsidR="00CD3989">
            <w:rPr>
              <w:rStyle w:val="PageNumber"/>
              <w:noProof/>
            </w:rPr>
            <w:t>1</w:t>
          </w:r>
          <w:r w:rsidR="00C0326E" w:rsidRPr="00CE30CF">
            <w:rPr>
              <w:rStyle w:val="PageNumber"/>
            </w:rPr>
            <w:fldChar w:fldCharType="end"/>
          </w:r>
          <w:r w:rsidR="00C0326E" w:rsidRPr="00CE30CF">
            <w:rPr>
              <w:rStyle w:val="PageNumber"/>
            </w:rPr>
            <w:t xml:space="preserve"> of </w:t>
          </w:r>
          <w:r w:rsidR="00C0326E" w:rsidRPr="00CE30CF">
            <w:rPr>
              <w:rStyle w:val="PageNumber"/>
            </w:rPr>
            <w:fldChar w:fldCharType="begin"/>
          </w:r>
          <w:r w:rsidR="00C0326E" w:rsidRPr="00CE30CF">
            <w:rPr>
              <w:rStyle w:val="PageNumber"/>
            </w:rPr>
            <w:instrText xml:space="preserve"> NUMPAGES  \* Arabic  \* MERGEFORMAT </w:instrText>
          </w:r>
          <w:r w:rsidR="00C0326E" w:rsidRPr="00CE30CF">
            <w:rPr>
              <w:rStyle w:val="PageNumber"/>
            </w:rPr>
            <w:fldChar w:fldCharType="separate"/>
          </w:r>
          <w:r w:rsidR="00CD3989">
            <w:rPr>
              <w:rStyle w:val="PageNumber"/>
              <w:noProof/>
            </w:rPr>
            <w:t>6</w:t>
          </w:r>
          <w:r w:rsidR="00C0326E" w:rsidRPr="00CE30CF">
            <w:rPr>
              <w:rStyle w:val="PageNumber"/>
            </w:rPr>
            <w:fldChar w:fldCharType="end"/>
          </w:r>
          <w:r w:rsidR="00C0326E">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C97" w:rsidRDefault="00942C97" w:rsidP="007332FF">
      <w:r>
        <w:separator/>
      </w:r>
    </w:p>
  </w:footnote>
  <w:footnote w:type="continuationSeparator" w:id="0">
    <w:p w:rsidR="00942C97" w:rsidRDefault="00942C9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942C97"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732314">
          <w:t>Information on heat health for health providers and professionals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5A"/>
    <w:multiLevelType w:val="hybridMultilevel"/>
    <w:tmpl w:val="2CE83D58"/>
    <w:lvl w:ilvl="0" w:tplc="027A63AC">
      <w:numFmt w:val="bullet"/>
      <w:lvlText w:val="•"/>
      <w:lvlJc w:val="left"/>
      <w:pPr>
        <w:ind w:left="720" w:hanging="360"/>
      </w:pPr>
      <w:rPr>
        <w:rFonts w:ascii="Lato" w:eastAsiaTheme="minorEastAsia"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4F93F73"/>
    <w:multiLevelType w:val="hybridMultilevel"/>
    <w:tmpl w:val="D92AC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7B36EF0"/>
    <w:multiLevelType w:val="hybridMultilevel"/>
    <w:tmpl w:val="7A8E398C"/>
    <w:lvl w:ilvl="0" w:tplc="027A63AC">
      <w:numFmt w:val="bullet"/>
      <w:lvlText w:val="•"/>
      <w:lvlJc w:val="left"/>
      <w:pPr>
        <w:ind w:left="720" w:hanging="360"/>
      </w:pPr>
      <w:rPr>
        <w:rFonts w:ascii="Lato" w:eastAsiaTheme="minorEastAsia"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481506"/>
    <w:multiLevelType w:val="hybridMultilevel"/>
    <w:tmpl w:val="50A05FAA"/>
    <w:lvl w:ilvl="0" w:tplc="027A63AC">
      <w:numFmt w:val="bullet"/>
      <w:lvlText w:val="•"/>
      <w:lvlJc w:val="left"/>
      <w:pPr>
        <w:ind w:left="720" w:hanging="360"/>
      </w:pPr>
      <w:rPr>
        <w:rFonts w:ascii="Lato" w:eastAsiaTheme="minorEastAsia"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8EA462C"/>
    <w:multiLevelType w:val="hybridMultilevel"/>
    <w:tmpl w:val="9D0E9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E1AD5"/>
    <w:multiLevelType w:val="hybridMultilevel"/>
    <w:tmpl w:val="A288D2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100EE2"/>
    <w:multiLevelType w:val="hybridMultilevel"/>
    <w:tmpl w:val="5BB21892"/>
    <w:lvl w:ilvl="0" w:tplc="027A63AC">
      <w:numFmt w:val="bullet"/>
      <w:lvlText w:val="•"/>
      <w:lvlJc w:val="left"/>
      <w:pPr>
        <w:ind w:left="720" w:hanging="360"/>
      </w:pPr>
      <w:rPr>
        <w:rFonts w:ascii="Lato" w:eastAsiaTheme="minorEastAsia"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08456F"/>
    <w:multiLevelType w:val="hybridMultilevel"/>
    <w:tmpl w:val="D2246348"/>
    <w:lvl w:ilvl="0" w:tplc="027A63AC">
      <w:numFmt w:val="bullet"/>
      <w:lvlText w:val="•"/>
      <w:lvlJc w:val="left"/>
      <w:pPr>
        <w:ind w:left="720" w:hanging="360"/>
      </w:pPr>
      <w:rPr>
        <w:rFonts w:ascii="Lato" w:eastAsiaTheme="minorEastAsia" w:hAnsi="Lato" w:cstheme="minorBidi" w:hint="default"/>
      </w:rPr>
    </w:lvl>
    <w:lvl w:ilvl="1" w:tplc="59C2DF4A">
      <w:numFmt w:val="bullet"/>
      <w:lvlText w:val=""/>
      <w:lvlJc w:val="left"/>
      <w:pPr>
        <w:ind w:left="1440" w:hanging="360"/>
      </w:pPr>
      <w:rPr>
        <w:rFonts w:ascii="Lato" w:eastAsiaTheme="minorEastAsia" w:hAnsi="Lato"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5EC04811"/>
    <w:multiLevelType w:val="hybridMultilevel"/>
    <w:tmpl w:val="EF9A9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D6D2D64"/>
    <w:multiLevelType w:val="hybridMultilevel"/>
    <w:tmpl w:val="20522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7EC345EC"/>
    <w:multiLevelType w:val="hybridMultilevel"/>
    <w:tmpl w:val="6C54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43"/>
  </w:num>
  <w:num w:numId="4">
    <w:abstractNumId w:val="30"/>
  </w:num>
  <w:num w:numId="5">
    <w:abstractNumId w:val="21"/>
  </w:num>
  <w:num w:numId="6">
    <w:abstractNumId w:val="10"/>
  </w:num>
  <w:num w:numId="7">
    <w:abstractNumId w:val="32"/>
  </w:num>
  <w:num w:numId="8">
    <w:abstractNumId w:val="18"/>
  </w:num>
  <w:num w:numId="9">
    <w:abstractNumId w:val="38"/>
  </w:num>
  <w:num w:numId="10">
    <w:abstractNumId w:val="5"/>
  </w:num>
  <w:num w:numId="11">
    <w:abstractNumId w:val="20"/>
  </w:num>
  <w:num w:numId="12">
    <w:abstractNumId w:val="40"/>
  </w:num>
  <w:num w:numId="13">
    <w:abstractNumId w:val="19"/>
  </w:num>
  <w:num w:numId="14">
    <w:abstractNumId w:val="14"/>
  </w:num>
  <w:num w:numId="15">
    <w:abstractNumId w:val="28"/>
  </w:num>
  <w:num w:numId="16">
    <w:abstractNumId w:val="27"/>
  </w:num>
  <w:num w:numId="17">
    <w:abstractNumId w:val="0"/>
  </w:num>
  <w:num w:numId="18">
    <w:abstractNumId w:val="7"/>
  </w:num>
  <w:num w:numId="19">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B4"/>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4C42"/>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1A81"/>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2314"/>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50F"/>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430"/>
    <w:rsid w:val="00902B13"/>
    <w:rsid w:val="00911941"/>
    <w:rsid w:val="0092024D"/>
    <w:rsid w:val="00925146"/>
    <w:rsid w:val="00925F0F"/>
    <w:rsid w:val="00932F6B"/>
    <w:rsid w:val="00942C97"/>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640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3B4"/>
    <w:rsid w:val="00BF2ABB"/>
    <w:rsid w:val="00BF5099"/>
    <w:rsid w:val="00C0326E"/>
    <w:rsid w:val="00C10F10"/>
    <w:rsid w:val="00C15D4D"/>
    <w:rsid w:val="00C175DC"/>
    <w:rsid w:val="00C30171"/>
    <w:rsid w:val="00C309D8"/>
    <w:rsid w:val="00C322B4"/>
    <w:rsid w:val="00C357F6"/>
    <w:rsid w:val="00C43519"/>
    <w:rsid w:val="00C45263"/>
    <w:rsid w:val="00C51537"/>
    <w:rsid w:val="00C52454"/>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3989"/>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91A"/>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B533D1-9CFA-4E04-9B12-1895B4C5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9"/>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9"/>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table" w:customStyle="1" w:styleId="NTGtable">
    <w:name w:val="NTG table"/>
    <w:basedOn w:val="TableGrid"/>
    <w:uiPriority w:val="99"/>
    <w:rsid w:val="00BF23B4"/>
    <w:pPr>
      <w:spacing w:before="40" w:after="40" w:line="300" w:lineRule="auto"/>
    </w:pPr>
    <w:rPr>
      <w:rFonts w:ascii="Lato" w:eastAsiaTheme="minorEastAsia" w:hAnsi="Lato" w:cstheme="minorBidi"/>
      <w:sz w:val="21"/>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customStyle="1" w:styleId="NTGtable1">
    <w:name w:val="NTG table 1"/>
    <w:basedOn w:val="TableNormal"/>
    <w:uiPriority w:val="99"/>
    <w:rsid w:val="00BF23B4"/>
    <w:pPr>
      <w:spacing w:before="40" w:after="40" w:line="288" w:lineRule="auto"/>
    </w:pPr>
    <w:rPr>
      <w:rFonts w:ascii="Lato" w:eastAsiaTheme="minorEastAsia" w:hAnsi="Lato" w:cstheme="minorBidi"/>
      <w:sz w:val="21"/>
      <w:szCs w:val="21"/>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HealthHeatwave@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nt.nt.gov.au/prepare-for-an-emergency/weather-events/heatwav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t.gov.au/wellbeing/health-conditions-treatments/heat-stres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t.gov.au/wellbeing/health-conditions-treatments/heat-stres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E0CE022E2842ACAEF5EB8CFA6963F5"/>
        <w:category>
          <w:name w:val="General"/>
          <w:gallery w:val="placeholder"/>
        </w:category>
        <w:types>
          <w:type w:val="bbPlcHdr"/>
        </w:types>
        <w:behaviors>
          <w:behavior w:val="content"/>
        </w:behaviors>
        <w:guid w:val="{498F086B-2E7A-45EF-90E4-2A154EF89A94}"/>
      </w:docPartPr>
      <w:docPartBody>
        <w:p w:rsidR="0092151B" w:rsidRDefault="00D654A5">
          <w:pPr>
            <w:pStyle w:val="26E0CE022E2842ACAEF5EB8CFA6963F5"/>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1B"/>
    <w:rsid w:val="0092151B"/>
    <w:rsid w:val="00D654A5"/>
    <w:rsid w:val="00F21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E0CE022E2842ACAEF5EB8CFA6963F5">
    <w:name w:val="26E0CE022E2842ACAEF5EB8CFA696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445A6C-5D08-4F5C-9364-EDEEEE6A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1</TotalTime>
  <Pages>6</Pages>
  <Words>1792</Words>
  <Characters>9642</Characters>
  <Application>Microsoft Office Word</Application>
  <DocSecurity>0</DocSecurity>
  <Lines>688</Lines>
  <Paragraphs>519</Paragraphs>
  <ScaleCrop>false</ScaleCrop>
  <HeadingPairs>
    <vt:vector size="2" baseType="variant">
      <vt:variant>
        <vt:lpstr>Title</vt:lpstr>
      </vt:variant>
      <vt:variant>
        <vt:i4>1</vt:i4>
      </vt:variant>
    </vt:vector>
  </HeadingPairs>
  <TitlesOfParts>
    <vt:vector size="1" baseType="lpstr">
      <vt:lpstr>Information on heat health for health providers and professionals</vt:lpstr>
    </vt:vector>
  </TitlesOfParts>
  <Company>Health</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heat health for health providers and professionals</dc:title>
  <dc:creator>NorthernTerritoryGovernment@ntgov.onmicrosoft.com</dc:creator>
  <cp:lastModifiedBy>Andrea Ruske</cp:lastModifiedBy>
  <cp:revision>3</cp:revision>
  <cp:lastPrinted>2019-08-28T22:41:00Z</cp:lastPrinted>
  <dcterms:created xsi:type="dcterms:W3CDTF">2024-01-09T01:34:00Z</dcterms:created>
  <dcterms:modified xsi:type="dcterms:W3CDTF">2024-01-09T01:35:00Z</dcterms:modified>
</cp:coreProperties>
</file>