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880"/>
        <w:gridCol w:w="1481"/>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3B99A90B" w:rsidR="00B968DA" w:rsidRDefault="0057058E" w:rsidP="0057058E">
            <w:pPr>
              <w:jc w:val="center"/>
            </w:pPr>
            <w:bookmarkStart w:id="0" w:name="_GoBack"/>
            <w:bookmarkEnd w:id="0"/>
            <w:r>
              <w:rPr>
                <w:noProof/>
                <w:lang w:eastAsia="en-AU"/>
              </w:rPr>
              <w:t>D</w:t>
            </w:r>
            <w:proofErr w:type="spellStart"/>
            <w:r w:rsidR="00B968DA">
              <w:rPr>
                <w:w w:val="105"/>
              </w:rPr>
              <w:t>ocument</w:t>
            </w:r>
            <w:proofErr w:type="spellEnd"/>
            <w:r w:rsidR="00B968DA">
              <w:rPr>
                <w:w w:val="105"/>
              </w:rPr>
              <w:t xml:space="preserve"> Metadata</w:t>
            </w:r>
          </w:p>
        </w:tc>
      </w:tr>
      <w:tr w:rsidR="00B968DA" w14:paraId="73180F99" w14:textId="77777777" w:rsidTr="0057058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615EC309" w14:textId="77777777" w:rsidR="00B968DA" w:rsidRPr="00E179BF" w:rsidRDefault="00B968DA" w:rsidP="004A515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B6D1700" w14:textId="4C4F61F1" w:rsidR="00B968DA" w:rsidRPr="00D8493C" w:rsidRDefault="005E7F7F" w:rsidP="005E7F7F">
            <w:r>
              <w:t>All Clinical Employees</w:t>
            </w:r>
          </w:p>
        </w:tc>
      </w:tr>
      <w:tr w:rsidR="00B968DA" w14:paraId="1BB94942"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8FE66F9" w14:textId="04F5125D" w:rsidR="00B968DA" w:rsidRPr="00E179BF" w:rsidRDefault="00B968DA" w:rsidP="004A5156">
            <w:pPr>
              <w:rPr>
                <w:b/>
              </w:rPr>
            </w:pPr>
            <w:r w:rsidRPr="00E179BF">
              <w:rPr>
                <w:b/>
              </w:rPr>
              <w:t xml:space="preserve">Jurisdiction </w:t>
            </w:r>
          </w:p>
          <w:p w14:paraId="12C11E99" w14:textId="77777777" w:rsidR="00B968DA" w:rsidRPr="00E179BF" w:rsidRDefault="00B968DA" w:rsidP="004A515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612D0CAD" w14:textId="77777777" w:rsidR="005E7F7F" w:rsidRDefault="005E7F7F" w:rsidP="004A5156">
            <w:r w:rsidRPr="005E7F7F">
              <w:t>NT Health;</w:t>
            </w:r>
          </w:p>
          <w:p w14:paraId="33533F89" w14:textId="79AF9D28" w:rsidR="0057058E" w:rsidRPr="00D8493C" w:rsidRDefault="0057058E" w:rsidP="004A5156">
            <w:r>
              <w:t>N/A</w:t>
            </w:r>
          </w:p>
        </w:tc>
      </w:tr>
      <w:tr w:rsidR="00B968DA" w14:paraId="69A43EEF"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E3C1E54" w14:textId="77777777" w:rsidR="00B968DA" w:rsidRPr="00E179BF" w:rsidRDefault="00B968DA" w:rsidP="004A515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18ABBDAA" w14:textId="77777777" w:rsidR="00B968DA" w:rsidRDefault="00E64C8A" w:rsidP="004A5156">
            <w:r>
              <w:t>Michelle Foley</w:t>
            </w:r>
          </w:p>
          <w:p w14:paraId="4774DF38" w14:textId="1BE7EB2E" w:rsidR="004F2A2C" w:rsidRPr="00D8493C" w:rsidRDefault="005E7F7F" w:rsidP="004A5156">
            <w:r w:rsidRPr="005E7F7F">
              <w:t>Senior Manager Community Allied Health and Aged Care CAHS</w:t>
            </w:r>
          </w:p>
        </w:tc>
      </w:tr>
      <w:tr w:rsidR="00B968DA" w14:paraId="542E3200"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D0F3DA0" w14:textId="77777777" w:rsidR="00B968DA" w:rsidRPr="00E179BF" w:rsidRDefault="00B968DA" w:rsidP="004A515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2671F07F" w14:textId="3B489BF5" w:rsidR="005E7F7F" w:rsidRDefault="005E7F7F" w:rsidP="00767792">
            <w:r w:rsidRPr="005E7F7F">
              <w:t xml:space="preserve">Naomi Heinrich ; </w:t>
            </w:r>
            <w:r w:rsidR="003C1BB4">
              <w:t xml:space="preserve">                         </w:t>
            </w:r>
            <w:r w:rsidRPr="005E7F7F">
              <w:t>Michelle McKay</w:t>
            </w:r>
          </w:p>
          <w:p w14:paraId="441AD36F" w14:textId="58E6B9C7" w:rsidR="0057058E" w:rsidRPr="0057058E" w:rsidRDefault="005E7F7F" w:rsidP="00767792">
            <w:r w:rsidRPr="005E7F7F">
              <w:t>Chief Operating Officer CAHS</w:t>
            </w:r>
            <w:r>
              <w:t xml:space="preserve"> ; Chief Operating Officer TEHS</w:t>
            </w:r>
          </w:p>
        </w:tc>
      </w:tr>
      <w:tr w:rsidR="00B968DA" w14:paraId="0730C3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0B40FA54" w14:textId="77777777" w:rsidR="00B968DA" w:rsidRPr="00E179BF" w:rsidRDefault="00B968DA" w:rsidP="004A515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56D01133" w14:textId="56F2C398" w:rsidR="00B968DA" w:rsidRPr="0057058E" w:rsidRDefault="00767792" w:rsidP="004A5156">
            <w:pPr>
              <w:tabs>
                <w:tab w:val="left" w:pos="10206"/>
              </w:tabs>
              <w:rPr>
                <w:color w:val="FF0000"/>
                <w:lang w:eastAsia="en-AU"/>
              </w:rPr>
            </w:pPr>
            <w:r w:rsidRPr="00767792">
              <w:rPr>
                <w:lang w:eastAsia="en-AU"/>
              </w:rPr>
              <w:t>TEP Advisory Committee</w:t>
            </w:r>
          </w:p>
        </w:tc>
      </w:tr>
      <w:tr w:rsidR="003A55C2" w14:paraId="4FC535EE" w14:textId="77777777" w:rsidTr="0076779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5240" w:type="dxa"/>
            <w:gridSpan w:val="3"/>
            <w:tcBorders>
              <w:top w:val="nil"/>
              <w:left w:val="single" w:sz="4" w:space="0" w:color="1F1F5F" w:themeColor="text1"/>
              <w:bottom w:val="nil"/>
              <w:right w:val="single" w:sz="4" w:space="0" w:color="1F1F5F" w:themeColor="text1"/>
            </w:tcBorders>
          </w:tcPr>
          <w:p w14:paraId="74CB7D0C" w14:textId="1DE0F77E" w:rsidR="003A55C2" w:rsidRDefault="003A55C2" w:rsidP="00767792">
            <w:r w:rsidRPr="00E179BF">
              <w:rPr>
                <w:b/>
              </w:rPr>
              <w:t>PGC/SharePoint ID: HEALTHINTRA-</w:t>
            </w:r>
            <w:r w:rsidR="00767792">
              <w:t>1880-8385</w:t>
            </w:r>
          </w:p>
        </w:tc>
        <w:tc>
          <w:tcPr>
            <w:cnfStyle w:val="000100000000" w:firstRow="0" w:lastRow="0" w:firstColumn="0" w:lastColumn="1" w:oddVBand="0" w:evenVBand="0" w:oddHBand="0" w:evenHBand="0" w:firstRowFirstColumn="0" w:firstRowLastColumn="0" w:lastRowFirstColumn="0" w:lastRowLastColumn="0"/>
            <w:tcW w:w="4842" w:type="dxa"/>
            <w:gridSpan w:val="2"/>
            <w:tcBorders>
              <w:top w:val="nil"/>
              <w:left w:val="single" w:sz="4" w:space="0" w:color="1F1F5F" w:themeColor="text1"/>
              <w:bottom w:val="nil"/>
              <w:right w:val="single" w:sz="4" w:space="0" w:color="1F1F5F" w:themeColor="text1"/>
            </w:tcBorders>
          </w:tcPr>
          <w:p w14:paraId="3D891A5D" w14:textId="05F74CD5" w:rsidR="003A55C2" w:rsidRPr="00D8493C" w:rsidRDefault="003A55C2" w:rsidP="003A55C2">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767792">
              <w:rPr>
                <w:color w:val="000000"/>
                <w:lang w:eastAsia="en-AU"/>
              </w:rPr>
              <w:t>2018/42406</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6D29660A" w:rsidR="00B968DA" w:rsidRPr="005E7F7F"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190BE0DB-8D0F-4ECA-B72F-C0B387C8B524}"/>
                <w:text w:multiLine="1"/>
              </w:sdtPr>
              <w:sdtEndPr/>
              <w:sdtContent>
                <w:r w:rsidR="000F65B9">
                  <w:rPr>
                    <w:iCs/>
                    <w:color w:val="999999"/>
                    <w:sz w:val="16"/>
                  </w:rPr>
                  <w:t>Version: 8.1</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63EBD381" w:rsidR="00B968DA" w:rsidRPr="00D8493C" w:rsidRDefault="00B968DA" w:rsidP="005E7F7F">
            <w:pPr>
              <w:tabs>
                <w:tab w:val="left" w:pos="10206"/>
              </w:tabs>
              <w:rPr>
                <w:color w:val="000000"/>
                <w:lang w:eastAsia="en-AU"/>
              </w:rPr>
            </w:pPr>
            <w:r w:rsidRPr="00D8493C">
              <w:rPr>
                <w:color w:val="000000"/>
                <w:lang w:eastAsia="en-AU"/>
              </w:rPr>
              <w:t>Approved Date:</w:t>
            </w:r>
            <w:r>
              <w:rPr>
                <w:color w:val="000000"/>
                <w:lang w:eastAsia="en-AU"/>
              </w:rPr>
              <w:t xml:space="preserve"> </w:t>
            </w:r>
            <w:r w:rsidR="005E7F7F" w:rsidRPr="005E7F7F">
              <w:rPr>
                <w:color w:val="000000"/>
                <w:lang w:eastAsia="en-AU"/>
              </w:rPr>
              <w:t>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5A9AA649" w:rsidR="0057058E" w:rsidRPr="00D8493C" w:rsidRDefault="00B968DA" w:rsidP="005E7F7F">
            <w:pPr>
              <w:tabs>
                <w:tab w:val="left" w:pos="10206"/>
              </w:tabs>
              <w:rPr>
                <w:color w:val="000000"/>
                <w:lang w:eastAsia="en-AU"/>
              </w:rPr>
            </w:pPr>
            <w:r w:rsidRPr="00D8493C">
              <w:rPr>
                <w:color w:val="000000"/>
                <w:lang w:eastAsia="en-AU"/>
              </w:rPr>
              <w:t>Review Date:</w:t>
            </w:r>
            <w:r>
              <w:rPr>
                <w:color w:val="000000"/>
                <w:lang w:eastAsia="en-AU"/>
              </w:rPr>
              <w:t xml:space="preserve"> </w:t>
            </w:r>
            <w:r w:rsidR="005E7F7F" w:rsidRPr="005E7F7F">
              <w:rPr>
                <w:color w:val="000000"/>
                <w:lang w:eastAsia="en-AU"/>
              </w:rPr>
              <w:t>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77777777" w:rsidR="00B968DA" w:rsidRDefault="00B968DA" w:rsidP="00B968DA">
      <w:pPr>
        <w:pStyle w:val="Heading1"/>
        <w:rPr>
          <w:noProof/>
          <w:lang w:eastAsia="en-AU"/>
        </w:rPr>
      </w:pPr>
      <w:r>
        <w:rPr>
          <w:noProof/>
          <w:lang w:eastAsia="en-AU"/>
        </w:rPr>
        <w:t>Purpose</w:t>
      </w:r>
    </w:p>
    <w:p w14:paraId="1D92DC37" w14:textId="0E8240C8" w:rsidR="00B968DA" w:rsidRDefault="00FE304F" w:rsidP="003A55C2">
      <w:pPr>
        <w:rPr>
          <w:lang w:eastAsia="en-AU"/>
        </w:rPr>
      </w:pPr>
      <w:r>
        <w:t>The purpose of this guideline is to specify Territory Equipment Program (TEP) funding criteria for this group of assistive technology; items provided; eligible prescribers and provide a basis for consistent and transparent decision making.</w:t>
      </w:r>
    </w:p>
    <w:p w14:paraId="2616FAFB" w14:textId="68B7A378" w:rsidR="003A55C2" w:rsidRDefault="003A55C2" w:rsidP="003A55C2">
      <w:pPr>
        <w:pStyle w:val="Heading1"/>
        <w:rPr>
          <w:lang w:eastAsia="en-AU"/>
        </w:rPr>
      </w:pPr>
      <w:r>
        <w:rPr>
          <w:lang w:eastAsia="en-AU"/>
        </w:rPr>
        <w:t xml:space="preserve">Guideline </w:t>
      </w:r>
    </w:p>
    <w:p w14:paraId="68071306" w14:textId="10E474EF" w:rsidR="00E64C8A" w:rsidRPr="00E64C8A" w:rsidRDefault="00E64C8A" w:rsidP="00E64C8A">
      <w:pPr>
        <w:rPr>
          <w:lang w:eastAsia="en-AU"/>
        </w:rPr>
      </w:pPr>
      <w:r w:rsidRPr="00E64C8A">
        <w:rPr>
          <w:lang w:eastAsia="en-AU"/>
        </w:rPr>
        <w:t>Adaptations to the home environment so that a person with disabilities can live independently and safely as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719"/>
        <w:gridCol w:w="5498"/>
      </w:tblGrid>
      <w:tr w:rsidR="00FE304F" w:rsidRPr="00FE304F" w14:paraId="7E68759A" w14:textId="77777777" w:rsidTr="00E64C8A">
        <w:tc>
          <w:tcPr>
            <w:tcW w:w="2333" w:type="pct"/>
            <w:gridSpan w:val="2"/>
            <w:shd w:val="clear" w:color="auto" w:fill="1F1F5F" w:themeFill="text1"/>
          </w:tcPr>
          <w:p w14:paraId="33D6AD6B"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t>Includes</w:t>
            </w:r>
          </w:p>
        </w:tc>
        <w:tc>
          <w:tcPr>
            <w:tcW w:w="2667" w:type="pct"/>
            <w:shd w:val="clear" w:color="auto" w:fill="1F1F5F" w:themeFill="text1"/>
          </w:tcPr>
          <w:p w14:paraId="4DC7A096"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t>Eligible Prescribers</w:t>
            </w:r>
          </w:p>
        </w:tc>
      </w:tr>
      <w:tr w:rsidR="00FE304F" w:rsidRPr="00FE304F" w14:paraId="763EA789" w14:textId="77777777" w:rsidTr="00A80A98">
        <w:tc>
          <w:tcPr>
            <w:tcW w:w="2333" w:type="pct"/>
            <w:gridSpan w:val="2"/>
          </w:tcPr>
          <w:p w14:paraId="0874905B" w14:textId="77777777" w:rsidR="00FE304F" w:rsidRPr="00FE304F" w:rsidRDefault="00FE304F" w:rsidP="00FE304F">
            <w:pPr>
              <w:spacing w:before="60" w:after="60"/>
              <w:rPr>
                <w:rFonts w:eastAsia="Times New Roman"/>
                <w:b/>
                <w:bCs/>
                <w:iCs/>
                <w:szCs w:val="20"/>
              </w:rPr>
            </w:pPr>
            <w:r w:rsidRPr="00FE304F">
              <w:rPr>
                <w:rFonts w:eastAsia="Times New Roman"/>
                <w:b/>
                <w:bCs/>
                <w:iCs/>
                <w:szCs w:val="20"/>
              </w:rPr>
              <w:t>Minor (Level 1) Home Modifications</w:t>
            </w:r>
          </w:p>
          <w:p w14:paraId="7AD2ACD3" w14:textId="77777777" w:rsidR="00FE304F" w:rsidRPr="00FE304F" w:rsidRDefault="00FE304F" w:rsidP="00FE304F">
            <w:pPr>
              <w:numPr>
                <w:ilvl w:val="0"/>
                <w:numId w:val="9"/>
              </w:numPr>
              <w:spacing w:before="60" w:after="60"/>
              <w:rPr>
                <w:rFonts w:eastAsia="Times New Roman"/>
                <w:bCs/>
                <w:iCs/>
                <w:szCs w:val="20"/>
              </w:rPr>
            </w:pPr>
            <w:r w:rsidRPr="00FE304F">
              <w:rPr>
                <w:rFonts w:eastAsia="Times New Roman"/>
                <w:bCs/>
                <w:iCs/>
                <w:szCs w:val="20"/>
              </w:rPr>
              <w:t xml:space="preserve">Grab Rails – Off the Shelf </w:t>
            </w:r>
          </w:p>
          <w:p w14:paraId="7F3D1C93" w14:textId="77777777" w:rsidR="00FE304F" w:rsidRPr="00FE304F" w:rsidRDefault="00FE304F" w:rsidP="00FE304F">
            <w:pPr>
              <w:numPr>
                <w:ilvl w:val="0"/>
                <w:numId w:val="9"/>
              </w:numPr>
              <w:spacing w:before="60" w:after="60"/>
              <w:rPr>
                <w:rFonts w:eastAsia="Times New Roman"/>
                <w:bCs/>
                <w:iCs/>
                <w:szCs w:val="20"/>
              </w:rPr>
            </w:pPr>
            <w:r w:rsidRPr="00FE304F">
              <w:rPr>
                <w:rFonts w:eastAsia="Times New Roman"/>
                <w:bCs/>
                <w:iCs/>
                <w:szCs w:val="20"/>
              </w:rPr>
              <w:t xml:space="preserve">Banister Rail </w:t>
            </w:r>
          </w:p>
          <w:p w14:paraId="667E3267" w14:textId="77777777" w:rsidR="00FE304F" w:rsidRPr="00FE304F" w:rsidRDefault="00FE304F" w:rsidP="00FE304F">
            <w:pPr>
              <w:numPr>
                <w:ilvl w:val="0"/>
                <w:numId w:val="9"/>
              </w:numPr>
              <w:spacing w:before="60" w:after="60"/>
              <w:rPr>
                <w:rFonts w:eastAsia="Times New Roman"/>
                <w:bCs/>
                <w:iCs/>
                <w:szCs w:val="20"/>
              </w:rPr>
            </w:pPr>
            <w:r w:rsidRPr="00FE304F">
              <w:rPr>
                <w:rFonts w:eastAsia="Times New Roman"/>
                <w:bCs/>
                <w:iCs/>
                <w:szCs w:val="20"/>
              </w:rPr>
              <w:t xml:space="preserve">Lever Taps </w:t>
            </w:r>
          </w:p>
          <w:p w14:paraId="12609521" w14:textId="77777777" w:rsidR="00FE304F" w:rsidRPr="00FE304F" w:rsidRDefault="00FE304F" w:rsidP="00FE304F">
            <w:pPr>
              <w:numPr>
                <w:ilvl w:val="0"/>
                <w:numId w:val="9"/>
              </w:numPr>
              <w:spacing w:before="60" w:after="60"/>
              <w:rPr>
                <w:rFonts w:eastAsia="Times New Roman"/>
                <w:bCs/>
                <w:iCs/>
                <w:szCs w:val="20"/>
              </w:rPr>
            </w:pPr>
            <w:r w:rsidRPr="00FE304F">
              <w:rPr>
                <w:rFonts w:eastAsia="Times New Roman"/>
                <w:bCs/>
                <w:iCs/>
                <w:szCs w:val="20"/>
              </w:rPr>
              <w:t xml:space="preserve">Hand held Shower hose </w:t>
            </w:r>
          </w:p>
          <w:p w14:paraId="1E45C232" w14:textId="77777777" w:rsidR="00FE304F" w:rsidRPr="00FE304F" w:rsidRDefault="00FE304F" w:rsidP="00FE304F">
            <w:pPr>
              <w:numPr>
                <w:ilvl w:val="0"/>
                <w:numId w:val="9"/>
              </w:numPr>
              <w:spacing w:before="60" w:after="60"/>
              <w:rPr>
                <w:rFonts w:eastAsia="Times New Roman"/>
                <w:bCs/>
                <w:iCs/>
                <w:szCs w:val="20"/>
              </w:rPr>
            </w:pPr>
            <w:r w:rsidRPr="00FE304F">
              <w:rPr>
                <w:rFonts w:eastAsia="Times New Roman"/>
                <w:bCs/>
                <w:iCs/>
                <w:szCs w:val="20"/>
              </w:rPr>
              <w:t xml:space="preserve">Ramp – </w:t>
            </w:r>
            <w:r w:rsidRPr="00FE304F">
              <w:rPr>
                <w:rFonts w:eastAsia="Times New Roman"/>
                <w:szCs w:val="20"/>
              </w:rPr>
              <w:t>Portable</w:t>
            </w:r>
          </w:p>
        </w:tc>
        <w:tc>
          <w:tcPr>
            <w:tcW w:w="2667" w:type="pct"/>
          </w:tcPr>
          <w:p w14:paraId="7537BC45" w14:textId="77777777" w:rsidR="00FE304F" w:rsidRPr="00FE304F" w:rsidRDefault="00FE304F" w:rsidP="00FE304F">
            <w:pPr>
              <w:spacing w:before="60" w:after="60"/>
              <w:rPr>
                <w:rFonts w:eastAsia="Times New Roman"/>
                <w:szCs w:val="20"/>
              </w:rPr>
            </w:pPr>
            <w:r w:rsidRPr="00FE304F">
              <w:rPr>
                <w:rFonts w:eastAsia="Times New Roman"/>
                <w:szCs w:val="20"/>
              </w:rPr>
              <w:t xml:space="preserve">Occupational Therapist </w:t>
            </w:r>
          </w:p>
        </w:tc>
      </w:tr>
      <w:tr w:rsidR="00FE304F" w:rsidRPr="00FE304F" w14:paraId="2E3E3A41" w14:textId="77777777" w:rsidTr="00A80A98">
        <w:tc>
          <w:tcPr>
            <w:tcW w:w="2333" w:type="pct"/>
            <w:gridSpan w:val="2"/>
          </w:tcPr>
          <w:p w14:paraId="5CAE385E" w14:textId="77777777" w:rsidR="00FE304F" w:rsidRPr="00FE304F" w:rsidRDefault="00FE304F" w:rsidP="00FE304F">
            <w:pPr>
              <w:spacing w:before="60" w:after="60"/>
              <w:rPr>
                <w:rFonts w:eastAsia="Times New Roman"/>
                <w:b/>
                <w:bCs/>
                <w:iCs/>
                <w:szCs w:val="20"/>
              </w:rPr>
            </w:pPr>
            <w:r w:rsidRPr="00FE304F">
              <w:rPr>
                <w:rFonts w:eastAsia="Times New Roman"/>
                <w:b/>
                <w:bCs/>
                <w:iCs/>
                <w:szCs w:val="20"/>
              </w:rPr>
              <w:t xml:space="preserve">Major (Level 2) Home Modifications </w:t>
            </w:r>
          </w:p>
          <w:p w14:paraId="22B542E5" w14:textId="77777777" w:rsidR="00FE304F" w:rsidRPr="00FE304F" w:rsidRDefault="00FE304F" w:rsidP="00FE304F">
            <w:pPr>
              <w:numPr>
                <w:ilvl w:val="0"/>
                <w:numId w:val="15"/>
              </w:numPr>
              <w:spacing w:before="60" w:after="60"/>
              <w:rPr>
                <w:rFonts w:eastAsia="Times New Roman"/>
                <w:szCs w:val="20"/>
              </w:rPr>
            </w:pPr>
            <w:r w:rsidRPr="00FE304F">
              <w:rPr>
                <w:rFonts w:eastAsia="Times New Roman"/>
                <w:szCs w:val="20"/>
              </w:rPr>
              <w:t>Bathroom or access modifications.</w:t>
            </w:r>
          </w:p>
          <w:p w14:paraId="1ED40F61" w14:textId="77777777" w:rsidR="00FE304F" w:rsidRPr="00FE304F" w:rsidRDefault="00FE304F" w:rsidP="00FE304F">
            <w:pPr>
              <w:numPr>
                <w:ilvl w:val="0"/>
                <w:numId w:val="15"/>
              </w:numPr>
              <w:spacing w:before="60" w:after="60"/>
              <w:rPr>
                <w:rFonts w:eastAsia="Times New Roman"/>
                <w:szCs w:val="20"/>
              </w:rPr>
            </w:pPr>
            <w:r w:rsidRPr="00FE304F">
              <w:rPr>
                <w:rFonts w:eastAsia="Times New Roman"/>
                <w:szCs w:val="20"/>
              </w:rPr>
              <w:t xml:space="preserve">Kitchen modification </w:t>
            </w:r>
          </w:p>
          <w:p w14:paraId="485EBAF4" w14:textId="77777777" w:rsidR="00FE304F" w:rsidRPr="00FE304F" w:rsidRDefault="00FE304F" w:rsidP="00FE304F">
            <w:pPr>
              <w:numPr>
                <w:ilvl w:val="0"/>
                <w:numId w:val="15"/>
              </w:numPr>
              <w:spacing w:before="60" w:after="60"/>
              <w:rPr>
                <w:rFonts w:eastAsia="Times New Roman"/>
                <w:szCs w:val="20"/>
              </w:rPr>
            </w:pPr>
            <w:r w:rsidRPr="00FE304F">
              <w:rPr>
                <w:rFonts w:eastAsia="Times New Roman"/>
                <w:szCs w:val="20"/>
              </w:rPr>
              <w:t xml:space="preserve">Widening doorways </w:t>
            </w:r>
          </w:p>
          <w:p w14:paraId="7536FDC0" w14:textId="77777777" w:rsidR="00FE304F" w:rsidRPr="00FE304F" w:rsidRDefault="00FE304F" w:rsidP="00FE304F">
            <w:pPr>
              <w:numPr>
                <w:ilvl w:val="0"/>
                <w:numId w:val="15"/>
              </w:numPr>
              <w:spacing w:before="60" w:after="60"/>
              <w:rPr>
                <w:rFonts w:eastAsia="Times New Roman"/>
                <w:szCs w:val="20"/>
              </w:rPr>
            </w:pPr>
            <w:r w:rsidRPr="00FE304F">
              <w:rPr>
                <w:rFonts w:eastAsia="Times New Roman"/>
                <w:szCs w:val="20"/>
              </w:rPr>
              <w:t>Grab Rails – Custom Made</w:t>
            </w:r>
          </w:p>
          <w:p w14:paraId="59B1AA28" w14:textId="77777777" w:rsidR="00FE304F" w:rsidRPr="00FE304F" w:rsidRDefault="00FE304F" w:rsidP="00FE304F">
            <w:pPr>
              <w:numPr>
                <w:ilvl w:val="0"/>
                <w:numId w:val="15"/>
              </w:numPr>
              <w:spacing w:before="60" w:after="60"/>
              <w:rPr>
                <w:rFonts w:eastAsia="Times New Roman"/>
                <w:szCs w:val="20"/>
              </w:rPr>
            </w:pPr>
            <w:r w:rsidRPr="00FE304F">
              <w:rPr>
                <w:rFonts w:eastAsia="Times New Roman"/>
                <w:szCs w:val="20"/>
              </w:rPr>
              <w:lastRenderedPageBreak/>
              <w:t>Ramp – Fixed</w:t>
            </w:r>
          </w:p>
        </w:tc>
        <w:tc>
          <w:tcPr>
            <w:tcW w:w="2667" w:type="pct"/>
          </w:tcPr>
          <w:p w14:paraId="0FD9A0AB" w14:textId="77777777" w:rsidR="00FE304F" w:rsidRPr="00FE304F" w:rsidRDefault="00FE304F" w:rsidP="00FE304F">
            <w:pPr>
              <w:spacing w:before="60" w:after="60"/>
              <w:rPr>
                <w:rFonts w:eastAsia="Times New Roman"/>
                <w:szCs w:val="20"/>
              </w:rPr>
            </w:pPr>
            <w:r w:rsidRPr="00FE304F">
              <w:rPr>
                <w:rFonts w:eastAsia="Times New Roman"/>
                <w:szCs w:val="20"/>
              </w:rPr>
              <w:lastRenderedPageBreak/>
              <w:t>Occupational Therapist with:</w:t>
            </w:r>
          </w:p>
          <w:p w14:paraId="2AF57552"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More than 1 year clinical experience; and</w:t>
            </w:r>
          </w:p>
          <w:p w14:paraId="25A2A348"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3 previous prescriptions for Level 2 General equipment of the specified Equipment Type AND/OR</w:t>
            </w:r>
          </w:p>
          <w:p w14:paraId="6B5EC87C"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lastRenderedPageBreak/>
              <w:t>Completed Advanced Home Mods course and any prerequisites</w:t>
            </w:r>
          </w:p>
        </w:tc>
      </w:tr>
      <w:tr w:rsidR="00FE304F" w:rsidRPr="00FE304F" w14:paraId="2113403A" w14:textId="77777777" w:rsidTr="00A80A98">
        <w:tc>
          <w:tcPr>
            <w:tcW w:w="5000" w:type="pct"/>
            <w:gridSpan w:val="3"/>
          </w:tcPr>
          <w:p w14:paraId="244D972C" w14:textId="77777777" w:rsidR="00FE304F" w:rsidRPr="00FE304F" w:rsidRDefault="00FE304F" w:rsidP="00FE304F">
            <w:pPr>
              <w:spacing w:before="60" w:after="60"/>
              <w:rPr>
                <w:rFonts w:eastAsia="Times New Roman"/>
                <w:b/>
                <w:bCs/>
                <w:szCs w:val="20"/>
              </w:rPr>
            </w:pPr>
            <w:r w:rsidRPr="00FE304F">
              <w:rPr>
                <w:rFonts w:eastAsia="Times New Roman"/>
                <w:b/>
                <w:bCs/>
                <w:szCs w:val="20"/>
              </w:rPr>
              <w:lastRenderedPageBreak/>
              <w:t>Excludes:</w:t>
            </w:r>
          </w:p>
          <w:p w14:paraId="4FAD385E"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bCs/>
                <w:iCs/>
                <w:szCs w:val="20"/>
              </w:rPr>
              <w:t>Items</w:t>
            </w:r>
            <w:r w:rsidRPr="00FE304F">
              <w:rPr>
                <w:rFonts w:eastAsia="Times New Roman"/>
                <w:szCs w:val="20"/>
              </w:rPr>
              <w:t xml:space="preserve"> under $100 </w:t>
            </w:r>
          </w:p>
          <w:p w14:paraId="43584FA1"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Items considered household norms including flooring, toilets, baths, showers with hob/step, vanity units, mirrors, fans, towel rails or hot water systems</w:t>
            </w:r>
          </w:p>
          <w:p w14:paraId="2DF3B964"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Concrete paths, driveways or fences</w:t>
            </w:r>
          </w:p>
          <w:p w14:paraId="7A1C0C5D"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Modifications on a public access route e.g. ramps will not be built on council land.  This includes common areas such as rails or paths in blocks of units used by other residents</w:t>
            </w:r>
          </w:p>
        </w:tc>
      </w:tr>
      <w:tr w:rsidR="00FE304F" w:rsidRPr="00FE304F" w14:paraId="4732F7F0" w14:textId="77777777" w:rsidTr="00A80A98">
        <w:tc>
          <w:tcPr>
            <w:tcW w:w="2333" w:type="pct"/>
            <w:gridSpan w:val="2"/>
          </w:tcPr>
          <w:p w14:paraId="7A93AF08" w14:textId="77777777" w:rsidR="00FE304F" w:rsidRPr="00FE304F" w:rsidRDefault="00FE304F" w:rsidP="00FE304F">
            <w:pPr>
              <w:spacing w:before="60" w:after="60"/>
              <w:rPr>
                <w:rFonts w:eastAsia="Times New Roman"/>
                <w:b/>
                <w:bCs/>
                <w:szCs w:val="20"/>
              </w:rPr>
            </w:pPr>
            <w:r w:rsidRPr="00FE304F">
              <w:rPr>
                <w:rFonts w:eastAsia="Times New Roman"/>
                <w:b/>
                <w:bCs/>
                <w:szCs w:val="20"/>
              </w:rPr>
              <w:t>Alternate Funding Sources for Aids and Equipment</w:t>
            </w:r>
          </w:p>
          <w:p w14:paraId="0EAECE6E" w14:textId="77777777" w:rsidR="00FE304F" w:rsidRPr="00FE304F" w:rsidRDefault="00FE304F" w:rsidP="00FE304F">
            <w:pPr>
              <w:spacing w:before="60" w:after="60"/>
              <w:rPr>
                <w:rFonts w:eastAsia="Times New Roman"/>
                <w:szCs w:val="20"/>
              </w:rPr>
            </w:pPr>
            <w:r w:rsidRPr="00FE304F">
              <w:rPr>
                <w:rFonts w:eastAsia="Times New Roman"/>
                <w:szCs w:val="20"/>
              </w:rPr>
              <w:t xml:space="preserve">Availability of equipment funding from other sources must be investigated. </w:t>
            </w:r>
          </w:p>
          <w:p w14:paraId="633203A3" w14:textId="77777777" w:rsidR="00FE304F" w:rsidRPr="00FE304F" w:rsidRDefault="00FE304F" w:rsidP="00FE304F">
            <w:pPr>
              <w:spacing w:before="60" w:after="60"/>
              <w:rPr>
                <w:rFonts w:eastAsia="Times New Roman"/>
                <w:szCs w:val="20"/>
              </w:rPr>
            </w:pPr>
            <w:r w:rsidRPr="00FE304F">
              <w:rPr>
                <w:rFonts w:eastAsia="Times New Roman"/>
                <w:szCs w:val="20"/>
              </w:rPr>
              <w:t>This list should not be considered exhaustive, as further alternative funding sources may be available.</w:t>
            </w:r>
          </w:p>
        </w:tc>
        <w:tc>
          <w:tcPr>
            <w:tcW w:w="2667" w:type="pct"/>
          </w:tcPr>
          <w:p w14:paraId="10C26E77" w14:textId="77777777" w:rsidR="00FE304F" w:rsidRPr="00FE304F" w:rsidRDefault="00FE304F" w:rsidP="00FE304F">
            <w:pPr>
              <w:spacing w:before="60" w:after="60"/>
              <w:rPr>
                <w:rFonts w:eastAsia="Times New Roman"/>
                <w:szCs w:val="20"/>
              </w:rPr>
            </w:pPr>
            <w:r w:rsidRPr="00FE304F">
              <w:rPr>
                <w:rFonts w:eastAsia="Times New Roman"/>
                <w:szCs w:val="20"/>
              </w:rPr>
              <w:t xml:space="preserve">Items for aged clients may be provided through a Commonwealth Home Care Package 1, 2,3,4 or a Residential Aged Care facility Items may be funded through an approved National Disability Insurance Scheme (NDIS) Plan </w:t>
            </w:r>
          </w:p>
          <w:p w14:paraId="0E149470" w14:textId="77777777" w:rsidR="00FE304F" w:rsidRPr="00FE304F" w:rsidRDefault="00FE304F" w:rsidP="00FE304F">
            <w:pPr>
              <w:spacing w:before="60" w:after="60"/>
              <w:rPr>
                <w:rFonts w:eastAsia="Times New Roman"/>
                <w:szCs w:val="20"/>
              </w:rPr>
            </w:pPr>
            <w:r w:rsidRPr="00FE304F">
              <w:rPr>
                <w:rFonts w:eastAsia="Times New Roman"/>
                <w:szCs w:val="20"/>
              </w:rPr>
              <w:t>Compensable and private funding such as Department of Veterans Affairs (DVA), Motor Accident Compensation (MAC)or other Insurance schemes</w:t>
            </w:r>
          </w:p>
          <w:p w14:paraId="468F51EC" w14:textId="77777777" w:rsidR="00FE304F" w:rsidRPr="00FE304F" w:rsidRDefault="00FE304F" w:rsidP="00FE304F">
            <w:pPr>
              <w:spacing w:before="60" w:after="60"/>
              <w:rPr>
                <w:rFonts w:eastAsia="Times New Roman"/>
                <w:szCs w:val="20"/>
              </w:rPr>
            </w:pPr>
            <w:r w:rsidRPr="00FE304F">
              <w:rPr>
                <w:rFonts w:eastAsia="Times New Roman"/>
                <w:szCs w:val="20"/>
              </w:rPr>
              <w:t>Public/community housing organisations e.g. Department of Housing and Community Development, Housing Co-operatives</w:t>
            </w:r>
          </w:p>
          <w:p w14:paraId="03469E49" w14:textId="77777777" w:rsidR="00FE304F" w:rsidRPr="00FE304F" w:rsidRDefault="00FE304F" w:rsidP="00FE304F">
            <w:pPr>
              <w:spacing w:before="60" w:after="60"/>
              <w:rPr>
                <w:rFonts w:eastAsia="Times New Roman"/>
                <w:szCs w:val="20"/>
              </w:rPr>
            </w:pPr>
          </w:p>
        </w:tc>
      </w:tr>
      <w:tr w:rsidR="00FE304F" w:rsidRPr="00FE304F" w14:paraId="0B401072" w14:textId="77777777" w:rsidTr="00E64C8A">
        <w:tc>
          <w:tcPr>
            <w:tcW w:w="5000" w:type="pct"/>
            <w:gridSpan w:val="3"/>
            <w:shd w:val="clear" w:color="auto" w:fill="1F1F5F" w:themeFill="text1"/>
          </w:tcPr>
          <w:p w14:paraId="095E8C7B"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br w:type="page"/>
              <w:t>Identification of Need/Clinical Criteria</w:t>
            </w:r>
          </w:p>
        </w:tc>
      </w:tr>
      <w:tr w:rsidR="00FE304F" w:rsidRPr="00FE304F" w14:paraId="70962221" w14:textId="77777777" w:rsidTr="00A80A98">
        <w:trPr>
          <w:trHeight w:val="1421"/>
        </w:trPr>
        <w:tc>
          <w:tcPr>
            <w:tcW w:w="5000" w:type="pct"/>
            <w:gridSpan w:val="3"/>
          </w:tcPr>
          <w:p w14:paraId="33C39D03" w14:textId="77777777" w:rsidR="00FE304F" w:rsidRPr="00FE304F" w:rsidRDefault="00FE304F" w:rsidP="00FE304F">
            <w:pPr>
              <w:spacing w:before="60" w:after="60"/>
              <w:rPr>
                <w:rFonts w:eastAsia="Times New Roman"/>
                <w:b/>
                <w:bCs/>
                <w:szCs w:val="20"/>
              </w:rPr>
            </w:pPr>
            <w:r w:rsidRPr="00FE304F">
              <w:rPr>
                <w:rFonts w:eastAsia="Times New Roman"/>
                <w:b/>
                <w:bCs/>
                <w:szCs w:val="20"/>
              </w:rPr>
              <w:t>Home Modifications may be funded where:</w:t>
            </w:r>
          </w:p>
          <w:p w14:paraId="726B4D62" w14:textId="77777777" w:rsidR="00FE304F" w:rsidRPr="00FE304F" w:rsidRDefault="00FE304F" w:rsidP="00FE304F">
            <w:pPr>
              <w:spacing w:before="60" w:after="60"/>
              <w:rPr>
                <w:rFonts w:eastAsia="Times New Roman"/>
                <w:b/>
                <w:bCs/>
                <w:szCs w:val="20"/>
              </w:rPr>
            </w:pPr>
            <w:r w:rsidRPr="00FE304F">
              <w:rPr>
                <w:rFonts w:eastAsia="Times New Roman"/>
                <w:szCs w:val="20"/>
              </w:rPr>
              <w:t>1. A client is unable to access the house or areas of the house due to structural barriers</w:t>
            </w:r>
            <w:r w:rsidRPr="00FE304F">
              <w:rPr>
                <w:rFonts w:eastAsia="Times New Roman"/>
                <w:b/>
                <w:bCs/>
                <w:szCs w:val="20"/>
              </w:rPr>
              <w:t xml:space="preserve"> AND/OR</w:t>
            </w:r>
          </w:p>
          <w:p w14:paraId="1984ABE1" w14:textId="77777777" w:rsidR="00FE304F" w:rsidRPr="00FE304F" w:rsidRDefault="00FE304F" w:rsidP="00FE304F">
            <w:pPr>
              <w:spacing w:before="60" w:after="60"/>
              <w:rPr>
                <w:rFonts w:eastAsia="Times New Roman"/>
                <w:szCs w:val="20"/>
              </w:rPr>
            </w:pPr>
            <w:r w:rsidRPr="00FE304F">
              <w:rPr>
                <w:rFonts w:eastAsia="Times New Roman"/>
                <w:szCs w:val="20"/>
              </w:rPr>
              <w:t>2. A modification would increase the client’s safety and independence and/or the carer’s safety.</w:t>
            </w:r>
          </w:p>
          <w:p w14:paraId="11C29335" w14:textId="77777777" w:rsidR="00FE304F" w:rsidRPr="00FE304F" w:rsidRDefault="00FE304F" w:rsidP="00FE304F">
            <w:pPr>
              <w:spacing w:before="60" w:after="60"/>
              <w:rPr>
                <w:rFonts w:eastAsia="Times New Roman"/>
                <w:iCs/>
                <w:szCs w:val="20"/>
              </w:rPr>
            </w:pPr>
            <w:r w:rsidRPr="00FE304F">
              <w:rPr>
                <w:rFonts w:eastAsia="Times New Roman"/>
                <w:iCs/>
                <w:szCs w:val="20"/>
              </w:rPr>
              <w:t>The provision of major home modifications is based on clinical and functional criteria and not on leisure or recreational or home security needs.</w:t>
            </w:r>
          </w:p>
        </w:tc>
      </w:tr>
      <w:tr w:rsidR="00FE304F" w:rsidRPr="00FE304F" w14:paraId="360F7F15" w14:textId="77777777" w:rsidTr="00E64C8A">
        <w:tc>
          <w:tcPr>
            <w:tcW w:w="5000" w:type="pct"/>
            <w:gridSpan w:val="3"/>
            <w:shd w:val="clear" w:color="auto" w:fill="1F1F5F" w:themeFill="text1"/>
          </w:tcPr>
          <w:p w14:paraId="4AA84FF0" w14:textId="77777777" w:rsidR="00FE304F" w:rsidRPr="00FE304F" w:rsidRDefault="00FE304F" w:rsidP="00FE304F">
            <w:pPr>
              <w:spacing w:before="120" w:after="120"/>
              <w:rPr>
                <w:rFonts w:eastAsia="Times New Roman"/>
                <w:b/>
                <w:iCs/>
                <w:sz w:val="28"/>
                <w:szCs w:val="28"/>
              </w:rPr>
            </w:pPr>
            <w:r w:rsidRPr="00FE304F">
              <w:rPr>
                <w:rFonts w:eastAsia="Times New Roman"/>
                <w:b/>
                <w:sz w:val="28"/>
                <w:szCs w:val="28"/>
              </w:rPr>
              <w:t>Other Considerations</w:t>
            </w:r>
          </w:p>
        </w:tc>
      </w:tr>
      <w:tr w:rsidR="00FE304F" w:rsidRPr="00FE304F" w14:paraId="0B202C01" w14:textId="77777777" w:rsidTr="00A80A98">
        <w:tc>
          <w:tcPr>
            <w:tcW w:w="5000" w:type="pct"/>
            <w:gridSpan w:val="3"/>
          </w:tcPr>
          <w:p w14:paraId="0B8B1AC1"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 xml:space="preserve">For TEP clients all home modifications must be completed by a registered builder. For CHSP clients, home modifications may be completed by a licensed or registered tradesperson. </w:t>
            </w:r>
          </w:p>
          <w:p w14:paraId="728E1495"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TEP will fund modifications to only one access/egress point per home</w:t>
            </w:r>
          </w:p>
          <w:p w14:paraId="4FB89A5B"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TEP is unable to fund modifications to areas of the home that are not structurally sound</w:t>
            </w:r>
          </w:p>
          <w:p w14:paraId="78066335"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Home</w:t>
            </w:r>
            <w:r w:rsidRPr="00FE304F">
              <w:rPr>
                <w:rFonts w:eastAsia="Times New Roman"/>
                <w:b/>
                <w:szCs w:val="20"/>
              </w:rPr>
              <w:t xml:space="preserve"> </w:t>
            </w:r>
            <w:r w:rsidRPr="00FE304F">
              <w:rPr>
                <w:rFonts w:eastAsia="Times New Roman"/>
                <w:szCs w:val="20"/>
              </w:rPr>
              <w:t>modification quotes submitted to TEP must only relate to modifications required for client’s assessed clinical needs.  TEP will not fund home modifications retrospectively</w:t>
            </w:r>
          </w:p>
          <w:p w14:paraId="2818D367"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All future repairs and maintenance to home modifications are the responsibility of the client</w:t>
            </w:r>
          </w:p>
          <w:p w14:paraId="5B72E6AA"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TEP will only approve modifications to the client’s primary place of residence.  Home modifications are not available for secondary places of residence such as holiday homes or another family member’s home.</w:t>
            </w:r>
          </w:p>
          <w:p w14:paraId="6207F633"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TEP will not fund modifications for places of short-term occupancy i.e. less than 12 months or places of temporary or casual use such as weekend leave from a nursing home or respite</w:t>
            </w:r>
          </w:p>
          <w:p w14:paraId="667CF8B0"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For private rental properties, TEP will only fund Minor (Level 1) modifications.  Landlord consent must be obtained prior to installation</w:t>
            </w:r>
          </w:p>
          <w:p w14:paraId="635D62EF"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lastRenderedPageBreak/>
              <w:t>TEP will not restore a property to its former state once the modifications are no longer required</w:t>
            </w:r>
          </w:p>
          <w:p w14:paraId="10A9535A"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bCs/>
                <w:iCs/>
                <w:szCs w:val="20"/>
              </w:rPr>
              <w:t>Removal</w:t>
            </w:r>
            <w:r w:rsidRPr="00FE304F">
              <w:rPr>
                <w:rFonts w:eastAsia="Times New Roman"/>
                <w:szCs w:val="20"/>
              </w:rPr>
              <w:t xml:space="preserve"> of asbestos, this is the responsibility of the owner of the property</w:t>
            </w:r>
          </w:p>
          <w:p w14:paraId="4AEF6615" w14:textId="77777777" w:rsidR="00FE304F" w:rsidRPr="00FE304F" w:rsidRDefault="00FE304F" w:rsidP="00FE304F">
            <w:pPr>
              <w:spacing w:before="60" w:after="60"/>
              <w:rPr>
                <w:rFonts w:eastAsia="Times New Roman"/>
                <w:szCs w:val="20"/>
                <w:u w:val="single"/>
              </w:rPr>
            </w:pPr>
            <w:r w:rsidRPr="00FE304F">
              <w:rPr>
                <w:rFonts w:eastAsia="Times New Roman"/>
                <w:szCs w:val="20"/>
                <w:u w:val="single"/>
              </w:rPr>
              <w:t>For Grab Rails</w:t>
            </w:r>
          </w:p>
          <w:p w14:paraId="5D2C0AEB" w14:textId="77777777" w:rsidR="00FE304F" w:rsidRPr="00FE304F" w:rsidRDefault="00FE304F" w:rsidP="00FE304F">
            <w:pPr>
              <w:numPr>
                <w:ilvl w:val="0"/>
                <w:numId w:val="9"/>
              </w:numPr>
              <w:spacing w:before="60" w:after="60"/>
              <w:rPr>
                <w:rFonts w:eastAsia="Times New Roman"/>
                <w:szCs w:val="20"/>
                <w:u w:val="single"/>
              </w:rPr>
            </w:pPr>
            <w:r w:rsidRPr="00FE304F">
              <w:rPr>
                <w:rFonts w:eastAsia="Times New Roman"/>
                <w:bCs/>
                <w:iCs/>
                <w:szCs w:val="20"/>
              </w:rPr>
              <w:t>TEP will not fund supply of rails without installation.  Clients wishing to arrange for installation of their rails will be required to supply their own rails.</w:t>
            </w:r>
          </w:p>
          <w:p w14:paraId="7DABCAA9" w14:textId="77777777" w:rsidR="00FE304F" w:rsidRPr="00FE304F" w:rsidRDefault="00FE304F" w:rsidP="00FE304F">
            <w:pPr>
              <w:spacing w:before="60" w:after="60"/>
              <w:rPr>
                <w:rFonts w:eastAsia="Times New Roman"/>
                <w:szCs w:val="20"/>
                <w:u w:val="single"/>
              </w:rPr>
            </w:pPr>
            <w:r w:rsidRPr="00FE304F">
              <w:rPr>
                <w:rFonts w:eastAsia="Times New Roman"/>
                <w:szCs w:val="20"/>
                <w:u w:val="single"/>
              </w:rPr>
              <w:t xml:space="preserve">For Ramps and External </w:t>
            </w:r>
            <w:r w:rsidRPr="00FE304F">
              <w:rPr>
                <w:rFonts w:eastAsia="Times New Roman"/>
                <w:iCs/>
                <w:szCs w:val="20"/>
                <w:u w:val="single"/>
              </w:rPr>
              <w:t>Rails</w:t>
            </w:r>
          </w:p>
          <w:p w14:paraId="428AA7CF"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TEP will fund ramps when the client is wheelchair or walker dependent, or unable to negotiate steps</w:t>
            </w:r>
          </w:p>
          <w:p w14:paraId="5C549820"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TEP  will fund a ramp for one entrance only</w:t>
            </w:r>
          </w:p>
          <w:p w14:paraId="345CDAFE"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TEP will fund one rail at an entrance unless functional need can be established for multiple rails</w:t>
            </w:r>
          </w:p>
          <w:p w14:paraId="694A142B" w14:textId="77777777" w:rsidR="00FE304F" w:rsidRPr="00FE304F" w:rsidRDefault="00FE304F" w:rsidP="00FE304F">
            <w:pPr>
              <w:numPr>
                <w:ilvl w:val="0"/>
                <w:numId w:val="9"/>
              </w:numPr>
              <w:spacing w:before="120" w:after="120"/>
              <w:jc w:val="both"/>
              <w:rPr>
                <w:rFonts w:eastAsia="Times New Roman"/>
                <w:iCs/>
                <w:szCs w:val="20"/>
              </w:rPr>
            </w:pPr>
            <w:r w:rsidRPr="00FE304F">
              <w:rPr>
                <w:rFonts w:eastAsia="Times New Roman"/>
                <w:iCs/>
                <w:szCs w:val="20"/>
              </w:rPr>
              <w:t xml:space="preserve">TEP will fund the purchase, install and gift recycled rubber ramps (such as </w:t>
            </w:r>
            <w:proofErr w:type="spellStart"/>
            <w:r w:rsidRPr="00FE304F">
              <w:rPr>
                <w:rFonts w:eastAsia="Times New Roman"/>
                <w:iCs/>
                <w:szCs w:val="20"/>
              </w:rPr>
              <w:t>Tyrex</w:t>
            </w:r>
            <w:proofErr w:type="spellEnd"/>
            <w:r w:rsidRPr="00FE304F">
              <w:rPr>
                <w:rFonts w:eastAsia="Times New Roman"/>
                <w:iCs/>
                <w:szCs w:val="20"/>
              </w:rPr>
              <w:t xml:space="preserve"> and </w:t>
            </w:r>
            <w:proofErr w:type="spellStart"/>
            <w:r w:rsidRPr="00FE304F">
              <w:rPr>
                <w:rFonts w:eastAsia="Times New Roman"/>
                <w:iCs/>
                <w:szCs w:val="20"/>
              </w:rPr>
              <w:t>Envirorubber</w:t>
            </w:r>
            <w:proofErr w:type="spellEnd"/>
            <w:r w:rsidRPr="00FE304F">
              <w:rPr>
                <w:rFonts w:eastAsia="Times New Roman"/>
                <w:iCs/>
                <w:szCs w:val="20"/>
              </w:rPr>
              <w:t xml:space="preserve">) to a client however will not assist with retrieval or disposal should they no longer be needed. </w:t>
            </w:r>
          </w:p>
          <w:p w14:paraId="59F4A3EA"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Demountable/modular ramps remain the property of TEP. Demountable/modular ramps will be retrieved by TEP when they are no longer needed</w:t>
            </w:r>
          </w:p>
          <w:p w14:paraId="1941303C"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Demountable/modular ramps should be installed over existing steps, as TEP will not fund any works required to ‘make good’ the access point once ramps are removed</w:t>
            </w:r>
          </w:p>
          <w:p w14:paraId="74E43AAC"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TEP will fund ramps and rails to provide direct access to the home.  Rails and ramps to the garage/carport will be considered if this is the main access route for the client.  Ramps and rails to general areas (e.g. work shed or garden beds) will not be considered</w:t>
            </w:r>
          </w:p>
          <w:p w14:paraId="72ABC042"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A landing may be required where ramp meets existing path, TEP will fund ramp landing maximum of 1600mm in length as per Australian Standards, pending direction of travel</w:t>
            </w:r>
          </w:p>
          <w:p w14:paraId="41FB93D8" w14:textId="77777777" w:rsidR="00FE304F" w:rsidRPr="00FE304F" w:rsidRDefault="00FE304F" w:rsidP="00FE304F">
            <w:pPr>
              <w:spacing w:before="60" w:after="60"/>
              <w:rPr>
                <w:rFonts w:eastAsia="Times New Roman"/>
                <w:szCs w:val="20"/>
                <w:u w:val="single"/>
              </w:rPr>
            </w:pPr>
            <w:r w:rsidRPr="00FE304F">
              <w:rPr>
                <w:rFonts w:eastAsia="Times New Roman"/>
                <w:szCs w:val="20"/>
                <w:u w:val="single"/>
              </w:rPr>
              <w:t>For Major (Level 2) Modifications</w:t>
            </w:r>
          </w:p>
          <w:p w14:paraId="6B63A6A6"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Major/complex home modifications should only be considered when all other equipment, minor modifications and training options have been exhausted.  Ensure that the prescription demonstrates that this is the case</w:t>
            </w:r>
          </w:p>
          <w:p w14:paraId="68FD1EB2"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Structural alterations/additions, with the exception of widening doorways, are not funded by TEP. This includes any alteration or addition to a building, which changes the existing structure of the building and/or its foundations</w:t>
            </w:r>
          </w:p>
          <w:p w14:paraId="518F7E2F"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 xml:space="preserve">TEP will only fund </w:t>
            </w:r>
            <w:r w:rsidRPr="00FE304F">
              <w:rPr>
                <w:rFonts w:eastAsia="Times New Roman"/>
                <w:bCs/>
                <w:szCs w:val="20"/>
              </w:rPr>
              <w:t>one</w:t>
            </w:r>
            <w:r w:rsidRPr="00FE304F">
              <w:rPr>
                <w:rFonts w:eastAsia="Times New Roman"/>
                <w:szCs w:val="20"/>
              </w:rPr>
              <w:t xml:space="preserve"> major home modification every 5 years.  It is recommended that where modifications are required for more than one room, the details of the proposed rooms requiring modifications be submitted and considered at the one time</w:t>
            </w:r>
          </w:p>
          <w:p w14:paraId="08E8C405"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TEP will not fund the same modifications for a client within 5 years. Additional modifications may be considered where the client’s functional ability has changed significantly or there are extenuating circumstances that necessitated the client moving to another home</w:t>
            </w:r>
          </w:p>
          <w:p w14:paraId="64B4995B"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Where a new home or addition is being constructed, it is expected that prior consideration will be given to the design, specifications and construction of the building in relation to the needs of the client. In regard to a new home or extension, TEP will fund only the difference between the specialised item and the household norm e.g. the monetary difference for specialised taps over a standard tap set</w:t>
            </w:r>
          </w:p>
          <w:p w14:paraId="7F6C11F8"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szCs w:val="20"/>
              </w:rPr>
              <w:t>TEP will fund modifications made using basic cost items only, based on the clinical need.  The homeowner may choose higher cost items or arrange for additional modifications to be completed at the same time as the essential modifications.  This work should be itemised and a separate quote presented to the homeowner who will be responsible for all additional costs and should make private arrangements with the builder for these items</w:t>
            </w:r>
          </w:p>
          <w:p w14:paraId="6FFA5618" w14:textId="77777777" w:rsidR="00FE304F" w:rsidRPr="00FE304F" w:rsidRDefault="00FE304F" w:rsidP="00FE304F">
            <w:pPr>
              <w:numPr>
                <w:ilvl w:val="0"/>
                <w:numId w:val="9"/>
              </w:numPr>
              <w:spacing w:before="60" w:after="60"/>
              <w:rPr>
                <w:rFonts w:eastAsia="Times New Roman"/>
                <w:iCs/>
                <w:szCs w:val="20"/>
              </w:rPr>
            </w:pPr>
            <w:r w:rsidRPr="00FE304F">
              <w:rPr>
                <w:rFonts w:eastAsia="Times New Roman"/>
                <w:iCs/>
                <w:szCs w:val="20"/>
              </w:rPr>
              <w:t xml:space="preserve">TEP will </w:t>
            </w:r>
            <w:r w:rsidRPr="00FE304F">
              <w:rPr>
                <w:rFonts w:eastAsia="Times New Roman"/>
                <w:szCs w:val="20"/>
              </w:rPr>
              <w:t>not</w:t>
            </w:r>
            <w:r w:rsidRPr="00FE304F">
              <w:rPr>
                <w:rFonts w:eastAsia="Times New Roman"/>
                <w:iCs/>
                <w:szCs w:val="20"/>
              </w:rPr>
              <w:t xml:space="preserve"> fund to undertake repairs or modifications that are the result of long term neglect of the home owner</w:t>
            </w:r>
          </w:p>
          <w:p w14:paraId="71C5D26C" w14:textId="77777777" w:rsidR="00FE304F" w:rsidRPr="00FE304F" w:rsidRDefault="00FE304F" w:rsidP="00FE304F">
            <w:pPr>
              <w:spacing w:before="60" w:after="60"/>
              <w:rPr>
                <w:rFonts w:eastAsia="Times New Roman"/>
                <w:iCs/>
                <w:szCs w:val="20"/>
                <w:u w:val="single"/>
              </w:rPr>
            </w:pPr>
            <w:r w:rsidRPr="00FE304F">
              <w:rPr>
                <w:rFonts w:eastAsia="Times New Roman"/>
                <w:szCs w:val="20"/>
                <w:u w:val="single"/>
              </w:rPr>
              <w:lastRenderedPageBreak/>
              <w:t>For Bathroom Modifications</w:t>
            </w:r>
          </w:p>
          <w:p w14:paraId="4D26753D" w14:textId="77777777" w:rsidR="00FE304F" w:rsidRPr="00FE304F" w:rsidRDefault="00FE304F" w:rsidP="00FE304F">
            <w:pPr>
              <w:numPr>
                <w:ilvl w:val="0"/>
                <w:numId w:val="13"/>
              </w:numPr>
              <w:spacing w:before="60" w:after="60"/>
              <w:rPr>
                <w:rFonts w:eastAsia="Times New Roman"/>
                <w:iCs/>
                <w:szCs w:val="20"/>
              </w:rPr>
            </w:pPr>
            <w:r w:rsidRPr="00FE304F">
              <w:rPr>
                <w:rFonts w:eastAsia="Times New Roman"/>
                <w:szCs w:val="20"/>
              </w:rPr>
              <w:t>TEP will fund modifications to one bathroom only</w:t>
            </w:r>
          </w:p>
          <w:p w14:paraId="576C96AD" w14:textId="77777777" w:rsidR="00FE304F" w:rsidRPr="00FE304F" w:rsidRDefault="00FE304F" w:rsidP="00FE304F">
            <w:pPr>
              <w:numPr>
                <w:ilvl w:val="0"/>
                <w:numId w:val="13"/>
              </w:numPr>
              <w:spacing w:before="60" w:after="60"/>
              <w:rPr>
                <w:rFonts w:eastAsia="Times New Roman"/>
                <w:iCs/>
                <w:szCs w:val="20"/>
              </w:rPr>
            </w:pPr>
            <w:r w:rsidRPr="00FE304F">
              <w:rPr>
                <w:rFonts w:eastAsia="Times New Roman"/>
                <w:iCs/>
                <w:szCs w:val="20"/>
              </w:rPr>
              <w:t>TEP can make good the walls and floor area disturbed by the modification however, it is unable to consider modifying the remainder of the room to match the modified wall or floor covering. If the client wishes to proceed with this then they will need to fund the additional works at their own expense</w:t>
            </w:r>
          </w:p>
          <w:p w14:paraId="7BDD4BCD" w14:textId="77777777" w:rsidR="00FE304F" w:rsidRPr="00FE304F" w:rsidRDefault="00FE304F" w:rsidP="00FE304F">
            <w:pPr>
              <w:spacing w:before="60" w:after="60"/>
              <w:rPr>
                <w:rFonts w:eastAsia="Times New Roman"/>
                <w:iCs/>
                <w:szCs w:val="20"/>
                <w:u w:val="single"/>
              </w:rPr>
            </w:pPr>
            <w:r w:rsidRPr="00FE304F">
              <w:rPr>
                <w:rFonts w:eastAsia="Times New Roman"/>
                <w:iCs/>
                <w:szCs w:val="20"/>
                <w:u w:val="single"/>
              </w:rPr>
              <w:t>For Paths</w:t>
            </w:r>
          </w:p>
          <w:p w14:paraId="73B1F952" w14:textId="77777777" w:rsidR="00FE304F" w:rsidRPr="00FE304F" w:rsidRDefault="00FE304F" w:rsidP="00FE304F">
            <w:pPr>
              <w:numPr>
                <w:ilvl w:val="0"/>
                <w:numId w:val="13"/>
              </w:numPr>
              <w:spacing w:before="60" w:after="60"/>
              <w:rPr>
                <w:rFonts w:eastAsia="Times New Roman"/>
                <w:iCs/>
                <w:szCs w:val="20"/>
              </w:rPr>
            </w:pPr>
            <w:r w:rsidRPr="00FE304F">
              <w:rPr>
                <w:rFonts w:eastAsia="Times New Roman"/>
                <w:iCs/>
                <w:szCs w:val="20"/>
              </w:rPr>
              <w:t>TEP does not carry out maintenance on paths or replace cracked paths</w:t>
            </w:r>
          </w:p>
          <w:p w14:paraId="0DB6B6C1" w14:textId="77777777" w:rsidR="00FE304F" w:rsidRPr="00FE304F" w:rsidRDefault="00FE304F" w:rsidP="00FE304F">
            <w:pPr>
              <w:spacing w:before="60" w:after="60"/>
              <w:rPr>
                <w:rFonts w:eastAsia="Times New Roman"/>
                <w:iCs/>
                <w:szCs w:val="20"/>
                <w:u w:val="single"/>
              </w:rPr>
            </w:pPr>
            <w:r w:rsidRPr="00FE304F">
              <w:rPr>
                <w:rFonts w:eastAsia="Times New Roman"/>
                <w:iCs/>
                <w:szCs w:val="20"/>
                <w:u w:val="single"/>
              </w:rPr>
              <w:t>For Children in the Care of the Minister</w:t>
            </w:r>
          </w:p>
          <w:p w14:paraId="358DB63F"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For homes where Territory Families (TF) has placed children, discussions and documentation with TF regarding future planning is required.  TF are responsible for any amount over the cost of the Maximum Subsidy as documented in the shared care plan</w:t>
            </w:r>
          </w:p>
          <w:p w14:paraId="18956834" w14:textId="77777777" w:rsidR="00FE304F" w:rsidRPr="00FE304F" w:rsidRDefault="00FE304F" w:rsidP="00FE304F">
            <w:pPr>
              <w:spacing w:before="60" w:after="60"/>
              <w:rPr>
                <w:rFonts w:eastAsia="Times New Roman"/>
                <w:szCs w:val="20"/>
                <w:u w:val="single"/>
              </w:rPr>
            </w:pPr>
            <w:r w:rsidRPr="00FE304F">
              <w:rPr>
                <w:rFonts w:eastAsia="Times New Roman"/>
                <w:szCs w:val="20"/>
                <w:u w:val="single"/>
              </w:rPr>
              <w:t>For Public and Community Housing</w:t>
            </w:r>
          </w:p>
          <w:p w14:paraId="36CB5A26"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TEP will not provide home modifications to properties owned by Department of Local Government, Housing and Community Development, Housing Associations and Co-Operatives or other publicly owned homes. This includes properties used for the purpose of supported accommodation</w:t>
            </w:r>
          </w:p>
          <w:p w14:paraId="324E33AE"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Home modifications are not provided to residents of boarding houses or residential aged care facilities, such as nursing homes, hostels or related services</w:t>
            </w:r>
          </w:p>
          <w:p w14:paraId="7D2165CF" w14:textId="77777777" w:rsidR="00FE304F" w:rsidRPr="00FE304F" w:rsidRDefault="00FE304F" w:rsidP="00FE304F">
            <w:pPr>
              <w:numPr>
                <w:ilvl w:val="0"/>
                <w:numId w:val="9"/>
              </w:numPr>
              <w:spacing w:before="60" w:after="60"/>
              <w:rPr>
                <w:rFonts w:eastAsia="Times New Roman"/>
                <w:szCs w:val="20"/>
              </w:rPr>
            </w:pPr>
            <w:r w:rsidRPr="00FE304F">
              <w:rPr>
                <w:rFonts w:eastAsia="Times New Roman"/>
                <w:szCs w:val="20"/>
              </w:rPr>
              <w:t>The majority of houses in Indigenous communities are owned by Department of Local Government, Housing and Community Development and home modifications remain their responsibility.  The exception is housing in outstations which are managed by the local Regional Council.  These home modification recommendations should be forwarded to the Regional Council office in the main community.  While the expectation is that Regional Council will fund and organise these home modifications, in practice this does not always happen</w:t>
            </w:r>
          </w:p>
          <w:p w14:paraId="054BC0F8" w14:textId="77777777" w:rsidR="00FE304F" w:rsidRPr="00FE304F" w:rsidRDefault="00FE304F" w:rsidP="00FE304F">
            <w:pPr>
              <w:spacing w:before="60" w:after="60"/>
              <w:rPr>
                <w:rFonts w:eastAsia="Times New Roman"/>
                <w:szCs w:val="20"/>
              </w:rPr>
            </w:pPr>
            <w:r w:rsidRPr="00FE304F">
              <w:rPr>
                <w:rFonts w:eastAsia="Times New Roman"/>
                <w:szCs w:val="20"/>
              </w:rPr>
              <w:t>Approved Prescribers must continue to recommend home modifications and their funding to the Regional Council.  Case by case negotiation may sometimes result in TEP funding an item considered essential for the client’s basic safety and independence in the community.  TEP is under no obligation to fund these items and any decision to fund will remain with the TEP program. There may be communities that do not come under a Regional Council but are classified by the NTG as outstations and have their own funding for housing.</w:t>
            </w:r>
          </w:p>
          <w:p w14:paraId="4636ACDB" w14:textId="77777777" w:rsidR="00FE304F" w:rsidRPr="00FE304F" w:rsidRDefault="00FE304F" w:rsidP="00FE304F">
            <w:pPr>
              <w:spacing w:before="60" w:after="60"/>
              <w:rPr>
                <w:rFonts w:eastAsia="Times New Roman"/>
                <w:iCs/>
                <w:szCs w:val="20"/>
                <w:u w:val="single"/>
              </w:rPr>
            </w:pPr>
            <w:r w:rsidRPr="00FE304F">
              <w:rPr>
                <w:rFonts w:eastAsia="Times New Roman"/>
                <w:iCs/>
                <w:szCs w:val="20"/>
                <w:u w:val="single"/>
              </w:rPr>
              <w:t>Standards</w:t>
            </w:r>
          </w:p>
          <w:p w14:paraId="3A922154" w14:textId="77777777" w:rsidR="00FE304F" w:rsidRPr="00FE304F" w:rsidRDefault="00FE304F" w:rsidP="00FE304F">
            <w:pPr>
              <w:numPr>
                <w:ilvl w:val="0"/>
                <w:numId w:val="13"/>
              </w:numPr>
              <w:spacing w:before="60" w:after="60"/>
              <w:rPr>
                <w:rFonts w:eastAsia="Times New Roman"/>
                <w:szCs w:val="20"/>
              </w:rPr>
            </w:pPr>
            <w:r w:rsidRPr="00FE304F">
              <w:rPr>
                <w:rFonts w:eastAsia="Times New Roman"/>
                <w:szCs w:val="20"/>
              </w:rPr>
              <w:t>Wherever possible and appropriate modifications should meet either of the following Australian Standards (AS):</w:t>
            </w:r>
          </w:p>
          <w:p w14:paraId="13157034" w14:textId="77777777" w:rsidR="00FE304F" w:rsidRPr="00FE304F" w:rsidRDefault="00FE304F" w:rsidP="00FE304F">
            <w:pPr>
              <w:spacing w:before="60" w:after="60"/>
              <w:rPr>
                <w:rFonts w:eastAsia="Times New Roman"/>
                <w:szCs w:val="20"/>
              </w:rPr>
            </w:pPr>
            <w:r w:rsidRPr="00FE304F">
              <w:rPr>
                <w:rFonts w:eastAsia="Times New Roman"/>
                <w:szCs w:val="20"/>
              </w:rPr>
              <w:t xml:space="preserve">AS4299-1995 Adaptable Housing </w:t>
            </w:r>
            <w:r w:rsidRPr="00FE304F">
              <w:rPr>
                <w:rFonts w:eastAsia="Times New Roman"/>
                <w:b/>
                <w:szCs w:val="20"/>
              </w:rPr>
              <w:t>OR</w:t>
            </w:r>
          </w:p>
          <w:p w14:paraId="387E48D1" w14:textId="77777777" w:rsidR="00FE304F" w:rsidRPr="00FE304F" w:rsidRDefault="00FE304F" w:rsidP="00FE304F">
            <w:pPr>
              <w:spacing w:before="60" w:after="60"/>
              <w:rPr>
                <w:rFonts w:eastAsia="Times New Roman"/>
                <w:szCs w:val="20"/>
              </w:rPr>
            </w:pPr>
            <w:r w:rsidRPr="00FE304F">
              <w:rPr>
                <w:rFonts w:eastAsia="Times New Roman"/>
                <w:szCs w:val="20"/>
              </w:rPr>
              <w:t xml:space="preserve">AS1428-2009 Design for access and mobility Part 1: General requirements for access – New building work  AS 1428.1 – 2009 Australian Standards </w:t>
            </w:r>
          </w:p>
          <w:p w14:paraId="5FBC502B"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All electrical work in wet areas should comply with AS/NZS 3018:2001</w:t>
            </w:r>
          </w:p>
          <w:p w14:paraId="565C5E15" w14:textId="77777777" w:rsidR="00FE304F" w:rsidRPr="00FE304F" w:rsidRDefault="00FE304F" w:rsidP="00FE304F">
            <w:pPr>
              <w:numPr>
                <w:ilvl w:val="0"/>
                <w:numId w:val="13"/>
              </w:numPr>
              <w:spacing w:before="60" w:after="60"/>
              <w:rPr>
                <w:rFonts w:eastAsia="Times New Roman"/>
                <w:szCs w:val="20"/>
              </w:rPr>
            </w:pPr>
            <w:r w:rsidRPr="00FE304F">
              <w:rPr>
                <w:rFonts w:eastAsia="Times New Roman"/>
                <w:iCs/>
                <w:szCs w:val="20"/>
              </w:rPr>
              <w:t>All ramps should comply with AS1428</w:t>
            </w:r>
          </w:p>
          <w:p w14:paraId="30922B04" w14:textId="77777777" w:rsidR="00FE304F" w:rsidRPr="00FE304F" w:rsidRDefault="00FE304F" w:rsidP="00FE304F">
            <w:pPr>
              <w:numPr>
                <w:ilvl w:val="0"/>
                <w:numId w:val="13"/>
              </w:numPr>
              <w:spacing w:before="60" w:after="60"/>
              <w:rPr>
                <w:rFonts w:eastAsia="Times New Roman"/>
                <w:szCs w:val="20"/>
              </w:rPr>
            </w:pPr>
            <w:r w:rsidRPr="00FE304F">
              <w:rPr>
                <w:rFonts w:eastAsia="Times New Roman"/>
                <w:szCs w:val="20"/>
              </w:rPr>
              <w:t>Where appropriate all modifications should meet NT Government and Local Government building requirements.  The builder is responsible for obtaining necessary building permits or other certificates.</w:t>
            </w:r>
          </w:p>
          <w:p w14:paraId="7288F4B1" w14:textId="77777777" w:rsidR="00FE304F" w:rsidRPr="00FE304F" w:rsidRDefault="00FE304F" w:rsidP="00FE304F">
            <w:pPr>
              <w:spacing w:before="60" w:after="60"/>
              <w:rPr>
                <w:rFonts w:eastAsia="Times New Roman"/>
                <w:szCs w:val="20"/>
              </w:rPr>
            </w:pPr>
            <w:r w:rsidRPr="00FE304F">
              <w:rPr>
                <w:rFonts w:eastAsia="Times New Roman"/>
                <w:szCs w:val="20"/>
              </w:rPr>
              <w:t>Prescribers use these standards as a starting point for prescribing home modifications however, their recommendations and specifications may deviate in order to meet the functional goals of the client. Any significant deviation from the Australian Standards needs to be clearly documented with the clinical justification included in the prescription form</w:t>
            </w:r>
          </w:p>
        </w:tc>
      </w:tr>
      <w:tr w:rsidR="00FE304F" w:rsidRPr="00FE304F" w14:paraId="2A394ED8" w14:textId="77777777" w:rsidTr="00E64C8A">
        <w:trPr>
          <w:trHeight w:val="405"/>
        </w:trPr>
        <w:tc>
          <w:tcPr>
            <w:tcW w:w="5000" w:type="pct"/>
            <w:gridSpan w:val="3"/>
            <w:tcBorders>
              <w:top w:val="single" w:sz="4" w:space="0" w:color="auto"/>
            </w:tcBorders>
            <w:shd w:val="clear" w:color="auto" w:fill="1F1F5F" w:themeFill="text1"/>
          </w:tcPr>
          <w:p w14:paraId="6C44E605"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lastRenderedPageBreak/>
              <w:t>Clinical Priority</w:t>
            </w:r>
          </w:p>
        </w:tc>
      </w:tr>
      <w:tr w:rsidR="00FE304F" w:rsidRPr="00FE304F" w14:paraId="5C4E3E46" w14:textId="77777777" w:rsidTr="00A80A98">
        <w:trPr>
          <w:trHeight w:val="1420"/>
        </w:trPr>
        <w:tc>
          <w:tcPr>
            <w:tcW w:w="5000" w:type="pct"/>
            <w:gridSpan w:val="3"/>
          </w:tcPr>
          <w:p w14:paraId="73928636" w14:textId="77777777" w:rsidR="00FE304F" w:rsidRPr="00FE304F" w:rsidRDefault="00FE304F" w:rsidP="00FE304F">
            <w:pPr>
              <w:spacing w:before="60" w:after="60"/>
              <w:rPr>
                <w:rFonts w:eastAsia="Times New Roman"/>
                <w:szCs w:val="20"/>
              </w:rPr>
            </w:pPr>
            <w:r w:rsidRPr="00FE304F">
              <w:rPr>
                <w:rFonts w:eastAsia="Times New Roman"/>
                <w:szCs w:val="20"/>
              </w:rPr>
              <w:t xml:space="preserve">While a person may be eligible for TEP, it does not guarantee that a particular aid or item of equipment will be provided.  This decision is dependent on the clinical priority and the availability of funds.  </w:t>
            </w:r>
          </w:p>
          <w:p w14:paraId="5733CC56" w14:textId="77777777" w:rsidR="00FE304F" w:rsidRPr="00FE304F" w:rsidRDefault="00FE304F" w:rsidP="00FE304F">
            <w:pPr>
              <w:spacing w:before="60" w:after="60"/>
              <w:rPr>
                <w:rFonts w:eastAsia="Times New Roman"/>
                <w:b/>
                <w:szCs w:val="20"/>
              </w:rPr>
            </w:pPr>
            <w:r w:rsidRPr="00FE304F">
              <w:rPr>
                <w:rFonts w:eastAsia="Times New Roman"/>
                <w:b/>
                <w:szCs w:val="20"/>
              </w:rPr>
              <w:t xml:space="preserve">New or re-issue stock items will be issued as soon as possible following approval and the processing of the prescription. </w:t>
            </w:r>
          </w:p>
          <w:p w14:paraId="7932EFDB" w14:textId="77777777" w:rsidR="00FE304F" w:rsidRPr="00FE304F" w:rsidRDefault="00FE304F" w:rsidP="00FE304F">
            <w:pPr>
              <w:spacing w:before="60" w:after="60"/>
              <w:rPr>
                <w:rFonts w:eastAsia="Times New Roman"/>
                <w:szCs w:val="20"/>
              </w:rPr>
            </w:pPr>
            <w:r w:rsidRPr="00FE304F">
              <w:rPr>
                <w:rFonts w:eastAsia="Times New Roman"/>
                <w:szCs w:val="20"/>
              </w:rPr>
              <w:t>To ensure clients most in need are assisted, each prescription item will be clinically prioritised using the following criteria.</w:t>
            </w:r>
          </w:p>
          <w:p w14:paraId="3228A4FD" w14:textId="77777777" w:rsidR="00FE304F" w:rsidRPr="00FE304F" w:rsidRDefault="00FE304F" w:rsidP="00FE304F">
            <w:pPr>
              <w:spacing w:before="60" w:after="60"/>
              <w:rPr>
                <w:rFonts w:eastAsia="Times New Roman"/>
                <w:szCs w:val="20"/>
              </w:rPr>
            </w:pPr>
            <w:r w:rsidRPr="00FE304F">
              <w:rPr>
                <w:rFonts w:eastAsia="Times New Roman"/>
                <w:bCs/>
                <w:szCs w:val="20"/>
              </w:rPr>
              <w:t>This is an indication of the clinically assessed priority for the prescribed item and should be clearly justified by the prescriber within the prescription.</w:t>
            </w:r>
          </w:p>
        </w:tc>
      </w:tr>
      <w:tr w:rsidR="00FE304F" w:rsidRPr="00FE304F" w14:paraId="75F6657A" w14:textId="77777777" w:rsidTr="00A80A98">
        <w:tc>
          <w:tcPr>
            <w:tcW w:w="1984" w:type="pct"/>
          </w:tcPr>
          <w:p w14:paraId="40B7DE65" w14:textId="77777777" w:rsidR="00FE304F" w:rsidRPr="00FE304F" w:rsidRDefault="00FE304F" w:rsidP="00FE304F">
            <w:pPr>
              <w:numPr>
                <w:ilvl w:val="0"/>
                <w:numId w:val="14"/>
              </w:numPr>
              <w:spacing w:before="60" w:after="60"/>
              <w:rPr>
                <w:rFonts w:eastAsia="Times New Roman"/>
                <w:b/>
                <w:szCs w:val="20"/>
              </w:rPr>
            </w:pPr>
            <w:r w:rsidRPr="00FE304F">
              <w:rPr>
                <w:rFonts w:eastAsia="Times New Roman"/>
                <w:b/>
                <w:szCs w:val="20"/>
              </w:rPr>
              <w:t>High Urgency Category</w:t>
            </w:r>
          </w:p>
        </w:tc>
        <w:tc>
          <w:tcPr>
            <w:tcW w:w="3016" w:type="pct"/>
            <w:gridSpan w:val="2"/>
          </w:tcPr>
          <w:p w14:paraId="68DB8FCC" w14:textId="77777777" w:rsidR="00FE304F" w:rsidRPr="00FE304F" w:rsidRDefault="00FE304F" w:rsidP="00FE304F">
            <w:pPr>
              <w:spacing w:before="60" w:after="60"/>
              <w:rPr>
                <w:rFonts w:eastAsia="Times New Roman"/>
                <w:szCs w:val="20"/>
              </w:rPr>
            </w:pPr>
            <w:r w:rsidRPr="00FE304F">
              <w:rPr>
                <w:rFonts w:eastAsia="Times New Roman"/>
                <w:szCs w:val="20"/>
              </w:rPr>
              <w:t xml:space="preserve">The provision of aids or equipment which are </w:t>
            </w:r>
            <w:r w:rsidRPr="00FE304F">
              <w:rPr>
                <w:rFonts w:eastAsia="Times New Roman"/>
                <w:b/>
                <w:i/>
                <w:szCs w:val="20"/>
              </w:rPr>
              <w:t>essential</w:t>
            </w:r>
            <w:r w:rsidRPr="00FE304F">
              <w:rPr>
                <w:rFonts w:eastAsia="Times New Roman"/>
                <w:i/>
                <w:szCs w:val="20"/>
              </w:rPr>
              <w:t xml:space="preserve"> </w:t>
            </w:r>
            <w:r w:rsidRPr="00FE304F">
              <w:rPr>
                <w:rFonts w:eastAsia="Times New Roman"/>
                <w:szCs w:val="20"/>
              </w:rPr>
              <w:t>to :</w:t>
            </w:r>
          </w:p>
          <w:p w14:paraId="4A286D69" w14:textId="77777777" w:rsidR="00FE304F" w:rsidRPr="00FE304F" w:rsidRDefault="00FE304F" w:rsidP="00FE304F">
            <w:pPr>
              <w:numPr>
                <w:ilvl w:val="0"/>
                <w:numId w:val="11"/>
              </w:numPr>
              <w:spacing w:before="60" w:after="60"/>
              <w:rPr>
                <w:rFonts w:eastAsia="Times New Roman"/>
                <w:szCs w:val="20"/>
              </w:rPr>
            </w:pPr>
            <w:r w:rsidRPr="00FE304F">
              <w:rPr>
                <w:rFonts w:eastAsia="Times New Roman"/>
                <w:szCs w:val="20"/>
              </w:rPr>
              <w:t xml:space="preserve">The safety of the client/carer in the home </w:t>
            </w:r>
          </w:p>
          <w:p w14:paraId="0BFA28FE" w14:textId="77777777" w:rsidR="00FE304F" w:rsidRPr="00FE304F" w:rsidRDefault="00FE304F" w:rsidP="00FE304F">
            <w:pPr>
              <w:numPr>
                <w:ilvl w:val="0"/>
                <w:numId w:val="11"/>
              </w:numPr>
              <w:spacing w:before="60" w:after="60"/>
              <w:rPr>
                <w:rFonts w:eastAsia="Times New Roman"/>
                <w:szCs w:val="20"/>
              </w:rPr>
            </w:pPr>
            <w:r w:rsidRPr="00FE304F">
              <w:rPr>
                <w:rFonts w:eastAsia="Times New Roman"/>
                <w:szCs w:val="20"/>
              </w:rPr>
              <w:t>The continuation of the current care/living arrangements</w:t>
            </w:r>
          </w:p>
          <w:p w14:paraId="17035591" w14:textId="77777777" w:rsidR="00FE304F" w:rsidRPr="00FE304F" w:rsidRDefault="00FE304F" w:rsidP="00FE304F">
            <w:pPr>
              <w:numPr>
                <w:ilvl w:val="0"/>
                <w:numId w:val="11"/>
              </w:numPr>
              <w:spacing w:before="60" w:after="60"/>
              <w:rPr>
                <w:rFonts w:eastAsia="Times New Roman"/>
                <w:szCs w:val="20"/>
              </w:rPr>
            </w:pPr>
            <w:r w:rsidRPr="00FE304F">
              <w:rPr>
                <w:rFonts w:eastAsia="Times New Roman"/>
                <w:szCs w:val="20"/>
              </w:rPr>
              <w:t>The client’s independent functioning in the home</w:t>
            </w:r>
          </w:p>
        </w:tc>
      </w:tr>
      <w:tr w:rsidR="00FE304F" w:rsidRPr="00FE304F" w14:paraId="272AD4BC" w14:textId="77777777" w:rsidTr="00A80A98">
        <w:tc>
          <w:tcPr>
            <w:tcW w:w="1984" w:type="pct"/>
          </w:tcPr>
          <w:p w14:paraId="089FF64E" w14:textId="77777777" w:rsidR="00FE304F" w:rsidRPr="00FE304F" w:rsidRDefault="00FE304F" w:rsidP="00FE304F">
            <w:pPr>
              <w:numPr>
                <w:ilvl w:val="0"/>
                <w:numId w:val="14"/>
              </w:numPr>
              <w:spacing w:before="60" w:after="60"/>
              <w:rPr>
                <w:rFonts w:eastAsia="Times New Roman"/>
                <w:b/>
                <w:szCs w:val="20"/>
              </w:rPr>
            </w:pPr>
            <w:r w:rsidRPr="00FE304F">
              <w:rPr>
                <w:rFonts w:eastAsia="Times New Roman"/>
                <w:b/>
                <w:szCs w:val="20"/>
              </w:rPr>
              <w:t>Medium Urgency Category</w:t>
            </w:r>
          </w:p>
        </w:tc>
        <w:tc>
          <w:tcPr>
            <w:tcW w:w="3016" w:type="pct"/>
            <w:gridSpan w:val="2"/>
          </w:tcPr>
          <w:p w14:paraId="7BB8C0E9" w14:textId="77777777" w:rsidR="00FE304F" w:rsidRPr="00FE304F" w:rsidRDefault="00FE304F" w:rsidP="00FE304F">
            <w:pPr>
              <w:spacing w:before="60" w:after="60"/>
              <w:rPr>
                <w:rFonts w:eastAsia="Times New Roman"/>
                <w:szCs w:val="20"/>
              </w:rPr>
            </w:pPr>
            <w:r w:rsidRPr="00FE304F">
              <w:rPr>
                <w:rFonts w:eastAsia="Times New Roman"/>
                <w:szCs w:val="20"/>
              </w:rPr>
              <w:t xml:space="preserve">The provision of aids or equipment which will </w:t>
            </w:r>
            <w:r w:rsidRPr="00FE304F">
              <w:rPr>
                <w:rFonts w:eastAsia="Times New Roman"/>
                <w:b/>
                <w:i/>
                <w:szCs w:val="20"/>
              </w:rPr>
              <w:t xml:space="preserve">improve </w:t>
            </w:r>
            <w:r w:rsidRPr="00FE304F">
              <w:rPr>
                <w:rFonts w:eastAsia="Times New Roman"/>
                <w:szCs w:val="20"/>
              </w:rPr>
              <w:t>the:</w:t>
            </w:r>
          </w:p>
          <w:p w14:paraId="79CD9BC8" w14:textId="77777777" w:rsidR="00FE304F" w:rsidRPr="00FE304F" w:rsidRDefault="00FE304F" w:rsidP="00FE304F">
            <w:pPr>
              <w:numPr>
                <w:ilvl w:val="0"/>
                <w:numId w:val="11"/>
              </w:numPr>
              <w:spacing w:before="60" w:after="60"/>
              <w:rPr>
                <w:rFonts w:eastAsia="Times New Roman"/>
                <w:szCs w:val="20"/>
              </w:rPr>
            </w:pPr>
            <w:r w:rsidRPr="00FE304F">
              <w:rPr>
                <w:rFonts w:eastAsia="Times New Roman"/>
                <w:szCs w:val="20"/>
              </w:rPr>
              <w:t>Safety of the client/carer in daily living activities</w:t>
            </w:r>
          </w:p>
          <w:p w14:paraId="5FDE52A6" w14:textId="77777777" w:rsidR="00FE304F" w:rsidRPr="00FE304F" w:rsidRDefault="00FE304F" w:rsidP="00FE304F">
            <w:pPr>
              <w:numPr>
                <w:ilvl w:val="0"/>
                <w:numId w:val="11"/>
              </w:numPr>
              <w:spacing w:before="60" w:after="60"/>
              <w:rPr>
                <w:rFonts w:eastAsia="Times New Roman"/>
                <w:szCs w:val="20"/>
              </w:rPr>
            </w:pPr>
            <w:r w:rsidRPr="00FE304F">
              <w:rPr>
                <w:rFonts w:eastAsia="Times New Roman"/>
                <w:szCs w:val="20"/>
              </w:rPr>
              <w:t>The client’s independent functioning in daily living activities</w:t>
            </w:r>
          </w:p>
          <w:p w14:paraId="6F15820B" w14:textId="77777777" w:rsidR="00FE304F" w:rsidRPr="00FE304F" w:rsidRDefault="00FE304F" w:rsidP="00FE304F">
            <w:pPr>
              <w:spacing w:before="60" w:after="60"/>
              <w:rPr>
                <w:rFonts w:eastAsia="Times New Roman"/>
                <w:szCs w:val="20"/>
              </w:rPr>
            </w:pPr>
            <w:r w:rsidRPr="00FE304F">
              <w:rPr>
                <w:rFonts w:eastAsia="Times New Roman"/>
                <w:szCs w:val="20"/>
              </w:rPr>
              <w:t xml:space="preserve">The provision of aids or equipment that will </w:t>
            </w:r>
            <w:r w:rsidRPr="00FE304F">
              <w:rPr>
                <w:rFonts w:eastAsia="Times New Roman"/>
                <w:b/>
                <w:i/>
                <w:szCs w:val="20"/>
              </w:rPr>
              <w:t>maintain</w:t>
            </w:r>
            <w:r w:rsidRPr="00FE304F">
              <w:rPr>
                <w:rFonts w:eastAsia="Times New Roman"/>
                <w:szCs w:val="20"/>
              </w:rPr>
              <w:t xml:space="preserve"> the client’s current care/living arrangements.</w:t>
            </w:r>
          </w:p>
        </w:tc>
      </w:tr>
      <w:tr w:rsidR="00FE304F" w:rsidRPr="00FE304F" w14:paraId="52E1C648" w14:textId="77777777" w:rsidTr="00A80A98">
        <w:tc>
          <w:tcPr>
            <w:tcW w:w="1984" w:type="pct"/>
          </w:tcPr>
          <w:p w14:paraId="31300A23" w14:textId="77777777" w:rsidR="00FE304F" w:rsidRPr="00FE304F" w:rsidRDefault="00FE304F" w:rsidP="00FE304F">
            <w:pPr>
              <w:numPr>
                <w:ilvl w:val="0"/>
                <w:numId w:val="14"/>
              </w:numPr>
              <w:spacing w:before="60" w:after="60"/>
              <w:rPr>
                <w:rFonts w:eastAsia="Times New Roman"/>
                <w:b/>
                <w:szCs w:val="20"/>
              </w:rPr>
            </w:pPr>
            <w:r w:rsidRPr="00FE304F">
              <w:rPr>
                <w:rFonts w:eastAsia="Times New Roman"/>
                <w:b/>
                <w:szCs w:val="20"/>
              </w:rPr>
              <w:t>Low Urgency Category</w:t>
            </w:r>
          </w:p>
        </w:tc>
        <w:tc>
          <w:tcPr>
            <w:tcW w:w="3016" w:type="pct"/>
            <w:gridSpan w:val="2"/>
          </w:tcPr>
          <w:p w14:paraId="1B01B264" w14:textId="77777777" w:rsidR="00FE304F" w:rsidRPr="00FE304F" w:rsidRDefault="00FE304F" w:rsidP="00FE304F">
            <w:pPr>
              <w:spacing w:before="60" w:after="60"/>
              <w:rPr>
                <w:rFonts w:eastAsia="Times New Roman"/>
                <w:szCs w:val="20"/>
              </w:rPr>
            </w:pPr>
            <w:r w:rsidRPr="00FE304F">
              <w:rPr>
                <w:rFonts w:eastAsia="Times New Roman"/>
                <w:szCs w:val="20"/>
              </w:rPr>
              <w:t xml:space="preserve">The equipment </w:t>
            </w:r>
            <w:r w:rsidRPr="00FE304F">
              <w:rPr>
                <w:rFonts w:eastAsia="Times New Roman"/>
                <w:b/>
                <w:i/>
                <w:szCs w:val="20"/>
              </w:rPr>
              <w:t>is therapeutic based</w:t>
            </w:r>
            <w:r w:rsidRPr="00FE304F">
              <w:rPr>
                <w:rFonts w:eastAsia="Times New Roman"/>
                <w:szCs w:val="20"/>
              </w:rPr>
              <w:t xml:space="preserve"> equipment that increases the client’s mobility and communication abilities in the long-term</w:t>
            </w:r>
          </w:p>
          <w:p w14:paraId="2B25595B" w14:textId="77777777" w:rsidR="00FE304F" w:rsidRPr="00FE304F" w:rsidRDefault="00FE304F" w:rsidP="00FE304F">
            <w:pPr>
              <w:spacing w:before="60" w:after="60"/>
              <w:rPr>
                <w:rFonts w:eastAsia="Times New Roman"/>
                <w:szCs w:val="20"/>
              </w:rPr>
            </w:pPr>
            <w:r w:rsidRPr="00FE304F">
              <w:rPr>
                <w:rFonts w:eastAsia="Times New Roman"/>
                <w:szCs w:val="20"/>
              </w:rPr>
              <w:t xml:space="preserve">The equipment </w:t>
            </w:r>
            <w:r w:rsidRPr="00FE304F">
              <w:rPr>
                <w:rFonts w:eastAsia="Times New Roman"/>
                <w:b/>
                <w:i/>
                <w:szCs w:val="20"/>
              </w:rPr>
              <w:t>contributes</w:t>
            </w:r>
            <w:r w:rsidRPr="00FE304F">
              <w:rPr>
                <w:rFonts w:eastAsia="Times New Roman"/>
                <w:szCs w:val="20"/>
              </w:rPr>
              <w:t xml:space="preserve"> to the client’s quality of life but is not essential for their current care/living arrangements.</w:t>
            </w:r>
          </w:p>
        </w:tc>
      </w:tr>
    </w:tbl>
    <w:p w14:paraId="3A80AA46" w14:textId="77777777" w:rsidR="00FE304F" w:rsidRPr="00FE304F" w:rsidRDefault="00FE304F" w:rsidP="00FE304F">
      <w:pPr>
        <w:spacing w:before="120" w:after="120"/>
        <w:rPr>
          <w:rFonts w:eastAsia="Times New Roman"/>
          <w:szCs w:val="20"/>
        </w:rPr>
      </w:pPr>
      <w:r w:rsidRPr="00FE304F">
        <w:rPr>
          <w:rFonts w:eastAsia="Times New Roman"/>
          <w:b/>
          <w:bCs/>
          <w:szCs w:val="20"/>
        </w:rPr>
        <w:t xml:space="preserve">Please note: </w:t>
      </w:r>
      <w:r w:rsidRPr="00FE304F">
        <w:rPr>
          <w:rFonts w:eastAsia="Times New Roman"/>
          <w:szCs w:val="20"/>
        </w:rPr>
        <w:t>These prioritisation guidelines are the standard for TEP.  In this Clinical Guideline, “aids” and/or “equipment” refers to Home Modifications.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E304F" w:rsidRPr="00FE304F" w14:paraId="29EF75AA" w14:textId="77777777" w:rsidTr="00E64C8A">
        <w:tc>
          <w:tcPr>
            <w:tcW w:w="5000" w:type="pct"/>
            <w:shd w:val="clear" w:color="auto" w:fill="1F1F5F" w:themeFill="text1"/>
          </w:tcPr>
          <w:p w14:paraId="75110B67"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t>Equipment Decision and Justification</w:t>
            </w:r>
          </w:p>
        </w:tc>
      </w:tr>
      <w:tr w:rsidR="00FE304F" w:rsidRPr="00FE304F" w14:paraId="28FC8C4F" w14:textId="77777777" w:rsidTr="00FE304F">
        <w:tc>
          <w:tcPr>
            <w:tcW w:w="5000" w:type="pct"/>
            <w:shd w:val="clear" w:color="auto" w:fill="F2F2F2"/>
          </w:tcPr>
          <w:p w14:paraId="6281CF5A" w14:textId="77777777" w:rsidR="00FE304F" w:rsidRPr="00FE304F" w:rsidRDefault="00FE304F" w:rsidP="00FE304F">
            <w:pPr>
              <w:spacing w:before="120" w:after="120"/>
              <w:rPr>
                <w:rFonts w:eastAsia="Times New Roman"/>
                <w:b/>
                <w:sz w:val="24"/>
                <w:szCs w:val="24"/>
              </w:rPr>
            </w:pPr>
            <w:r w:rsidRPr="00FE304F">
              <w:rPr>
                <w:rFonts w:eastAsia="Times New Roman"/>
                <w:b/>
                <w:sz w:val="24"/>
                <w:szCs w:val="24"/>
              </w:rPr>
              <w:t xml:space="preserve">Client Factors </w:t>
            </w:r>
          </w:p>
        </w:tc>
      </w:tr>
      <w:tr w:rsidR="00FE304F" w:rsidRPr="00FE304F" w14:paraId="596F16D4" w14:textId="77777777" w:rsidTr="00A80A98">
        <w:tc>
          <w:tcPr>
            <w:tcW w:w="5000" w:type="pct"/>
          </w:tcPr>
          <w:p w14:paraId="7B9F79A7" w14:textId="77777777" w:rsidR="00FE304F" w:rsidRPr="00FE304F" w:rsidRDefault="00FE304F" w:rsidP="00FE304F">
            <w:pPr>
              <w:spacing w:before="60" w:after="60"/>
              <w:rPr>
                <w:rFonts w:eastAsia="Times New Roman"/>
                <w:b/>
                <w:szCs w:val="20"/>
              </w:rPr>
            </w:pPr>
            <w:r w:rsidRPr="00FE304F">
              <w:rPr>
                <w:rFonts w:eastAsia="Times New Roman"/>
                <w:b/>
                <w:szCs w:val="20"/>
              </w:rPr>
              <w:t>Provide</w:t>
            </w:r>
          </w:p>
          <w:p w14:paraId="300AFC65"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The client’s functional goal with the modification</w:t>
            </w:r>
          </w:p>
          <w:p w14:paraId="30818AEE"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A brief description of functional abilities, such as mobility, upper limb function, strength, transfers etc.</w:t>
            </w:r>
          </w:p>
          <w:p w14:paraId="74BB96F0"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Clinical need for modifications</w:t>
            </w:r>
          </w:p>
          <w:p w14:paraId="5B9A6428" w14:textId="77777777" w:rsidR="00FE304F" w:rsidRPr="00FE304F" w:rsidRDefault="00FE304F" w:rsidP="00FE304F">
            <w:pPr>
              <w:spacing w:before="60" w:after="60"/>
              <w:rPr>
                <w:rFonts w:eastAsia="Times New Roman"/>
                <w:b/>
                <w:szCs w:val="20"/>
              </w:rPr>
            </w:pPr>
            <w:r w:rsidRPr="00FE304F">
              <w:rPr>
                <w:rFonts w:eastAsia="Times New Roman"/>
                <w:b/>
                <w:szCs w:val="20"/>
              </w:rPr>
              <w:t>Confirm</w:t>
            </w:r>
          </w:p>
          <w:p w14:paraId="4D012CD2"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That safety and risks have been considered</w:t>
            </w:r>
          </w:p>
          <w:p w14:paraId="41214968"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Home ownership – privately owned, privately rented, public/community housing</w:t>
            </w:r>
          </w:p>
          <w:p w14:paraId="350A01CF"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Future plans re accommodation, living location</w:t>
            </w:r>
          </w:p>
          <w:p w14:paraId="5BF432AC" w14:textId="77777777" w:rsidR="00FE304F" w:rsidRPr="00FE304F" w:rsidRDefault="00FE304F" w:rsidP="00FE304F">
            <w:pPr>
              <w:spacing w:before="60" w:after="60"/>
              <w:rPr>
                <w:rFonts w:eastAsia="Times New Roman"/>
                <w:b/>
                <w:szCs w:val="20"/>
              </w:rPr>
            </w:pPr>
            <w:r w:rsidRPr="00FE304F">
              <w:rPr>
                <w:rFonts w:eastAsia="Times New Roman"/>
                <w:b/>
                <w:szCs w:val="20"/>
              </w:rPr>
              <w:t xml:space="preserve">Consider </w:t>
            </w:r>
          </w:p>
          <w:p w14:paraId="4248CD78"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Whether a piece of equipment would achieve the same outcome</w:t>
            </w:r>
          </w:p>
          <w:p w14:paraId="7DFF5E64"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lastRenderedPageBreak/>
              <w:t>The activities the client will perform with the modification, including transfers</w:t>
            </w:r>
          </w:p>
          <w:p w14:paraId="48D50E73"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Cultural aspects of the household</w:t>
            </w:r>
          </w:p>
          <w:p w14:paraId="30982FD0"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Potential disruption to the home environment which may be caused by modification being undertaken and how client will manage during this time i.e. is there a need for alternate accommodation arrangements during completion of works; this will need to be arranged by client at client’s own cost</w:t>
            </w:r>
          </w:p>
        </w:tc>
      </w:tr>
      <w:tr w:rsidR="00FE304F" w:rsidRPr="00FE304F" w14:paraId="3F25110B" w14:textId="77777777" w:rsidTr="00E64C8A">
        <w:tc>
          <w:tcPr>
            <w:tcW w:w="5000" w:type="pct"/>
            <w:shd w:val="clear" w:color="auto" w:fill="1F1F5F" w:themeFill="text1"/>
          </w:tcPr>
          <w:p w14:paraId="15CB9BCF" w14:textId="77777777" w:rsidR="00FE304F" w:rsidRPr="00FE304F" w:rsidRDefault="00FE304F" w:rsidP="00FE304F">
            <w:pPr>
              <w:spacing w:before="120" w:after="120"/>
              <w:rPr>
                <w:rFonts w:eastAsia="Times New Roman"/>
                <w:b/>
                <w:sz w:val="24"/>
                <w:szCs w:val="24"/>
              </w:rPr>
            </w:pPr>
            <w:r w:rsidRPr="00FE304F">
              <w:rPr>
                <w:rFonts w:eastAsia="Times New Roman"/>
                <w:b/>
                <w:sz w:val="24"/>
                <w:szCs w:val="24"/>
              </w:rPr>
              <w:lastRenderedPageBreak/>
              <w:t>Social/Carer Factors</w:t>
            </w:r>
          </w:p>
        </w:tc>
      </w:tr>
      <w:tr w:rsidR="00FE304F" w:rsidRPr="00FE304F" w14:paraId="664FDBF4" w14:textId="77777777" w:rsidTr="00A80A98">
        <w:tc>
          <w:tcPr>
            <w:tcW w:w="5000" w:type="pct"/>
          </w:tcPr>
          <w:p w14:paraId="0C0B995B" w14:textId="77777777" w:rsidR="00FE304F" w:rsidRPr="00FE304F" w:rsidRDefault="00FE304F" w:rsidP="00FE304F">
            <w:pPr>
              <w:spacing w:before="60" w:after="60"/>
              <w:rPr>
                <w:rFonts w:eastAsia="Times New Roman"/>
                <w:b/>
                <w:szCs w:val="20"/>
              </w:rPr>
            </w:pPr>
            <w:r w:rsidRPr="00FE304F">
              <w:rPr>
                <w:rFonts w:eastAsia="Times New Roman"/>
                <w:b/>
                <w:szCs w:val="20"/>
              </w:rPr>
              <w:t>Confirm</w:t>
            </w:r>
          </w:p>
          <w:p w14:paraId="3407010A"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Home ownership – privately owned, privately rented, public/community housing. Refer to resources for documents for landlord/owner agreements</w:t>
            </w:r>
          </w:p>
          <w:p w14:paraId="0BBFB354" w14:textId="77777777" w:rsidR="00FE304F" w:rsidRPr="00FE304F" w:rsidRDefault="00FE304F" w:rsidP="00FE304F">
            <w:pPr>
              <w:spacing w:before="60" w:after="60"/>
              <w:rPr>
                <w:rFonts w:eastAsia="Times New Roman"/>
                <w:b/>
                <w:szCs w:val="20"/>
              </w:rPr>
            </w:pPr>
            <w:r w:rsidRPr="00FE304F">
              <w:rPr>
                <w:rFonts w:eastAsia="Times New Roman"/>
                <w:b/>
                <w:szCs w:val="20"/>
              </w:rPr>
              <w:t>Consider</w:t>
            </w:r>
          </w:p>
          <w:p w14:paraId="544F570F"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Client’s level of assistance required to complete functional tasks</w:t>
            </w:r>
          </w:p>
          <w:p w14:paraId="02CBC779"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Whether provision of modification will increase or decrease physical or other load on carers</w:t>
            </w:r>
          </w:p>
          <w:p w14:paraId="5EB02B72"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Whether modifications will impact on other household members’ access and safety</w:t>
            </w:r>
          </w:p>
          <w:p w14:paraId="277FA0FD"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That there is a plan for training clients/carers in the use of modifications such as ramps</w:t>
            </w:r>
          </w:p>
        </w:tc>
      </w:tr>
      <w:tr w:rsidR="00FE304F" w:rsidRPr="00FE304F" w14:paraId="05581A00" w14:textId="77777777" w:rsidTr="00E64C8A">
        <w:tc>
          <w:tcPr>
            <w:tcW w:w="5000" w:type="pct"/>
            <w:shd w:val="clear" w:color="auto" w:fill="1F1F5F" w:themeFill="text1"/>
          </w:tcPr>
          <w:p w14:paraId="20B61BE0" w14:textId="77777777" w:rsidR="00FE304F" w:rsidRPr="00FE304F" w:rsidRDefault="00FE304F" w:rsidP="00FE304F">
            <w:pPr>
              <w:spacing w:before="120" w:after="120"/>
              <w:rPr>
                <w:rFonts w:eastAsia="Times New Roman"/>
                <w:b/>
                <w:sz w:val="24"/>
                <w:szCs w:val="24"/>
              </w:rPr>
            </w:pPr>
            <w:r w:rsidRPr="00FE304F">
              <w:rPr>
                <w:rFonts w:eastAsia="Times New Roman"/>
                <w:b/>
                <w:sz w:val="24"/>
                <w:szCs w:val="24"/>
              </w:rPr>
              <w:t>Environmental and Equipment Factors</w:t>
            </w:r>
          </w:p>
        </w:tc>
      </w:tr>
      <w:tr w:rsidR="00FE304F" w:rsidRPr="00FE304F" w14:paraId="0BBC534C" w14:textId="77777777" w:rsidTr="00A80A98">
        <w:tc>
          <w:tcPr>
            <w:tcW w:w="5000" w:type="pct"/>
          </w:tcPr>
          <w:p w14:paraId="1FEA1944" w14:textId="77777777" w:rsidR="00FE304F" w:rsidRPr="00FE304F" w:rsidRDefault="00FE304F" w:rsidP="00FE304F">
            <w:pPr>
              <w:spacing w:before="60" w:after="60"/>
              <w:rPr>
                <w:rFonts w:eastAsia="Times New Roman"/>
                <w:b/>
                <w:szCs w:val="20"/>
              </w:rPr>
            </w:pPr>
            <w:r w:rsidRPr="00FE304F">
              <w:rPr>
                <w:rFonts w:eastAsia="Times New Roman"/>
                <w:b/>
                <w:szCs w:val="20"/>
              </w:rPr>
              <w:t>Provide</w:t>
            </w:r>
          </w:p>
          <w:p w14:paraId="72D80012"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Resources as appropriate for modification level</w:t>
            </w:r>
          </w:p>
          <w:p w14:paraId="63879F7C" w14:textId="77777777" w:rsidR="00FE304F" w:rsidRPr="00FE304F" w:rsidRDefault="00FE304F" w:rsidP="00FE304F">
            <w:pPr>
              <w:spacing w:before="60" w:after="60"/>
              <w:rPr>
                <w:rFonts w:eastAsia="Times New Roman"/>
                <w:b/>
                <w:szCs w:val="20"/>
              </w:rPr>
            </w:pPr>
            <w:r w:rsidRPr="00FE304F">
              <w:rPr>
                <w:rFonts w:eastAsia="Times New Roman"/>
                <w:b/>
                <w:szCs w:val="20"/>
              </w:rPr>
              <w:t>Confirm</w:t>
            </w:r>
          </w:p>
          <w:p w14:paraId="64FE3614"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If home is structurally sound. TEP will not recommend home modifications for homes that are not structurally sound</w:t>
            </w:r>
          </w:p>
          <w:p w14:paraId="076D9BE6"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Which access/egress point is the primary access for use</w:t>
            </w:r>
          </w:p>
          <w:p w14:paraId="130278FC"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Home visit has been conducted to assess the home environment</w:t>
            </w:r>
          </w:p>
          <w:p w14:paraId="60E81863"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Modification is compatible with the client’s:</w:t>
            </w:r>
          </w:p>
          <w:p w14:paraId="42FC7AB0"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functional level</w:t>
            </w:r>
          </w:p>
          <w:p w14:paraId="6AFB7AEA"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basic mobility needs</w:t>
            </w:r>
          </w:p>
          <w:p w14:paraId="4CA76010"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 xml:space="preserve">current equipment including dimensions, turning circle requirements </w:t>
            </w:r>
            <w:proofErr w:type="spellStart"/>
            <w:r w:rsidRPr="00FE304F">
              <w:rPr>
                <w:rFonts w:eastAsia="Times New Roman"/>
                <w:szCs w:val="20"/>
              </w:rPr>
              <w:t>etc</w:t>
            </w:r>
            <w:proofErr w:type="spellEnd"/>
          </w:p>
          <w:p w14:paraId="4C1D25CC"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 xml:space="preserve">planned equipment including dimensions, turning circle requirements </w:t>
            </w:r>
            <w:proofErr w:type="spellStart"/>
            <w:r w:rsidRPr="00FE304F">
              <w:rPr>
                <w:rFonts w:eastAsia="Times New Roman"/>
                <w:szCs w:val="20"/>
              </w:rPr>
              <w:t>etc</w:t>
            </w:r>
            <w:proofErr w:type="spellEnd"/>
          </w:p>
          <w:p w14:paraId="153FD0BD" w14:textId="77777777" w:rsidR="00FE304F" w:rsidRPr="00FE304F" w:rsidRDefault="00FE304F" w:rsidP="00FE304F">
            <w:pPr>
              <w:spacing w:before="60" w:after="60"/>
              <w:rPr>
                <w:rFonts w:eastAsia="Times New Roman"/>
                <w:b/>
                <w:szCs w:val="20"/>
              </w:rPr>
            </w:pPr>
            <w:r w:rsidRPr="00FE304F">
              <w:rPr>
                <w:rFonts w:eastAsia="Times New Roman"/>
                <w:b/>
                <w:szCs w:val="20"/>
              </w:rPr>
              <w:t>Consider</w:t>
            </w:r>
          </w:p>
          <w:p w14:paraId="4C379D07"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Duration of proposed works</w:t>
            </w:r>
          </w:p>
          <w:p w14:paraId="0C90027E"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 xml:space="preserve">Position of hand held shower hoses that are height adjustable on a vertical rod or a weight bearing rail and their placement in relation to water pipes in the shower and bath area, prescribers need to consult with registered builder or tradesperson. </w:t>
            </w:r>
          </w:p>
        </w:tc>
      </w:tr>
      <w:tr w:rsidR="00FE304F" w:rsidRPr="00FE304F" w14:paraId="36CB5C38" w14:textId="77777777" w:rsidTr="00E64C8A">
        <w:tc>
          <w:tcPr>
            <w:tcW w:w="5000" w:type="pct"/>
            <w:shd w:val="clear" w:color="auto" w:fill="1F1F5F" w:themeFill="text1"/>
          </w:tcPr>
          <w:p w14:paraId="52D454F0"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t>Trial or Investigation</w:t>
            </w:r>
          </w:p>
        </w:tc>
      </w:tr>
      <w:tr w:rsidR="00FE304F" w:rsidRPr="00FE304F" w14:paraId="6041E856" w14:textId="77777777" w:rsidTr="00A80A98">
        <w:tc>
          <w:tcPr>
            <w:tcW w:w="5000" w:type="pct"/>
          </w:tcPr>
          <w:p w14:paraId="329DB2CD" w14:textId="77777777" w:rsidR="00FE304F" w:rsidRPr="00FE304F" w:rsidRDefault="00FE304F" w:rsidP="00FE304F">
            <w:pPr>
              <w:spacing w:before="60" w:after="60"/>
              <w:rPr>
                <w:rFonts w:eastAsia="Times New Roman"/>
                <w:b/>
                <w:szCs w:val="20"/>
              </w:rPr>
            </w:pPr>
            <w:r w:rsidRPr="00FE304F">
              <w:rPr>
                <w:rFonts w:eastAsia="Times New Roman"/>
                <w:b/>
                <w:szCs w:val="20"/>
              </w:rPr>
              <w:t>Trial or Investigation of the equipment may be required.</w:t>
            </w:r>
          </w:p>
          <w:p w14:paraId="66E12FDF" w14:textId="77777777" w:rsidR="00FE304F" w:rsidRPr="00FE304F" w:rsidRDefault="00FE304F" w:rsidP="00FE304F">
            <w:pPr>
              <w:spacing w:before="60" w:after="60"/>
              <w:rPr>
                <w:rFonts w:eastAsia="Times New Roman"/>
                <w:szCs w:val="20"/>
              </w:rPr>
            </w:pPr>
            <w:r w:rsidRPr="00FE304F">
              <w:rPr>
                <w:rFonts w:eastAsia="Times New Roman"/>
                <w:szCs w:val="20"/>
              </w:rPr>
              <w:t>Refer to TEP Approved Equipment List.</w:t>
            </w:r>
          </w:p>
          <w:p w14:paraId="67F67033" w14:textId="77777777" w:rsidR="00FE304F" w:rsidRPr="00FE304F" w:rsidRDefault="00FE304F" w:rsidP="00FE304F">
            <w:pPr>
              <w:spacing w:before="60" w:after="60"/>
              <w:rPr>
                <w:rFonts w:eastAsia="Times New Roman"/>
                <w:szCs w:val="20"/>
              </w:rPr>
            </w:pPr>
            <w:r w:rsidRPr="00FE304F">
              <w:rPr>
                <w:rFonts w:eastAsia="Times New Roman"/>
                <w:szCs w:val="20"/>
              </w:rPr>
              <w:t>Trial of equipment as alternative to modification must be considered</w:t>
            </w:r>
          </w:p>
          <w:p w14:paraId="743B4DD5" w14:textId="77777777" w:rsidR="00FE304F" w:rsidRPr="00FE304F" w:rsidRDefault="00FE304F" w:rsidP="00FE304F">
            <w:pPr>
              <w:spacing w:before="60" w:after="60"/>
              <w:rPr>
                <w:rFonts w:eastAsia="Times New Roman"/>
                <w:b/>
                <w:szCs w:val="20"/>
              </w:rPr>
            </w:pPr>
            <w:r w:rsidRPr="00FE304F">
              <w:rPr>
                <w:rFonts w:eastAsia="Times New Roman"/>
                <w:b/>
                <w:szCs w:val="20"/>
              </w:rPr>
              <w:t>Provide</w:t>
            </w:r>
          </w:p>
          <w:p w14:paraId="2225E781"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Objective evaluation of the options considered and trialled/investigated and their client’s ability to use alternative options</w:t>
            </w:r>
          </w:p>
          <w:p w14:paraId="232F14E9"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lastRenderedPageBreak/>
              <w:t>Reasons why comparative options were unsuitable, including information about the client’s functional use of the equipment where applicable</w:t>
            </w:r>
          </w:p>
        </w:tc>
      </w:tr>
      <w:tr w:rsidR="00FE304F" w:rsidRPr="00FE304F" w14:paraId="1E754F24" w14:textId="77777777" w:rsidTr="00E64C8A">
        <w:tc>
          <w:tcPr>
            <w:tcW w:w="5000" w:type="pct"/>
            <w:shd w:val="clear" w:color="auto" w:fill="1F1F5F" w:themeFill="text1"/>
          </w:tcPr>
          <w:p w14:paraId="5B7B2633"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lastRenderedPageBreak/>
              <w:t xml:space="preserve">Plan for Delivery </w:t>
            </w:r>
          </w:p>
        </w:tc>
      </w:tr>
      <w:tr w:rsidR="00FE304F" w:rsidRPr="00FE304F" w14:paraId="14222F1B" w14:textId="77777777" w:rsidTr="00A80A98">
        <w:tc>
          <w:tcPr>
            <w:tcW w:w="5000" w:type="pct"/>
          </w:tcPr>
          <w:p w14:paraId="1569DF0A" w14:textId="77777777" w:rsidR="00FE304F" w:rsidRPr="00FE304F" w:rsidRDefault="00FE304F" w:rsidP="00FE304F">
            <w:pPr>
              <w:numPr>
                <w:ilvl w:val="0"/>
                <w:numId w:val="18"/>
              </w:numPr>
              <w:spacing w:before="60" w:after="60"/>
              <w:rPr>
                <w:rFonts w:eastAsia="Times New Roman"/>
                <w:szCs w:val="20"/>
              </w:rPr>
            </w:pPr>
            <w:r w:rsidRPr="00FE304F">
              <w:rPr>
                <w:rFonts w:eastAsia="Times New Roman"/>
                <w:szCs w:val="20"/>
              </w:rPr>
              <w:t>All work must be carried out by a registered builder and comply with relevant legislation</w:t>
            </w:r>
          </w:p>
          <w:p w14:paraId="199E36A3" w14:textId="77777777" w:rsidR="00FE304F" w:rsidRPr="00FE304F" w:rsidRDefault="00FE304F" w:rsidP="00FE304F">
            <w:pPr>
              <w:spacing w:before="60" w:after="60"/>
              <w:ind w:left="360"/>
              <w:rPr>
                <w:rFonts w:eastAsia="Times New Roman"/>
                <w:szCs w:val="20"/>
              </w:rPr>
            </w:pPr>
          </w:p>
          <w:p w14:paraId="65A2C0F0" w14:textId="77777777" w:rsidR="00FE304F" w:rsidRPr="00FE304F" w:rsidRDefault="00FE304F" w:rsidP="00FE304F">
            <w:pPr>
              <w:spacing w:before="60" w:after="60"/>
              <w:rPr>
                <w:rFonts w:eastAsia="Times New Roman"/>
                <w:szCs w:val="20"/>
                <w:u w:val="single"/>
              </w:rPr>
            </w:pPr>
            <w:r w:rsidRPr="00FE304F">
              <w:rPr>
                <w:rFonts w:eastAsia="Times New Roman"/>
                <w:szCs w:val="20"/>
                <w:u w:val="single"/>
              </w:rPr>
              <w:t>For Minor (Level 1) Home Modifications</w:t>
            </w:r>
          </w:p>
          <w:p w14:paraId="2FD09A18" w14:textId="77777777" w:rsidR="00FE304F" w:rsidRPr="00FE304F" w:rsidRDefault="00FE304F" w:rsidP="00FE304F">
            <w:pPr>
              <w:spacing w:before="60" w:after="60"/>
              <w:rPr>
                <w:rFonts w:eastAsia="Times New Roman"/>
                <w:b/>
                <w:szCs w:val="20"/>
              </w:rPr>
            </w:pPr>
            <w:r w:rsidRPr="00FE304F">
              <w:rPr>
                <w:rFonts w:eastAsia="Times New Roman"/>
                <w:b/>
                <w:szCs w:val="20"/>
              </w:rPr>
              <w:t>Provide</w:t>
            </w:r>
          </w:p>
          <w:p w14:paraId="70B45B90"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Name and contact details of client/carer and any clinicians who must be notified prior to delivery</w:t>
            </w:r>
          </w:p>
          <w:p w14:paraId="5229A324"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Delivery instructions</w:t>
            </w:r>
          </w:p>
          <w:p w14:paraId="2264716C" w14:textId="77777777" w:rsidR="00FE304F" w:rsidRPr="00FE304F" w:rsidRDefault="00FE304F" w:rsidP="00FE304F">
            <w:pPr>
              <w:spacing w:before="60" w:after="60"/>
              <w:ind w:left="360"/>
              <w:rPr>
                <w:rFonts w:eastAsia="Times New Roman"/>
                <w:szCs w:val="20"/>
              </w:rPr>
            </w:pPr>
          </w:p>
          <w:p w14:paraId="026011CE" w14:textId="77777777" w:rsidR="00FE304F" w:rsidRPr="00FE304F" w:rsidRDefault="00FE304F" w:rsidP="00FE304F">
            <w:pPr>
              <w:spacing w:before="60" w:after="60"/>
              <w:rPr>
                <w:rFonts w:eastAsia="Times New Roman"/>
                <w:szCs w:val="20"/>
                <w:u w:val="single"/>
              </w:rPr>
            </w:pPr>
            <w:r w:rsidRPr="00FE304F">
              <w:rPr>
                <w:rFonts w:eastAsia="Times New Roman"/>
                <w:szCs w:val="20"/>
                <w:u w:val="single"/>
              </w:rPr>
              <w:t>For Major (Level 2) Home Modifications</w:t>
            </w:r>
          </w:p>
          <w:p w14:paraId="3A97CFF2" w14:textId="77777777" w:rsidR="00FE304F" w:rsidRPr="00FE304F" w:rsidRDefault="00FE304F" w:rsidP="00FE304F">
            <w:pPr>
              <w:spacing w:before="60" w:after="60"/>
              <w:rPr>
                <w:rFonts w:eastAsia="Times New Roman"/>
                <w:b/>
                <w:szCs w:val="20"/>
              </w:rPr>
            </w:pPr>
            <w:r w:rsidRPr="00FE304F">
              <w:rPr>
                <w:rFonts w:eastAsia="Times New Roman"/>
                <w:b/>
                <w:szCs w:val="20"/>
              </w:rPr>
              <w:t>Provide</w:t>
            </w:r>
          </w:p>
          <w:p w14:paraId="6D115506" w14:textId="77777777" w:rsidR="00FE304F" w:rsidRPr="00FE304F" w:rsidRDefault="00FE304F" w:rsidP="00FE304F">
            <w:pPr>
              <w:numPr>
                <w:ilvl w:val="0"/>
                <w:numId w:val="19"/>
              </w:numPr>
              <w:spacing w:before="60" w:after="60"/>
              <w:ind w:left="319" w:hanging="284"/>
              <w:rPr>
                <w:rFonts w:eastAsia="Times New Roman"/>
                <w:szCs w:val="20"/>
              </w:rPr>
            </w:pPr>
            <w:r w:rsidRPr="00FE304F">
              <w:rPr>
                <w:rFonts w:eastAsia="Times New Roman"/>
                <w:szCs w:val="20"/>
              </w:rPr>
              <w:t xml:space="preserve">Name and contact details of client/carer and any clinicians to arrange for Client Contribution Agreement to be completed and returned to TEP office. </w:t>
            </w:r>
          </w:p>
          <w:p w14:paraId="4CF7BD6B" w14:textId="77777777" w:rsidR="00FE304F" w:rsidRPr="00FE304F" w:rsidRDefault="00FE304F" w:rsidP="00FE304F">
            <w:pPr>
              <w:numPr>
                <w:ilvl w:val="0"/>
                <w:numId w:val="19"/>
              </w:numPr>
              <w:spacing w:before="60" w:after="60"/>
              <w:ind w:left="319" w:hanging="284"/>
              <w:rPr>
                <w:rFonts w:eastAsia="Times New Roman"/>
                <w:szCs w:val="20"/>
              </w:rPr>
            </w:pPr>
            <w:r w:rsidRPr="00FE304F">
              <w:rPr>
                <w:rFonts w:eastAsia="Times New Roman"/>
                <w:szCs w:val="20"/>
              </w:rPr>
              <w:t>Name and contact details of client/carer and any clinicians who must be notified prior to delivery.</w:t>
            </w:r>
          </w:p>
          <w:p w14:paraId="572A7D9F" w14:textId="77777777" w:rsidR="00FE304F" w:rsidRPr="00FE304F" w:rsidRDefault="00FE304F" w:rsidP="00FE304F">
            <w:pPr>
              <w:numPr>
                <w:ilvl w:val="0"/>
                <w:numId w:val="19"/>
              </w:numPr>
              <w:spacing w:before="60" w:after="60"/>
              <w:ind w:left="319" w:hanging="284"/>
              <w:rPr>
                <w:rFonts w:eastAsia="Times New Roman"/>
                <w:szCs w:val="20"/>
              </w:rPr>
            </w:pPr>
            <w:r w:rsidRPr="00FE304F">
              <w:rPr>
                <w:rFonts w:eastAsia="Times New Roman"/>
                <w:szCs w:val="20"/>
              </w:rPr>
              <w:t xml:space="preserve">Delivery instructions  </w:t>
            </w:r>
          </w:p>
        </w:tc>
      </w:tr>
      <w:tr w:rsidR="00FE304F" w:rsidRPr="00FE304F" w14:paraId="0A1F400A" w14:textId="77777777" w:rsidTr="00E64C8A">
        <w:tc>
          <w:tcPr>
            <w:tcW w:w="5000" w:type="pct"/>
            <w:shd w:val="clear" w:color="auto" w:fill="1F1F5F" w:themeFill="text1"/>
          </w:tcPr>
          <w:p w14:paraId="7E75D953"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t>Plan for Equipment Review</w:t>
            </w:r>
          </w:p>
        </w:tc>
      </w:tr>
      <w:tr w:rsidR="00FE304F" w:rsidRPr="00FE304F" w14:paraId="28F10D87" w14:textId="77777777" w:rsidTr="00A80A98">
        <w:tc>
          <w:tcPr>
            <w:tcW w:w="5000" w:type="pct"/>
          </w:tcPr>
          <w:p w14:paraId="6BE86EE9" w14:textId="77777777" w:rsidR="00FE304F" w:rsidRPr="00FE304F" w:rsidRDefault="00FE304F" w:rsidP="00FE304F">
            <w:pPr>
              <w:spacing w:before="60" w:after="60"/>
              <w:rPr>
                <w:rFonts w:eastAsia="Times New Roman"/>
                <w:szCs w:val="20"/>
              </w:rPr>
            </w:pPr>
            <w:r w:rsidRPr="00FE304F">
              <w:rPr>
                <w:rFonts w:eastAsia="Times New Roman"/>
                <w:szCs w:val="20"/>
              </w:rPr>
              <w:t xml:space="preserve">It is the prescribing therapist’s responsibility to ensure correct fitting and client education for TEP equipment on issue. </w:t>
            </w:r>
          </w:p>
          <w:p w14:paraId="4EF3D216" w14:textId="77777777" w:rsidR="00FE304F" w:rsidRPr="00FE304F" w:rsidRDefault="00FE304F" w:rsidP="00FE304F">
            <w:pPr>
              <w:spacing w:before="60" w:after="60"/>
              <w:rPr>
                <w:rFonts w:eastAsia="Times New Roman"/>
                <w:szCs w:val="20"/>
              </w:rPr>
            </w:pPr>
          </w:p>
          <w:p w14:paraId="7ACF7021"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Prescribers must:</w:t>
            </w:r>
          </w:p>
          <w:p w14:paraId="030D8F8A"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undertake a review of all home modifications, to ensure correct positioning and achievement of objectives and complete required resources</w:t>
            </w:r>
          </w:p>
          <w:p w14:paraId="3A4843D3"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monitor and review modifications progress</w:t>
            </w:r>
          </w:p>
          <w:p w14:paraId="015ED352" w14:textId="77777777" w:rsidR="00FE304F" w:rsidRPr="00FE304F" w:rsidRDefault="00FE304F" w:rsidP="00FE304F">
            <w:pPr>
              <w:numPr>
                <w:ilvl w:val="0"/>
                <w:numId w:val="17"/>
              </w:numPr>
              <w:spacing w:before="60" w:after="60"/>
              <w:rPr>
                <w:rFonts w:eastAsia="Times New Roman"/>
                <w:szCs w:val="20"/>
              </w:rPr>
            </w:pPr>
            <w:r w:rsidRPr="00FE304F">
              <w:rPr>
                <w:rFonts w:eastAsia="Times New Roman"/>
                <w:szCs w:val="20"/>
              </w:rPr>
              <w:t>review the completed modification to ensure the end product meets the recommended prescription modifications</w:t>
            </w:r>
          </w:p>
          <w:p w14:paraId="2DDD96DB" w14:textId="77777777" w:rsidR="00FE304F" w:rsidRPr="00FE304F" w:rsidRDefault="00FE304F" w:rsidP="00FE304F">
            <w:pPr>
              <w:spacing w:before="60" w:after="60"/>
              <w:rPr>
                <w:rFonts w:eastAsia="Times New Roman"/>
                <w:szCs w:val="20"/>
              </w:rPr>
            </w:pPr>
            <w:r w:rsidRPr="00FE304F">
              <w:rPr>
                <w:rFonts w:eastAsia="Times New Roman"/>
                <w:szCs w:val="20"/>
              </w:rPr>
              <w:t>At completion of Level 2, works prescriber must complete the TEP HM-C Home Mods Certificate of Completion (see Resources) and return to TEP work unit.</w:t>
            </w:r>
          </w:p>
        </w:tc>
      </w:tr>
      <w:tr w:rsidR="00FE304F" w:rsidRPr="00FE304F" w14:paraId="2B3FB8C8" w14:textId="77777777" w:rsidTr="00E64C8A">
        <w:tc>
          <w:tcPr>
            <w:tcW w:w="5000" w:type="pct"/>
            <w:shd w:val="clear" w:color="auto" w:fill="1F1F5F" w:themeFill="text1"/>
          </w:tcPr>
          <w:p w14:paraId="42A0BB56" w14:textId="77777777" w:rsidR="00FE304F" w:rsidRPr="00FE304F" w:rsidRDefault="00FE304F" w:rsidP="00FE304F">
            <w:pPr>
              <w:spacing w:before="120" w:after="120"/>
              <w:rPr>
                <w:rFonts w:eastAsia="Times New Roman"/>
                <w:b/>
                <w:sz w:val="28"/>
                <w:szCs w:val="28"/>
              </w:rPr>
            </w:pPr>
            <w:r w:rsidRPr="00FE304F">
              <w:rPr>
                <w:rFonts w:eastAsia="Times New Roman"/>
                <w:b/>
                <w:sz w:val="28"/>
                <w:szCs w:val="28"/>
              </w:rPr>
              <w:t>Resources</w:t>
            </w:r>
          </w:p>
        </w:tc>
      </w:tr>
      <w:tr w:rsidR="00FE304F" w:rsidRPr="00FE304F" w14:paraId="16446318" w14:textId="77777777" w:rsidTr="00A80A98">
        <w:tc>
          <w:tcPr>
            <w:tcW w:w="5000" w:type="pct"/>
            <w:tcBorders>
              <w:bottom w:val="single" w:sz="4" w:space="0" w:color="auto"/>
            </w:tcBorders>
          </w:tcPr>
          <w:p w14:paraId="46A0AD6B" w14:textId="77777777" w:rsidR="00FE304F" w:rsidRPr="00FE304F" w:rsidRDefault="00FE304F" w:rsidP="00FE304F">
            <w:pPr>
              <w:spacing w:before="60" w:after="60"/>
              <w:rPr>
                <w:rFonts w:eastAsia="Times New Roman"/>
                <w:szCs w:val="20"/>
              </w:rPr>
            </w:pPr>
            <w:r w:rsidRPr="00FE304F">
              <w:rPr>
                <w:rFonts w:eastAsia="Times New Roman"/>
                <w:szCs w:val="20"/>
              </w:rPr>
              <w:t xml:space="preserve">Resources to be submitted </w:t>
            </w:r>
            <w:r w:rsidRPr="00FE304F">
              <w:rPr>
                <w:rFonts w:eastAsia="Times New Roman"/>
                <w:b/>
                <w:szCs w:val="20"/>
              </w:rPr>
              <w:t>with a prescription</w:t>
            </w:r>
            <w:r w:rsidRPr="00FE304F">
              <w:rPr>
                <w:rFonts w:eastAsia="Times New Roman"/>
                <w:szCs w:val="20"/>
              </w:rPr>
              <w:t xml:space="preserve"> form</w:t>
            </w:r>
          </w:p>
          <w:p w14:paraId="1D29B6C4" w14:textId="77777777" w:rsidR="00FE304F" w:rsidRPr="00FE304F" w:rsidRDefault="00FE304F" w:rsidP="00FE304F">
            <w:pPr>
              <w:numPr>
                <w:ilvl w:val="0"/>
                <w:numId w:val="10"/>
              </w:numPr>
              <w:spacing w:before="60" w:after="60"/>
              <w:rPr>
                <w:rFonts w:eastAsia="Times New Roman"/>
                <w:b/>
                <w:szCs w:val="20"/>
                <w:u w:val="single"/>
              </w:rPr>
            </w:pPr>
            <w:r w:rsidRPr="00FE304F">
              <w:rPr>
                <w:rFonts w:eastAsia="Times New Roman"/>
                <w:b/>
                <w:szCs w:val="20"/>
                <w:u w:val="single"/>
              </w:rPr>
              <w:t xml:space="preserve">MINOR (LEVEL 1) HOME MODIFICATIONS </w:t>
            </w:r>
          </w:p>
          <w:p w14:paraId="64554F53" w14:textId="77777777" w:rsidR="00FE304F" w:rsidRPr="00FE304F" w:rsidRDefault="00FE304F" w:rsidP="00FE304F">
            <w:pPr>
              <w:spacing w:before="60" w:after="60"/>
              <w:rPr>
                <w:rFonts w:eastAsia="Times New Roman"/>
                <w:szCs w:val="20"/>
              </w:rPr>
            </w:pPr>
            <w:r w:rsidRPr="00FE304F">
              <w:rPr>
                <w:rFonts w:eastAsia="Times New Roman"/>
                <w:szCs w:val="20"/>
              </w:rPr>
              <w:t xml:space="preserve">Provide the following: </w:t>
            </w:r>
          </w:p>
          <w:p w14:paraId="37D0FFFD"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HD Home Modification Diagram</w:t>
            </w:r>
          </w:p>
          <w:p w14:paraId="67F968C5" w14:textId="77777777" w:rsidR="00FE304F" w:rsidRPr="00FE304F" w:rsidRDefault="00FE304F" w:rsidP="00FE304F">
            <w:pPr>
              <w:spacing w:before="60" w:after="60"/>
              <w:rPr>
                <w:rFonts w:eastAsia="Times New Roman"/>
                <w:szCs w:val="20"/>
              </w:rPr>
            </w:pPr>
            <w:r w:rsidRPr="00FE304F">
              <w:rPr>
                <w:rFonts w:eastAsia="Times New Roman"/>
                <w:szCs w:val="20"/>
              </w:rPr>
              <w:t xml:space="preserve">Refer to TEP intranet/internet for document </w:t>
            </w:r>
          </w:p>
          <w:p w14:paraId="663541EE" w14:textId="77777777" w:rsidR="00FE304F" w:rsidRPr="00FE304F" w:rsidRDefault="00FE304F" w:rsidP="00FE304F">
            <w:pPr>
              <w:spacing w:before="60" w:after="60"/>
              <w:rPr>
                <w:rFonts w:eastAsia="Times New Roman"/>
                <w:b/>
                <w:szCs w:val="20"/>
              </w:rPr>
            </w:pPr>
            <w:r w:rsidRPr="00FE304F">
              <w:rPr>
                <w:rFonts w:eastAsia="Times New Roman"/>
                <w:b/>
                <w:szCs w:val="20"/>
              </w:rPr>
              <w:t>AND</w:t>
            </w:r>
          </w:p>
          <w:p w14:paraId="242F24AC"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GR-D Grab Rail Disclaimer Form</w:t>
            </w:r>
          </w:p>
          <w:p w14:paraId="3F9EB2D3" w14:textId="77777777" w:rsidR="00FE304F" w:rsidRPr="00FE304F" w:rsidRDefault="00FE304F" w:rsidP="00FE304F">
            <w:pPr>
              <w:spacing w:before="60" w:after="60"/>
              <w:rPr>
                <w:rFonts w:eastAsia="Times New Roman"/>
                <w:szCs w:val="20"/>
              </w:rPr>
            </w:pPr>
            <w:r w:rsidRPr="00FE304F">
              <w:rPr>
                <w:rFonts w:eastAsia="Times New Roman"/>
                <w:szCs w:val="20"/>
              </w:rPr>
              <w:t xml:space="preserve">Refer to TEP intranet/internet for document </w:t>
            </w:r>
          </w:p>
          <w:p w14:paraId="463F2869" w14:textId="77777777" w:rsidR="00FE304F" w:rsidRPr="00FE304F" w:rsidRDefault="00FE304F" w:rsidP="00FE304F">
            <w:pPr>
              <w:spacing w:before="60" w:after="60"/>
              <w:rPr>
                <w:rFonts w:eastAsia="Times New Roman"/>
                <w:b/>
                <w:szCs w:val="20"/>
              </w:rPr>
            </w:pPr>
            <w:r w:rsidRPr="00FE304F">
              <w:rPr>
                <w:rFonts w:eastAsia="Times New Roman"/>
                <w:b/>
                <w:szCs w:val="20"/>
              </w:rPr>
              <w:t>AND, as required</w:t>
            </w:r>
          </w:p>
          <w:p w14:paraId="7FFE233A"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 xml:space="preserve">TEP GR-C Grab Rail Owner Landlord Consent </w:t>
            </w:r>
          </w:p>
          <w:p w14:paraId="539A552A" w14:textId="77777777" w:rsidR="00FE304F" w:rsidRPr="00FE304F" w:rsidRDefault="00FE304F" w:rsidP="00FE304F">
            <w:pPr>
              <w:spacing w:before="60" w:after="60"/>
              <w:rPr>
                <w:rFonts w:eastAsia="Times New Roman"/>
                <w:szCs w:val="20"/>
              </w:rPr>
            </w:pPr>
            <w:r w:rsidRPr="00FE304F">
              <w:rPr>
                <w:rFonts w:eastAsia="Times New Roman"/>
                <w:szCs w:val="20"/>
              </w:rPr>
              <w:lastRenderedPageBreak/>
              <w:t xml:space="preserve">Refer to TEP intranet/internet for document </w:t>
            </w:r>
          </w:p>
          <w:p w14:paraId="62C21814" w14:textId="77777777" w:rsidR="00FE304F" w:rsidRPr="00FE304F" w:rsidRDefault="00FE304F" w:rsidP="00FE304F">
            <w:pPr>
              <w:spacing w:before="60" w:after="60"/>
              <w:rPr>
                <w:rFonts w:eastAsia="Times New Roman"/>
                <w:szCs w:val="20"/>
              </w:rPr>
            </w:pPr>
          </w:p>
          <w:p w14:paraId="4B229FB7" w14:textId="77777777" w:rsidR="00FE304F" w:rsidRPr="00FE304F" w:rsidRDefault="00FE304F" w:rsidP="00FE304F">
            <w:pPr>
              <w:numPr>
                <w:ilvl w:val="0"/>
                <w:numId w:val="10"/>
              </w:numPr>
              <w:spacing w:before="60" w:after="60"/>
              <w:rPr>
                <w:rFonts w:eastAsia="Times New Roman"/>
                <w:b/>
                <w:szCs w:val="20"/>
                <w:u w:val="single"/>
              </w:rPr>
            </w:pPr>
            <w:r w:rsidRPr="00FE304F">
              <w:rPr>
                <w:rFonts w:eastAsia="Times New Roman"/>
                <w:b/>
                <w:szCs w:val="20"/>
                <w:u w:val="single"/>
              </w:rPr>
              <w:t xml:space="preserve">MAJOR  (LEVEL 2) HOME MODIFICATIONS </w:t>
            </w:r>
          </w:p>
          <w:p w14:paraId="0A561144" w14:textId="77777777" w:rsidR="00FE304F" w:rsidRPr="00FE304F" w:rsidRDefault="00FE304F" w:rsidP="00FE304F">
            <w:pPr>
              <w:spacing w:before="60" w:after="60"/>
              <w:rPr>
                <w:rFonts w:eastAsia="Times New Roman"/>
                <w:szCs w:val="20"/>
              </w:rPr>
            </w:pPr>
            <w:r w:rsidRPr="00FE304F">
              <w:rPr>
                <w:rFonts w:eastAsia="Times New Roman"/>
                <w:szCs w:val="20"/>
              </w:rPr>
              <w:t xml:space="preserve">Provide the following: </w:t>
            </w:r>
          </w:p>
          <w:p w14:paraId="22E112C1"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HD Home Modification Diagram</w:t>
            </w:r>
          </w:p>
          <w:p w14:paraId="2F9940AB" w14:textId="77777777" w:rsidR="00FE304F" w:rsidRPr="00FE304F" w:rsidRDefault="00FE304F" w:rsidP="00FE304F">
            <w:pPr>
              <w:spacing w:before="60" w:after="60"/>
              <w:rPr>
                <w:rFonts w:eastAsia="Times New Roman"/>
                <w:szCs w:val="20"/>
              </w:rPr>
            </w:pPr>
            <w:r w:rsidRPr="00FE304F">
              <w:rPr>
                <w:rFonts w:eastAsia="Times New Roman"/>
                <w:szCs w:val="20"/>
              </w:rPr>
              <w:t xml:space="preserve">Refer to TEP intranet/internet for document </w:t>
            </w:r>
          </w:p>
          <w:p w14:paraId="2552AFB2" w14:textId="77777777" w:rsidR="00FE304F" w:rsidRPr="00FE304F" w:rsidRDefault="00FE304F" w:rsidP="00FE304F">
            <w:pPr>
              <w:spacing w:before="60" w:after="60"/>
              <w:rPr>
                <w:rFonts w:eastAsia="Times New Roman"/>
                <w:szCs w:val="20"/>
              </w:rPr>
            </w:pPr>
            <w:r w:rsidRPr="00FE304F">
              <w:rPr>
                <w:rFonts w:eastAsia="Times New Roman"/>
                <w:szCs w:val="20"/>
              </w:rPr>
              <w:t xml:space="preserve">Resources to be submitted </w:t>
            </w:r>
            <w:r w:rsidRPr="00FE304F">
              <w:rPr>
                <w:rFonts w:eastAsia="Times New Roman"/>
                <w:b/>
                <w:szCs w:val="20"/>
              </w:rPr>
              <w:t>following approval</w:t>
            </w:r>
            <w:r w:rsidRPr="00FE304F">
              <w:rPr>
                <w:rFonts w:eastAsia="Times New Roman"/>
                <w:szCs w:val="20"/>
              </w:rPr>
              <w:t xml:space="preserve"> </w:t>
            </w:r>
          </w:p>
          <w:p w14:paraId="702B15C1" w14:textId="77777777" w:rsidR="00FE304F" w:rsidRPr="00FE304F" w:rsidRDefault="00FE304F" w:rsidP="00FE304F">
            <w:pPr>
              <w:numPr>
                <w:ilvl w:val="0"/>
                <w:numId w:val="10"/>
              </w:numPr>
              <w:spacing w:before="60" w:after="60"/>
              <w:rPr>
                <w:rFonts w:eastAsia="Times New Roman"/>
                <w:b/>
                <w:szCs w:val="20"/>
                <w:u w:val="single"/>
              </w:rPr>
            </w:pPr>
            <w:r w:rsidRPr="00FE304F">
              <w:rPr>
                <w:rFonts w:eastAsia="Times New Roman"/>
                <w:b/>
                <w:szCs w:val="20"/>
                <w:u w:val="single"/>
              </w:rPr>
              <w:t xml:space="preserve">MAJOR (LEVEL 2) HOME MODIFICATION </w:t>
            </w:r>
          </w:p>
          <w:p w14:paraId="3FEE8200" w14:textId="77777777" w:rsidR="00FE304F" w:rsidRPr="00FE304F" w:rsidRDefault="00FE304F" w:rsidP="00FE304F">
            <w:pPr>
              <w:spacing w:before="60" w:after="60"/>
              <w:rPr>
                <w:rFonts w:eastAsia="Times New Roman"/>
                <w:szCs w:val="20"/>
              </w:rPr>
            </w:pPr>
            <w:r w:rsidRPr="00FE304F">
              <w:rPr>
                <w:rFonts w:eastAsia="Times New Roman"/>
                <w:b/>
                <w:szCs w:val="20"/>
              </w:rPr>
              <w:t>Prior to commencement</w:t>
            </w:r>
            <w:r w:rsidRPr="00FE304F">
              <w:rPr>
                <w:rFonts w:eastAsia="Times New Roman"/>
                <w:szCs w:val="20"/>
              </w:rPr>
              <w:t xml:space="preserve"> of works provide the following:</w:t>
            </w:r>
          </w:p>
          <w:p w14:paraId="3BFE21A0"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HM-D Home Modifications Disclaimer</w:t>
            </w:r>
          </w:p>
          <w:p w14:paraId="1F5CD8FC" w14:textId="77777777" w:rsidR="00FE304F" w:rsidRPr="00FE304F" w:rsidRDefault="00FE304F" w:rsidP="00FE304F">
            <w:pPr>
              <w:spacing w:before="60" w:after="60"/>
              <w:rPr>
                <w:rFonts w:eastAsia="Times New Roman"/>
                <w:szCs w:val="20"/>
              </w:rPr>
            </w:pPr>
            <w:r w:rsidRPr="00FE304F">
              <w:rPr>
                <w:rFonts w:eastAsia="Times New Roman"/>
                <w:szCs w:val="20"/>
              </w:rPr>
              <w:t xml:space="preserve">Refer to TEP intranet/internet for document </w:t>
            </w:r>
          </w:p>
          <w:p w14:paraId="47FCF790" w14:textId="77777777" w:rsidR="00FE304F" w:rsidRPr="00FE304F" w:rsidRDefault="00FE304F" w:rsidP="00FE304F">
            <w:pPr>
              <w:spacing w:before="60" w:after="60"/>
              <w:rPr>
                <w:rFonts w:eastAsia="Times New Roman"/>
                <w:b/>
                <w:szCs w:val="20"/>
              </w:rPr>
            </w:pPr>
            <w:r w:rsidRPr="00FE304F">
              <w:rPr>
                <w:rFonts w:eastAsia="Times New Roman"/>
                <w:b/>
                <w:szCs w:val="20"/>
              </w:rPr>
              <w:t>AND</w:t>
            </w:r>
          </w:p>
          <w:p w14:paraId="4EB23C1C"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HM-1 Home Modifications Agreement Between Owner/s and TEP</w:t>
            </w:r>
          </w:p>
          <w:p w14:paraId="26B8CE1F" w14:textId="77777777" w:rsidR="00FE304F" w:rsidRPr="00FE304F" w:rsidRDefault="00FE304F" w:rsidP="00FE304F">
            <w:pPr>
              <w:spacing w:before="60" w:after="60"/>
              <w:rPr>
                <w:rFonts w:eastAsia="Times New Roman"/>
                <w:szCs w:val="20"/>
              </w:rPr>
            </w:pPr>
            <w:r w:rsidRPr="00FE304F">
              <w:rPr>
                <w:rFonts w:eastAsia="Times New Roman"/>
                <w:szCs w:val="20"/>
              </w:rPr>
              <w:t>Refer to TEP intranet/internet for document</w:t>
            </w:r>
          </w:p>
          <w:p w14:paraId="1AC84DD6" w14:textId="77777777" w:rsidR="00FE304F" w:rsidRPr="00FE304F" w:rsidRDefault="00FE304F" w:rsidP="00FE304F">
            <w:pPr>
              <w:spacing w:before="60" w:after="60"/>
              <w:rPr>
                <w:rFonts w:eastAsia="Times New Roman"/>
                <w:b/>
                <w:szCs w:val="20"/>
              </w:rPr>
            </w:pPr>
            <w:r w:rsidRPr="00FE304F">
              <w:rPr>
                <w:rFonts w:eastAsia="Times New Roman"/>
                <w:b/>
                <w:szCs w:val="20"/>
              </w:rPr>
              <w:t>AND</w:t>
            </w:r>
          </w:p>
          <w:p w14:paraId="115EC4AA"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HM-1A Home Modifications Agreement between Owner/s and Builder (Schedule A)</w:t>
            </w:r>
          </w:p>
          <w:p w14:paraId="7BAB70E4" w14:textId="77777777" w:rsidR="00FE304F" w:rsidRPr="00FE304F" w:rsidRDefault="00FE304F" w:rsidP="00FE304F">
            <w:pPr>
              <w:spacing w:before="60" w:after="60"/>
              <w:rPr>
                <w:rFonts w:eastAsia="Times New Roman"/>
                <w:szCs w:val="20"/>
              </w:rPr>
            </w:pPr>
            <w:r w:rsidRPr="00FE304F">
              <w:rPr>
                <w:rFonts w:eastAsia="Times New Roman"/>
                <w:szCs w:val="20"/>
              </w:rPr>
              <w:t xml:space="preserve">Refer to TEP intranet/internet for document </w:t>
            </w:r>
          </w:p>
          <w:p w14:paraId="7B16D170" w14:textId="77777777" w:rsidR="00FE304F" w:rsidRPr="00FE304F" w:rsidRDefault="00FE304F" w:rsidP="00FE304F">
            <w:pPr>
              <w:spacing w:before="60" w:after="60"/>
              <w:rPr>
                <w:rFonts w:eastAsia="Times New Roman"/>
                <w:b/>
                <w:szCs w:val="20"/>
              </w:rPr>
            </w:pPr>
            <w:r w:rsidRPr="00FE304F">
              <w:rPr>
                <w:rFonts w:eastAsia="Times New Roman"/>
                <w:b/>
                <w:szCs w:val="20"/>
              </w:rPr>
              <w:t>AND</w:t>
            </w:r>
          </w:p>
          <w:p w14:paraId="356DA435" w14:textId="77777777" w:rsidR="00FE304F" w:rsidRPr="00FE304F" w:rsidRDefault="00FE304F" w:rsidP="00FE304F">
            <w:pPr>
              <w:spacing w:before="60" w:after="60"/>
              <w:rPr>
                <w:rFonts w:eastAsia="Times New Roman"/>
                <w:szCs w:val="20"/>
              </w:rPr>
            </w:pPr>
            <w:r w:rsidRPr="00FE304F">
              <w:rPr>
                <w:rFonts w:eastAsia="Times New Roman"/>
                <w:b/>
                <w:szCs w:val="20"/>
              </w:rPr>
              <w:t>At</w:t>
            </w:r>
            <w:r w:rsidRPr="00FE304F">
              <w:rPr>
                <w:rFonts w:eastAsia="Times New Roman"/>
                <w:szCs w:val="20"/>
              </w:rPr>
              <w:t xml:space="preserve"> </w:t>
            </w:r>
            <w:r w:rsidRPr="00FE304F">
              <w:rPr>
                <w:rFonts w:eastAsia="Times New Roman"/>
                <w:b/>
                <w:szCs w:val="20"/>
              </w:rPr>
              <w:t>completion</w:t>
            </w:r>
            <w:r w:rsidRPr="00FE304F">
              <w:rPr>
                <w:rFonts w:eastAsia="Times New Roman"/>
                <w:szCs w:val="20"/>
              </w:rPr>
              <w:t xml:space="preserve"> of works provide the following:</w:t>
            </w:r>
          </w:p>
          <w:p w14:paraId="4A415C18" w14:textId="77777777" w:rsidR="00FE304F" w:rsidRPr="00FE304F" w:rsidRDefault="00FE304F" w:rsidP="00FE304F">
            <w:pPr>
              <w:numPr>
                <w:ilvl w:val="0"/>
                <w:numId w:val="16"/>
              </w:numPr>
              <w:spacing w:before="60" w:after="60"/>
              <w:rPr>
                <w:rFonts w:eastAsia="Times New Roman"/>
                <w:szCs w:val="20"/>
              </w:rPr>
            </w:pPr>
            <w:r w:rsidRPr="00FE304F">
              <w:rPr>
                <w:rFonts w:eastAsia="Times New Roman"/>
                <w:szCs w:val="20"/>
              </w:rPr>
              <w:t>TEP HM-C Home Mods Certificate of Completion</w:t>
            </w:r>
          </w:p>
          <w:p w14:paraId="4876F290" w14:textId="77777777" w:rsidR="00FE304F" w:rsidRPr="00FE304F" w:rsidRDefault="00FE304F" w:rsidP="00FE304F">
            <w:pPr>
              <w:spacing w:before="60" w:after="60"/>
              <w:rPr>
                <w:rFonts w:eastAsia="Times New Roman"/>
                <w:szCs w:val="20"/>
              </w:rPr>
            </w:pPr>
            <w:r w:rsidRPr="00FE304F">
              <w:rPr>
                <w:rFonts w:eastAsia="Times New Roman"/>
                <w:szCs w:val="20"/>
              </w:rPr>
              <w:t>Refer to TEP intranet/internet for document</w:t>
            </w:r>
          </w:p>
        </w:tc>
      </w:tr>
      <w:tr w:rsidR="00FE304F" w:rsidRPr="00FE304F" w14:paraId="32D3F288" w14:textId="77777777" w:rsidTr="00E64C8A">
        <w:tc>
          <w:tcPr>
            <w:tcW w:w="5000" w:type="pct"/>
            <w:shd w:val="clear" w:color="auto" w:fill="1F1F5F" w:themeFill="text1"/>
          </w:tcPr>
          <w:p w14:paraId="589A4EF5" w14:textId="77777777" w:rsidR="00FE304F" w:rsidRPr="00FE304F" w:rsidRDefault="00FE304F" w:rsidP="00FE304F">
            <w:pPr>
              <w:spacing w:before="120" w:after="120"/>
              <w:rPr>
                <w:rFonts w:eastAsia="Times New Roman"/>
                <w:b/>
                <w:sz w:val="28"/>
                <w:szCs w:val="28"/>
              </w:rPr>
            </w:pPr>
            <w:bookmarkStart w:id="1" w:name="ref"/>
            <w:r w:rsidRPr="00FE304F">
              <w:rPr>
                <w:rFonts w:eastAsia="Times New Roman"/>
                <w:b/>
                <w:sz w:val="28"/>
                <w:szCs w:val="28"/>
              </w:rPr>
              <w:lastRenderedPageBreak/>
              <w:t>For Reference</w:t>
            </w:r>
          </w:p>
        </w:tc>
      </w:tr>
      <w:tr w:rsidR="00FE304F" w:rsidRPr="00FE304F" w14:paraId="4277ED20" w14:textId="77777777" w:rsidTr="00A80A98">
        <w:tc>
          <w:tcPr>
            <w:tcW w:w="5000" w:type="pct"/>
          </w:tcPr>
          <w:p w14:paraId="080C29F8"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 xml:space="preserve">Australian Standards (subscriber site) </w:t>
            </w:r>
          </w:p>
          <w:p w14:paraId="55B2CB69" w14:textId="77777777" w:rsidR="00FE304F" w:rsidRPr="00FE304F" w:rsidRDefault="003E0BFD" w:rsidP="00FE304F">
            <w:pPr>
              <w:spacing w:before="60" w:after="60"/>
              <w:rPr>
                <w:rFonts w:eastAsia="Times New Roman"/>
                <w:szCs w:val="20"/>
              </w:rPr>
            </w:pPr>
            <w:hyperlink r:id="rId7" w:history="1">
              <w:r w:rsidR="00FE304F" w:rsidRPr="00FE304F">
                <w:rPr>
                  <w:rFonts w:eastAsia="Times New Roman"/>
                  <w:color w:val="0000FF"/>
                  <w:szCs w:val="20"/>
                  <w:u w:val="single"/>
                </w:rPr>
                <w:t>http://www.saiglobal.com/</w:t>
              </w:r>
            </w:hyperlink>
          </w:p>
          <w:p w14:paraId="47325D73"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 xml:space="preserve">NSW Home Modifications Information Clearinghouse </w:t>
            </w:r>
          </w:p>
          <w:p w14:paraId="7237EA9A" w14:textId="77777777" w:rsidR="00FE304F" w:rsidRPr="00FE304F" w:rsidRDefault="003E0BFD" w:rsidP="00FE304F">
            <w:pPr>
              <w:spacing w:before="60" w:after="60"/>
              <w:rPr>
                <w:rFonts w:eastAsia="Times New Roman"/>
                <w:szCs w:val="20"/>
              </w:rPr>
            </w:pPr>
            <w:hyperlink r:id="rId8" w:history="1">
              <w:r w:rsidR="00FE304F" w:rsidRPr="00FE304F">
                <w:rPr>
                  <w:rFonts w:eastAsia="Times New Roman"/>
                  <w:color w:val="0000FF"/>
                  <w:szCs w:val="20"/>
                  <w:u w:val="single"/>
                </w:rPr>
                <w:t>http://www.homemods.info/</w:t>
              </w:r>
            </w:hyperlink>
          </w:p>
          <w:p w14:paraId="66301060"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An Occupational Therapist’s Guide to Home Modification Practice, 2010</w:t>
            </w:r>
          </w:p>
          <w:p w14:paraId="5CF12B95" w14:textId="77777777" w:rsidR="00FE304F" w:rsidRPr="00FE304F" w:rsidRDefault="00FE304F" w:rsidP="00FE304F">
            <w:pPr>
              <w:spacing w:before="60" w:after="60"/>
              <w:rPr>
                <w:rFonts w:eastAsia="Times New Roman"/>
                <w:szCs w:val="20"/>
              </w:rPr>
            </w:pPr>
            <w:r w:rsidRPr="00FE304F">
              <w:rPr>
                <w:rFonts w:eastAsia="Times New Roman"/>
                <w:szCs w:val="20"/>
              </w:rPr>
              <w:t xml:space="preserve">Authors: </w:t>
            </w:r>
            <w:proofErr w:type="spellStart"/>
            <w:r w:rsidRPr="00FE304F">
              <w:rPr>
                <w:rFonts w:eastAsia="Times New Roman"/>
                <w:szCs w:val="20"/>
              </w:rPr>
              <w:t>Desleigh</w:t>
            </w:r>
            <w:proofErr w:type="spellEnd"/>
            <w:r w:rsidRPr="00FE304F">
              <w:rPr>
                <w:rFonts w:eastAsia="Times New Roman"/>
                <w:szCs w:val="20"/>
              </w:rPr>
              <w:t xml:space="preserve"> </w:t>
            </w:r>
            <w:proofErr w:type="spellStart"/>
            <w:r w:rsidRPr="00FE304F">
              <w:rPr>
                <w:rFonts w:eastAsia="Times New Roman"/>
                <w:szCs w:val="20"/>
              </w:rPr>
              <w:t>DeJonge</w:t>
            </w:r>
            <w:proofErr w:type="spellEnd"/>
            <w:r w:rsidRPr="00FE304F">
              <w:rPr>
                <w:rFonts w:eastAsia="Times New Roman"/>
                <w:szCs w:val="20"/>
              </w:rPr>
              <w:t xml:space="preserve"> and Elizabeth Ainsworth</w:t>
            </w:r>
          </w:p>
          <w:p w14:paraId="2B21E4DF" w14:textId="77777777" w:rsidR="00FE304F" w:rsidRPr="00FE304F" w:rsidRDefault="00FE304F" w:rsidP="00FE304F">
            <w:pPr>
              <w:spacing w:before="60" w:after="60"/>
              <w:rPr>
                <w:rFonts w:eastAsia="Times New Roman"/>
                <w:szCs w:val="20"/>
              </w:rPr>
            </w:pPr>
            <w:r w:rsidRPr="00FE304F">
              <w:rPr>
                <w:rFonts w:eastAsia="Times New Roman"/>
                <w:szCs w:val="20"/>
              </w:rPr>
              <w:t xml:space="preserve">Published by SLACK Incorporated, </w:t>
            </w:r>
            <w:smartTag w:uri="urn:schemas-microsoft-com:office:smarttags" w:element="place">
              <w:smartTag w:uri="urn:schemas-microsoft-com:office:smarttags" w:element="PlaceType">
                <w:smartTag w:uri="urn:schemas-microsoft-com:office:smarttags" w:element="country-region">
                  <w:r w:rsidRPr="00FE304F">
                    <w:rPr>
                      <w:rFonts w:eastAsia="Times New Roman"/>
                      <w:szCs w:val="20"/>
                    </w:rPr>
                    <w:t>USA</w:t>
                  </w:r>
                </w:smartTag>
              </w:smartTag>
            </w:smartTag>
            <w:r w:rsidRPr="00FE304F">
              <w:rPr>
                <w:rFonts w:eastAsia="Times New Roman"/>
                <w:szCs w:val="20"/>
              </w:rPr>
              <w:t xml:space="preserve"> ISBN 9781556428524</w:t>
            </w:r>
          </w:p>
          <w:p w14:paraId="4E560E83" w14:textId="77777777" w:rsidR="00FE304F" w:rsidRPr="00FE304F" w:rsidRDefault="00FE304F" w:rsidP="00FE304F">
            <w:pPr>
              <w:numPr>
                <w:ilvl w:val="0"/>
                <w:numId w:val="12"/>
              </w:numPr>
              <w:spacing w:before="60" w:after="60"/>
              <w:rPr>
                <w:rFonts w:eastAsia="Times New Roman"/>
                <w:szCs w:val="20"/>
              </w:rPr>
            </w:pPr>
            <w:r w:rsidRPr="00FE304F">
              <w:rPr>
                <w:rFonts w:eastAsia="Times New Roman"/>
                <w:szCs w:val="20"/>
              </w:rPr>
              <w:t>Building Advisory Service – Guidelines and Policies</w:t>
            </w:r>
          </w:p>
          <w:p w14:paraId="567786B7" w14:textId="77777777" w:rsidR="00FE304F" w:rsidRPr="00FE304F" w:rsidRDefault="003E0BFD" w:rsidP="00FE304F">
            <w:pPr>
              <w:spacing w:before="60" w:after="60"/>
              <w:rPr>
                <w:rFonts w:eastAsia="Times New Roman"/>
                <w:szCs w:val="20"/>
              </w:rPr>
            </w:pPr>
            <w:hyperlink r:id="rId9" w:tooltip="blocked::http://www.lands.nt.gov.au/building" w:history="1">
              <w:r w:rsidR="00FE304F" w:rsidRPr="00FE304F">
                <w:rPr>
                  <w:rFonts w:eastAsia="Times New Roman"/>
                  <w:color w:val="0000FF"/>
                  <w:szCs w:val="20"/>
                  <w:u w:val="single"/>
                </w:rPr>
                <w:t>www.lands.nt.gov.au/building</w:t>
              </w:r>
            </w:hyperlink>
            <w:r w:rsidR="00FE304F" w:rsidRPr="00FE304F">
              <w:rPr>
                <w:rFonts w:eastAsia="Times New Roman"/>
                <w:szCs w:val="20"/>
              </w:rPr>
              <w:t xml:space="preserve"> </w:t>
            </w:r>
          </w:p>
        </w:tc>
      </w:tr>
      <w:bookmarkEnd w:id="1"/>
    </w:tbl>
    <w:p w14:paraId="0DD0CBE1" w14:textId="31646BC0" w:rsidR="00FE304F" w:rsidRDefault="00FE304F" w:rsidP="00FE304F">
      <w:pPr>
        <w:spacing w:before="120" w:after="120"/>
        <w:rPr>
          <w:rFonts w:eastAsia="Times New Roman"/>
          <w:szCs w:val="20"/>
        </w:rPr>
      </w:pPr>
    </w:p>
    <w:p w14:paraId="7486784B" w14:textId="1C35DD78" w:rsidR="005E7F7F" w:rsidRDefault="005E7F7F">
      <w:pPr>
        <w:rPr>
          <w:rFonts w:eastAsia="Times New Roman"/>
          <w:szCs w:val="20"/>
        </w:rPr>
      </w:pPr>
      <w:r>
        <w:rPr>
          <w:rFonts w:eastAsia="Times New Roman"/>
          <w:szCs w:val="20"/>
        </w:rPr>
        <w:br w:type="page"/>
      </w:r>
    </w:p>
    <w:tbl>
      <w:tblPr>
        <w:tblStyle w:val="NTGtable1"/>
        <w:tblW w:w="10343" w:type="dxa"/>
        <w:tblInd w:w="0" w:type="dxa"/>
        <w:tblLook w:val="0120" w:firstRow="1" w:lastRow="0" w:firstColumn="0" w:lastColumn="1" w:noHBand="0" w:noVBand="0"/>
      </w:tblPr>
      <w:tblGrid>
        <w:gridCol w:w="3397"/>
        <w:gridCol w:w="3402"/>
        <w:gridCol w:w="3509"/>
        <w:gridCol w:w="35"/>
      </w:tblGrid>
      <w:tr w:rsidR="00B968DA" w14:paraId="088566C7"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lastRenderedPageBreak/>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E64C8A"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777777" w:rsidR="00E64C8A" w:rsidRPr="001154BA" w:rsidRDefault="00E64C8A" w:rsidP="00E64C8A">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50B91EC9" w:rsidR="00E64C8A" w:rsidRPr="00A35F48" w:rsidRDefault="00E64C8A" w:rsidP="00E64C8A">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1B19CA0" w14:textId="4A0424FD" w:rsidR="00E64C8A" w:rsidRPr="00A35F48" w:rsidRDefault="00E64C8A" w:rsidP="00E64C8A">
            <w:r>
              <w:t>PGC Administrator</w:t>
            </w:r>
          </w:p>
        </w:tc>
      </w:tr>
      <w:tr w:rsidR="00E64C8A"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77777777" w:rsidR="00E64C8A" w:rsidRPr="001154BA" w:rsidRDefault="00E64C8A" w:rsidP="00E64C8A">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5E56D1A4" w:rsidR="00E64C8A" w:rsidRPr="00A35F48" w:rsidRDefault="00E64C8A" w:rsidP="00296689">
            <w:r>
              <w:t xml:space="preserve">Document will be reviewed </w:t>
            </w:r>
            <w:r w:rsidRPr="00296689">
              <w:t xml:space="preserve">within </w:t>
            </w:r>
            <w:r w:rsidR="00296689" w:rsidRPr="00296689">
              <w:rPr>
                <w:iCs/>
              </w:rPr>
              <w:t>5 years</w:t>
            </w:r>
            <w:r w:rsidRPr="00296689">
              <w:t xml:space="preserve"> or </w:t>
            </w:r>
            <w:r>
              <w:t>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5EC2596" w14:textId="25A34502" w:rsidR="00E64C8A" w:rsidRPr="00A35F48" w:rsidRDefault="00E64C8A" w:rsidP="00E64C8A">
            <w:pPr>
              <w:rPr>
                <w:color w:val="FF0000"/>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E64C8A"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77777777" w:rsidR="00E64C8A" w:rsidRPr="001154BA" w:rsidRDefault="00E64C8A" w:rsidP="00E64C8A">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7003BD25" w:rsidR="00E64C8A" w:rsidRPr="00A35F48" w:rsidRDefault="00E64C8A" w:rsidP="00E64C8A">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1296DE81" w14:textId="5A7C2834" w:rsidR="00E64C8A" w:rsidRPr="00A35F48" w:rsidRDefault="00E64C8A" w:rsidP="00E64C8A">
            <w:pPr>
              <w:rPr>
                <w:color w:val="FF0000"/>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3397"/>
        <w:gridCol w:w="6911"/>
      </w:tblGrid>
      <w:tr w:rsidR="00B968DA" w14:paraId="5E4DD56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t>Key Associated Documents</w:t>
            </w:r>
          </w:p>
        </w:tc>
      </w:tr>
      <w:tr w:rsidR="00FE304F" w14:paraId="72C9FC0C" w14:textId="77777777" w:rsidTr="00FE304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hideMark/>
          </w:tcPr>
          <w:p w14:paraId="6B005091" w14:textId="77777777" w:rsidR="00FE304F" w:rsidRPr="001154BA" w:rsidRDefault="00FE304F" w:rsidP="00FE304F">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6911" w:type="dxa"/>
            <w:tcBorders>
              <w:top w:val="nil"/>
              <w:left w:val="single" w:sz="4" w:space="0" w:color="1F1F5F" w:themeColor="text1"/>
              <w:bottom w:val="nil"/>
              <w:right w:val="single" w:sz="4" w:space="0" w:color="1F1F5F" w:themeColor="text1"/>
            </w:tcBorders>
            <w:vAlign w:val="top"/>
            <w:hideMark/>
          </w:tcPr>
          <w:p w14:paraId="090DD5A6" w14:textId="14033CA9" w:rsidR="00FE304F" w:rsidRPr="001154BA" w:rsidRDefault="00FE304F" w:rsidP="00FE304F">
            <w:pPr>
              <w:pStyle w:val="AssDocs"/>
            </w:pPr>
            <w:r w:rsidRPr="001922E7">
              <w:t>See For Reference</w:t>
            </w:r>
          </w:p>
        </w:tc>
      </w:tr>
      <w:tr w:rsidR="00FE304F" w14:paraId="46E9A2AA" w14:textId="77777777" w:rsidTr="00FE304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tcPr>
          <w:p w14:paraId="49D741C9" w14:textId="77777777" w:rsidR="00FE304F" w:rsidRPr="001154BA" w:rsidRDefault="00FE304F" w:rsidP="00FE304F">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6911" w:type="dxa"/>
            <w:tcBorders>
              <w:top w:val="nil"/>
              <w:left w:val="single" w:sz="4" w:space="0" w:color="1F1F5F" w:themeColor="text1"/>
              <w:bottom w:val="single" w:sz="4" w:space="0" w:color="auto"/>
              <w:right w:val="single" w:sz="4" w:space="0" w:color="1F1F5F" w:themeColor="text1"/>
            </w:tcBorders>
            <w:vAlign w:val="top"/>
          </w:tcPr>
          <w:p w14:paraId="3C20870C" w14:textId="7A9BC7F9" w:rsidR="00FE304F" w:rsidRPr="00A35F48" w:rsidRDefault="00FE304F" w:rsidP="00FE304F">
            <w:pPr>
              <w:pStyle w:val="AssDocs"/>
              <w:rPr>
                <w:noProof/>
                <w:color w:val="FF0000"/>
                <w:sz w:val="22"/>
                <w:szCs w:val="22"/>
              </w:rPr>
            </w:pPr>
            <w:r w:rsidRPr="001922E7">
              <w:t xml:space="preserve">These Clinical Guidelines have been adapted from the New South Wales (NSW) Health </w:t>
            </w:r>
            <w:proofErr w:type="spellStart"/>
            <w:r w:rsidRPr="001922E7">
              <w:t>EnableNSW</w:t>
            </w:r>
            <w:proofErr w:type="spellEnd"/>
            <w:r w:rsidRPr="001922E7">
              <w:t xml:space="preserve"> Prescription and Provision Guidelines available at the following site: http://www.enable.health.nsw.gov.au/home/forms-and-guidelines</w:t>
            </w:r>
          </w:p>
        </w:tc>
      </w:tr>
    </w:tbl>
    <w:p w14:paraId="0D6648C1"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976"/>
        <w:gridCol w:w="8332"/>
      </w:tblGrid>
      <w:tr w:rsidR="00B968DA" w:rsidRPr="001154BA" w14:paraId="66642842"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2801C15F" w14:textId="77777777" w:rsidR="00B968DA" w:rsidRPr="001154BA" w:rsidRDefault="00B968DA" w:rsidP="004A5156">
            <w:pPr>
              <w:jc w:val="center"/>
            </w:pPr>
            <w:r w:rsidRPr="001154BA">
              <w:rPr>
                <w:w w:val="105"/>
              </w:rPr>
              <w:t>Definitions, Acronyms and Alternative Search Terms</w:t>
            </w:r>
          </w:p>
        </w:tc>
      </w:tr>
      <w:tr w:rsidR="00B968DA" w:rsidRPr="001154BA" w14:paraId="41502E59"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2B696882" w14:textId="77777777" w:rsidR="00B968DA" w:rsidRPr="001154BA" w:rsidRDefault="00B968DA" w:rsidP="004A5156">
            <w:r w:rsidRPr="001154BA">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5DB18B9" w14:textId="77777777" w:rsidR="00B968DA" w:rsidRPr="001154BA" w:rsidRDefault="00B968DA" w:rsidP="004A5156">
            <w:r w:rsidRPr="001154BA">
              <w:t>Description</w:t>
            </w:r>
          </w:p>
        </w:tc>
      </w:tr>
      <w:tr w:rsidR="00B968DA" w:rsidRPr="001154BA" w14:paraId="5318152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3C0EEE90" w14:textId="77777777" w:rsidR="00B968DA" w:rsidRPr="001154BA" w:rsidRDefault="00B968DA" w:rsidP="004A5156"/>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23E2E92C" w14:textId="77777777" w:rsidR="00B968DA" w:rsidRPr="001154BA" w:rsidRDefault="00B968DA" w:rsidP="004A5156"/>
        </w:tc>
      </w:tr>
    </w:tbl>
    <w:p w14:paraId="5DF1312B"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B968DA" w14:paraId="6AD446C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6F7EAE91" w:rsidR="00B968DA" w:rsidRDefault="002639B0" w:rsidP="002639B0">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3C2C9B7F" w:rsidR="00B968DA" w:rsidRDefault="002639B0" w:rsidP="002639B0">
            <w:pPr>
              <w:jc w:val="center"/>
            </w:pPr>
            <w:r>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37279610" w:rsidR="00B968DA" w:rsidRDefault="002639B0" w:rsidP="002639B0">
            <w:pPr>
              <w:jc w:val="center"/>
            </w:pPr>
            <w:r>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A4D49B8" w:rsidR="00B968DA" w:rsidRDefault="002639B0" w:rsidP="002639B0">
            <w:pPr>
              <w:jc w:val="center"/>
            </w:pPr>
            <w:r>
              <w:t>N/A</w:t>
            </w:r>
          </w:p>
        </w:tc>
      </w:tr>
    </w:tbl>
    <w:p w14:paraId="6CAC34BB" w14:textId="74564BC0" w:rsidR="00B968DA" w:rsidRDefault="00B968DA" w:rsidP="00C62A34">
      <w:pPr>
        <w:rPr>
          <w:lang w:eastAsia="en-AU"/>
        </w:rPr>
      </w:pPr>
    </w:p>
    <w:p w14:paraId="671CCE08" w14:textId="3F7547D4" w:rsidR="0043796D" w:rsidRDefault="0043796D" w:rsidP="0043796D">
      <w:pPr>
        <w:rPr>
          <w:noProof/>
          <w:lang w:eastAsia="en-AU"/>
        </w:rPr>
      </w:pPr>
    </w:p>
    <w:p w14:paraId="115160F1" w14:textId="44275CE0" w:rsidR="00296689" w:rsidRDefault="00296689" w:rsidP="0043796D">
      <w:pPr>
        <w:rPr>
          <w:noProof/>
          <w:lang w:eastAsia="en-AU"/>
        </w:rPr>
      </w:pPr>
    </w:p>
    <w:p w14:paraId="3522D857" w14:textId="3ABC967D" w:rsidR="00296689" w:rsidRDefault="00296689" w:rsidP="0043796D">
      <w:pPr>
        <w:rPr>
          <w:noProof/>
          <w:lang w:eastAsia="en-AU"/>
        </w:rPr>
      </w:pPr>
    </w:p>
    <w:p w14:paraId="6FE5FF04" w14:textId="7FA58E96" w:rsidR="00296689" w:rsidRDefault="00296689" w:rsidP="0043796D">
      <w:pPr>
        <w:rPr>
          <w:noProof/>
          <w:lang w:eastAsia="en-AU"/>
        </w:rPr>
      </w:pPr>
    </w:p>
    <w:p w14:paraId="0D5C1977" w14:textId="77777777" w:rsidR="00296689" w:rsidRDefault="00296689" w:rsidP="0043796D">
      <w:pPr>
        <w:rPr>
          <w:noProof/>
          <w:lang w:eastAsia="en-AU"/>
        </w:rPr>
      </w:pPr>
    </w:p>
    <w:tbl>
      <w:tblPr>
        <w:tblW w:w="4823" w:type="pct"/>
        <w:tblCellMar>
          <w:left w:w="0" w:type="dxa"/>
          <w:right w:w="0" w:type="dxa"/>
        </w:tblCellMar>
        <w:tblLook w:val="05A0" w:firstRow="1" w:lastRow="0" w:firstColumn="1" w:lastColumn="1" w:noHBand="0" w:noVBand="1"/>
      </w:tblPr>
      <w:tblGrid>
        <w:gridCol w:w="1175"/>
        <w:gridCol w:w="1104"/>
        <w:gridCol w:w="1094"/>
        <w:gridCol w:w="1108"/>
        <w:gridCol w:w="1453"/>
        <w:gridCol w:w="1456"/>
        <w:gridCol w:w="1260"/>
        <w:gridCol w:w="1284"/>
      </w:tblGrid>
      <w:tr w:rsidR="0043796D" w14:paraId="7351D8E7" w14:textId="77777777" w:rsidTr="00A854FF">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5718F3E7" w14:textId="77777777" w:rsidR="0043796D" w:rsidRDefault="0043796D" w:rsidP="009148FF">
            <w:pPr>
              <w:jc w:val="center"/>
              <w:rPr>
                <w:rFonts w:ascii="Calibri" w:hAnsi="Calibri"/>
              </w:rPr>
            </w:pPr>
            <w:r>
              <w:rPr>
                <w:b/>
                <w:bCs/>
              </w:rPr>
              <w:lastRenderedPageBreak/>
              <w:t>National Safety and Quality Health Service Standards</w:t>
            </w:r>
          </w:p>
        </w:tc>
      </w:tr>
      <w:tr w:rsidR="0043796D" w14:paraId="443F0CA8" w14:textId="77777777" w:rsidTr="00A854FF">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43796D" w14:paraId="188C9151" w14:textId="77777777" w:rsidTr="00A854FF">
        <w:trPr>
          <w:cantSplit/>
          <w:trHeight w:val="567"/>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55A7B" w14:textId="6230828A" w:rsidR="0043796D" w:rsidRDefault="003E0BFD" w:rsidP="009148FF">
            <w:pPr>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2639B0">
                  <w:rPr>
                    <w:rFonts w:ascii="MS Gothic" w:eastAsia="MS Gothic" w:hAnsi="MS Gothic" w:hint="eastAsia"/>
                    <w:lang w:val="en-US"/>
                  </w:rPr>
                  <w:t>☐</w:t>
                </w:r>
              </w:sdtContent>
            </w:sdt>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CE52B" w14:textId="62E5A2C2" w:rsidR="0043796D" w:rsidRDefault="003E0BFD" w:rsidP="009148FF">
            <w:pPr>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07D35" w14:textId="63E16D43" w:rsidR="0043796D" w:rsidRDefault="003E0BFD" w:rsidP="009148FF">
            <w:pPr>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04B3F" w14:textId="415FAADC" w:rsidR="0043796D" w:rsidRDefault="003E0BFD" w:rsidP="009148FF">
            <w:pPr>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3866F" w14:textId="75D06440" w:rsidR="0043796D" w:rsidRDefault="003E0BFD" w:rsidP="009148FF">
            <w:pPr>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8FBEF" w14:textId="25966B19" w:rsidR="0043796D" w:rsidRDefault="003E0BFD" w:rsidP="009148FF">
            <w:pPr>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5CEBA" w14:textId="3FDFA4CC" w:rsidR="0043796D" w:rsidRDefault="003E0BFD" w:rsidP="009148FF">
            <w:pPr>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8734F" w14:textId="4EDAB2B3" w:rsidR="0043796D" w:rsidRDefault="003E0BFD" w:rsidP="009148FF">
            <w:pPr>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C62A34" w:rsidRDefault="0043796D" w:rsidP="00C62A34">
      <w:pPr>
        <w:rPr>
          <w:lang w:eastAsia="en-AU"/>
        </w:rPr>
      </w:pPr>
    </w:p>
    <w:sectPr w:rsidR="0043796D" w:rsidRPr="00C62A34" w:rsidSect="005E7F7F">
      <w:headerReference w:type="even" r:id="rId26"/>
      <w:headerReference w:type="default" r:id="rId27"/>
      <w:footerReference w:type="even" r:id="rId28"/>
      <w:footerReference w:type="default" r:id="rId29"/>
      <w:headerReference w:type="first" r:id="rId30"/>
      <w:footerReference w:type="first" r:id="rId31"/>
      <w:pgSz w:w="11906" w:h="16838" w:code="9"/>
      <w:pgMar w:top="794" w:right="794" w:bottom="794" w:left="794" w:header="794"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9353" w14:textId="77777777" w:rsidR="003E0BFD" w:rsidRDefault="003E0BFD" w:rsidP="007332FF">
      <w:r>
        <w:separator/>
      </w:r>
    </w:p>
  </w:endnote>
  <w:endnote w:type="continuationSeparator" w:id="0">
    <w:p w14:paraId="59D7DB41" w14:textId="77777777" w:rsidR="003E0BFD" w:rsidRDefault="003E0BF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93D8" w14:textId="77777777" w:rsidR="005E7F7F" w:rsidRDefault="005E7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C28A"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51911063"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65B9">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65B9">
            <w:rPr>
              <w:rStyle w:val="PageNumber"/>
              <w:noProof/>
            </w:rPr>
            <w:t>10</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1C0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3B56C9D4"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65B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65B9">
            <w:rPr>
              <w:rStyle w:val="PageNumber"/>
              <w:noProof/>
            </w:rPr>
            <w:t>10</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28" name="Picture 2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7C63" w14:textId="77777777" w:rsidR="003E0BFD" w:rsidRDefault="003E0BFD" w:rsidP="007332FF">
      <w:r>
        <w:separator/>
      </w:r>
    </w:p>
  </w:footnote>
  <w:footnote w:type="continuationSeparator" w:id="0">
    <w:p w14:paraId="77866039" w14:textId="77777777" w:rsidR="003E0BFD" w:rsidRDefault="003E0BF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4587" w14:textId="77777777" w:rsidR="005E7F7F" w:rsidRDefault="005E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055B73C0" w:rsidR="00983000" w:rsidRPr="005E7F7F" w:rsidRDefault="005E7F7F" w:rsidP="005E7F7F">
    <w:pPr>
      <w:pStyle w:val="Header"/>
    </w:pPr>
    <w:r w:rsidRPr="005E7F7F">
      <w:t>Home Modifications TEP Clinical Guideline (CG-7)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968F" w14:textId="561C7424" w:rsidR="0078539B" w:rsidRPr="005E7F7F" w:rsidRDefault="00FE304F" w:rsidP="005E7F7F">
    <w:pPr>
      <w:pStyle w:val="Title"/>
    </w:pPr>
    <w:r w:rsidRPr="005E7F7F">
      <w:rPr>
        <w:rFonts w:eastAsiaTheme="majorEastAsia"/>
      </w:rPr>
      <w:t>Home Modifications TEP Clinical Guideline (CG-7)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B6"/>
    <w:multiLevelType w:val="hybridMultilevel"/>
    <w:tmpl w:val="8E5E3202"/>
    <w:lvl w:ilvl="0" w:tplc="0C090003">
      <w:start w:val="1"/>
      <w:numFmt w:val="bullet"/>
      <w:lvlText w:val="o"/>
      <w:lvlJc w:val="left"/>
      <w:pPr>
        <w:tabs>
          <w:tab w:val="num" w:pos="612"/>
        </w:tabs>
        <w:ind w:left="612" w:hanging="360"/>
      </w:pPr>
      <w:rPr>
        <w:rFonts w:ascii="Courier New" w:hAnsi="Courier New" w:cs="Courier New" w:hint="default"/>
      </w:rPr>
    </w:lvl>
    <w:lvl w:ilvl="1" w:tplc="0C090003">
      <w:start w:val="1"/>
      <w:numFmt w:val="bullet"/>
      <w:lvlText w:val="o"/>
      <w:lvlJc w:val="left"/>
      <w:pPr>
        <w:tabs>
          <w:tab w:val="num" w:pos="1332"/>
        </w:tabs>
        <w:ind w:left="1332" w:hanging="360"/>
      </w:pPr>
      <w:rPr>
        <w:rFonts w:ascii="Courier New" w:hAnsi="Courier New" w:hint="default"/>
      </w:rPr>
    </w:lvl>
    <w:lvl w:ilvl="2" w:tplc="0C090005">
      <w:start w:val="1"/>
      <w:numFmt w:val="bullet"/>
      <w:lvlText w:val=""/>
      <w:lvlJc w:val="left"/>
      <w:pPr>
        <w:tabs>
          <w:tab w:val="num" w:pos="2052"/>
        </w:tabs>
        <w:ind w:left="2052" w:hanging="360"/>
      </w:pPr>
      <w:rPr>
        <w:rFonts w:ascii="Wingdings" w:hAnsi="Wingdings" w:hint="default"/>
      </w:rPr>
    </w:lvl>
    <w:lvl w:ilvl="3" w:tplc="0C090001">
      <w:start w:val="1"/>
      <w:numFmt w:val="bullet"/>
      <w:lvlText w:val=""/>
      <w:lvlJc w:val="left"/>
      <w:pPr>
        <w:tabs>
          <w:tab w:val="num" w:pos="2772"/>
        </w:tabs>
        <w:ind w:left="2772" w:hanging="360"/>
      </w:pPr>
      <w:rPr>
        <w:rFonts w:ascii="Symbol" w:hAnsi="Symbol" w:hint="default"/>
      </w:rPr>
    </w:lvl>
    <w:lvl w:ilvl="4" w:tplc="0C090003">
      <w:start w:val="1"/>
      <w:numFmt w:val="bullet"/>
      <w:lvlText w:val="o"/>
      <w:lvlJc w:val="left"/>
      <w:pPr>
        <w:tabs>
          <w:tab w:val="num" w:pos="3492"/>
        </w:tabs>
        <w:ind w:left="3492" w:hanging="360"/>
      </w:pPr>
      <w:rPr>
        <w:rFonts w:ascii="Courier New" w:hAnsi="Courier New" w:hint="default"/>
      </w:rPr>
    </w:lvl>
    <w:lvl w:ilvl="5" w:tplc="0C090005">
      <w:start w:val="1"/>
      <w:numFmt w:val="bullet"/>
      <w:lvlText w:val=""/>
      <w:lvlJc w:val="left"/>
      <w:pPr>
        <w:tabs>
          <w:tab w:val="num" w:pos="4212"/>
        </w:tabs>
        <w:ind w:left="4212" w:hanging="360"/>
      </w:pPr>
      <w:rPr>
        <w:rFonts w:ascii="Wingdings" w:hAnsi="Wingdings" w:hint="default"/>
      </w:rPr>
    </w:lvl>
    <w:lvl w:ilvl="6" w:tplc="0C090001">
      <w:start w:val="1"/>
      <w:numFmt w:val="bullet"/>
      <w:lvlText w:val=""/>
      <w:lvlJc w:val="left"/>
      <w:pPr>
        <w:tabs>
          <w:tab w:val="num" w:pos="4932"/>
        </w:tabs>
        <w:ind w:left="4932" w:hanging="360"/>
      </w:pPr>
      <w:rPr>
        <w:rFonts w:ascii="Symbol" w:hAnsi="Symbol" w:hint="default"/>
      </w:rPr>
    </w:lvl>
    <w:lvl w:ilvl="7" w:tplc="0C090003">
      <w:start w:val="1"/>
      <w:numFmt w:val="bullet"/>
      <w:lvlText w:val="o"/>
      <w:lvlJc w:val="left"/>
      <w:pPr>
        <w:tabs>
          <w:tab w:val="num" w:pos="5652"/>
        </w:tabs>
        <w:ind w:left="5652" w:hanging="360"/>
      </w:pPr>
      <w:rPr>
        <w:rFonts w:ascii="Courier New" w:hAnsi="Courier New" w:hint="default"/>
      </w:rPr>
    </w:lvl>
    <w:lvl w:ilvl="8" w:tplc="0C090005">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4526A4"/>
    <w:multiLevelType w:val="multilevel"/>
    <w:tmpl w:val="5BDEC02E"/>
    <w:lvl w:ilvl="0">
      <w:start w:val="1"/>
      <w:numFmt w:val="bullet"/>
      <w:lvlText w:val=""/>
      <w:lvlJc w:val="left"/>
      <w:pPr>
        <w:tabs>
          <w:tab w:val="num" w:pos="717"/>
        </w:tabs>
        <w:ind w:left="717" w:hanging="360"/>
      </w:pPr>
      <w:rPr>
        <w:rFonts w:ascii="Wingdings" w:hAnsi="Wingdings" w:hint="default"/>
        <w:color w:val="auto"/>
        <w:sz w:val="22"/>
      </w:rPr>
    </w:lvl>
    <w:lvl w:ilvl="1">
      <w:start w:val="1"/>
      <w:numFmt w:val="decimal"/>
      <w:lvlText w:val="%1.%2"/>
      <w:lvlJc w:val="left"/>
      <w:pPr>
        <w:tabs>
          <w:tab w:val="num" w:pos="933"/>
        </w:tabs>
        <w:ind w:left="933" w:hanging="576"/>
      </w:pPr>
      <w:rPr>
        <w:rFonts w:cs="Times New Roman"/>
      </w:rPr>
    </w:lvl>
    <w:lvl w:ilvl="2">
      <w:start w:val="1"/>
      <w:numFmt w:val="decimal"/>
      <w:lvlText w:val="%1.%2.%3"/>
      <w:lvlJc w:val="left"/>
      <w:pPr>
        <w:tabs>
          <w:tab w:val="num" w:pos="1077"/>
        </w:tabs>
        <w:ind w:left="1077" w:hanging="720"/>
      </w:pPr>
      <w:rPr>
        <w:rFonts w:cs="Times New Roman"/>
        <w:sz w:val="26"/>
        <w:szCs w:val="26"/>
      </w:rPr>
    </w:lvl>
    <w:lvl w:ilvl="3">
      <w:start w:val="1"/>
      <w:numFmt w:val="decimal"/>
      <w:lvlText w:val="%1.%2.%3.%4"/>
      <w:lvlJc w:val="left"/>
      <w:pPr>
        <w:tabs>
          <w:tab w:val="num" w:pos="1221"/>
        </w:tabs>
        <w:ind w:left="1221" w:hanging="864"/>
      </w:pPr>
      <w:rPr>
        <w:rFonts w:cs="Times New Roman"/>
      </w:rPr>
    </w:lvl>
    <w:lvl w:ilvl="4">
      <w:start w:val="1"/>
      <w:numFmt w:val="decimal"/>
      <w:lvlText w:val="%1.%2.%3.%4.%5"/>
      <w:lvlJc w:val="left"/>
      <w:pPr>
        <w:tabs>
          <w:tab w:val="num" w:pos="1365"/>
        </w:tabs>
        <w:ind w:left="1365" w:hanging="1008"/>
      </w:pPr>
      <w:rPr>
        <w:rFonts w:cs="Times New Roman"/>
      </w:rPr>
    </w:lvl>
    <w:lvl w:ilvl="5">
      <w:start w:val="1"/>
      <w:numFmt w:val="decimal"/>
      <w:lvlText w:val="%1.%2.%3.%4.%5.%6"/>
      <w:lvlJc w:val="left"/>
      <w:pPr>
        <w:tabs>
          <w:tab w:val="num" w:pos="1509"/>
        </w:tabs>
        <w:ind w:left="1509" w:hanging="1152"/>
      </w:pPr>
      <w:rPr>
        <w:rFonts w:cs="Times New Roman"/>
      </w:rPr>
    </w:lvl>
    <w:lvl w:ilvl="6">
      <w:start w:val="1"/>
      <w:numFmt w:val="decimal"/>
      <w:lvlText w:val="%1.%2.%3.%4.%5.%6.%7"/>
      <w:lvlJc w:val="left"/>
      <w:pPr>
        <w:tabs>
          <w:tab w:val="num" w:pos="1653"/>
        </w:tabs>
        <w:ind w:left="1653" w:hanging="1296"/>
      </w:pPr>
      <w:rPr>
        <w:rFonts w:cs="Times New Roman"/>
      </w:rPr>
    </w:lvl>
    <w:lvl w:ilvl="7">
      <w:start w:val="1"/>
      <w:numFmt w:val="decimal"/>
      <w:lvlText w:val="%1.%2.%3.%4.%5.%6.%7.%8"/>
      <w:lvlJc w:val="left"/>
      <w:pPr>
        <w:tabs>
          <w:tab w:val="num" w:pos="1797"/>
        </w:tabs>
        <w:ind w:left="1797" w:hanging="1440"/>
      </w:pPr>
      <w:rPr>
        <w:rFonts w:cs="Times New Roman"/>
      </w:rPr>
    </w:lvl>
    <w:lvl w:ilvl="8">
      <w:start w:val="1"/>
      <w:numFmt w:val="decimal"/>
      <w:lvlText w:val="%1.%2.%3.%4.%5.%6.%7.%8.%9"/>
      <w:lvlJc w:val="left"/>
      <w:pPr>
        <w:tabs>
          <w:tab w:val="num" w:pos="1941"/>
        </w:tabs>
        <w:ind w:left="1941" w:hanging="1584"/>
      </w:pPr>
      <w:rPr>
        <w:rFonts w:cs="Times New Roman"/>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A183D72"/>
    <w:multiLevelType w:val="hybridMultilevel"/>
    <w:tmpl w:val="F32098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38904DE"/>
    <w:multiLevelType w:val="hybridMultilevel"/>
    <w:tmpl w:val="CA8E2AC2"/>
    <w:lvl w:ilvl="0" w:tplc="7F0A2F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B1578"/>
    <w:multiLevelType w:val="hybridMultilevel"/>
    <w:tmpl w:val="847CEF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E7968F7"/>
    <w:multiLevelType w:val="hybridMultilevel"/>
    <w:tmpl w:val="82FA1F3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D23650"/>
    <w:multiLevelType w:val="hybridMultilevel"/>
    <w:tmpl w:val="AFAC0D46"/>
    <w:lvl w:ilvl="0" w:tplc="CC624B04">
      <w:start w:val="1"/>
      <w:numFmt w:val="bullet"/>
      <w:lvlText w:val="o"/>
      <w:lvlJc w:val="left"/>
      <w:pPr>
        <w:tabs>
          <w:tab w:val="num" w:pos="612"/>
        </w:tabs>
        <w:ind w:left="612" w:hanging="255"/>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D20514"/>
    <w:multiLevelType w:val="hybridMultilevel"/>
    <w:tmpl w:val="954E79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200116D"/>
    <w:multiLevelType w:val="hybridMultilevel"/>
    <w:tmpl w:val="533E08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E02183"/>
    <w:multiLevelType w:val="hybridMultilevel"/>
    <w:tmpl w:val="B706D9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438098F"/>
    <w:multiLevelType w:val="hybridMultilevel"/>
    <w:tmpl w:val="116A6A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4"/>
  </w:num>
  <w:num w:numId="4">
    <w:abstractNumId w:val="30"/>
  </w:num>
  <w:num w:numId="5">
    <w:abstractNumId w:val="20"/>
  </w:num>
  <w:num w:numId="6">
    <w:abstractNumId w:val="9"/>
  </w:num>
  <w:num w:numId="7">
    <w:abstractNumId w:val="34"/>
  </w:num>
  <w:num w:numId="8">
    <w:abstractNumId w:val="19"/>
  </w:num>
  <w:num w:numId="9">
    <w:abstractNumId w:val="33"/>
  </w:num>
  <w:num w:numId="10">
    <w:abstractNumId w:val="28"/>
  </w:num>
  <w:num w:numId="11">
    <w:abstractNumId w:val="32"/>
  </w:num>
  <w:num w:numId="12">
    <w:abstractNumId w:val="40"/>
  </w:num>
  <w:num w:numId="13">
    <w:abstractNumId w:val="26"/>
  </w:num>
  <w:num w:numId="14">
    <w:abstractNumId w:val="16"/>
  </w:num>
  <w:num w:numId="15">
    <w:abstractNumId w:val="0"/>
  </w:num>
  <w:num w:numId="16">
    <w:abstractNumId w:val="5"/>
  </w:num>
  <w:num w:numId="17">
    <w:abstractNumId w:val="27"/>
  </w:num>
  <w:num w:numId="18">
    <w:abstractNumId w:val="1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856"/>
    <w:rsid w:val="000B2CA1"/>
    <w:rsid w:val="000D1F29"/>
    <w:rsid w:val="000D633D"/>
    <w:rsid w:val="000E342B"/>
    <w:rsid w:val="000E3ED2"/>
    <w:rsid w:val="000E5DD2"/>
    <w:rsid w:val="000F2958"/>
    <w:rsid w:val="000F3850"/>
    <w:rsid w:val="000F604F"/>
    <w:rsid w:val="000F65B9"/>
    <w:rsid w:val="00100DF7"/>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39B0"/>
    <w:rsid w:val="00265C56"/>
    <w:rsid w:val="002716CD"/>
    <w:rsid w:val="00274D4B"/>
    <w:rsid w:val="002806F5"/>
    <w:rsid w:val="00281577"/>
    <w:rsid w:val="00287D73"/>
    <w:rsid w:val="002926BC"/>
    <w:rsid w:val="00293A72"/>
    <w:rsid w:val="00296689"/>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1D58"/>
    <w:rsid w:val="00363513"/>
    <w:rsid w:val="003657E5"/>
    <w:rsid w:val="0036589C"/>
    <w:rsid w:val="00371312"/>
    <w:rsid w:val="00371DC7"/>
    <w:rsid w:val="00376B44"/>
    <w:rsid w:val="00377B21"/>
    <w:rsid w:val="00382A7F"/>
    <w:rsid w:val="00390862"/>
    <w:rsid w:val="00390CE3"/>
    <w:rsid w:val="00394876"/>
    <w:rsid w:val="00394AAF"/>
    <w:rsid w:val="00394CE5"/>
    <w:rsid w:val="003A55C2"/>
    <w:rsid w:val="003A6341"/>
    <w:rsid w:val="003B67FD"/>
    <w:rsid w:val="003B6A61"/>
    <w:rsid w:val="003C1BB4"/>
    <w:rsid w:val="003C2198"/>
    <w:rsid w:val="003C4941"/>
    <w:rsid w:val="003D0F63"/>
    <w:rsid w:val="003D42C0"/>
    <w:rsid w:val="003D4A8F"/>
    <w:rsid w:val="003D5B29"/>
    <w:rsid w:val="003D7818"/>
    <w:rsid w:val="003E0BFD"/>
    <w:rsid w:val="003E2445"/>
    <w:rsid w:val="003E3BB2"/>
    <w:rsid w:val="003F5B58"/>
    <w:rsid w:val="0040222A"/>
    <w:rsid w:val="004047BC"/>
    <w:rsid w:val="004100F7"/>
    <w:rsid w:val="00414CB3"/>
    <w:rsid w:val="0041563D"/>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2A2C"/>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58E"/>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7F7F"/>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67792"/>
    <w:rsid w:val="00777795"/>
    <w:rsid w:val="00783A57"/>
    <w:rsid w:val="00784C92"/>
    <w:rsid w:val="0078539B"/>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5F48"/>
    <w:rsid w:val="00A3739D"/>
    <w:rsid w:val="00A37DDA"/>
    <w:rsid w:val="00A45005"/>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968DA"/>
    <w:rsid w:val="00BA1D47"/>
    <w:rsid w:val="00BA66F0"/>
    <w:rsid w:val="00BB2239"/>
    <w:rsid w:val="00BB2AE7"/>
    <w:rsid w:val="00BB430D"/>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D7957"/>
    <w:rsid w:val="00CE640F"/>
    <w:rsid w:val="00CE76BC"/>
    <w:rsid w:val="00CF540E"/>
    <w:rsid w:val="00D02F07"/>
    <w:rsid w:val="00D15D88"/>
    <w:rsid w:val="00D27D49"/>
    <w:rsid w:val="00D27EBE"/>
    <w:rsid w:val="00D36A49"/>
    <w:rsid w:val="00D40DE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99A"/>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4C8A"/>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304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mods.info/" TargetMode="External"/><Relationship Id="rId13" Type="http://schemas.openxmlformats.org/officeDocument/2006/relationships/image" Target="cid:image002.jpg@01D658ED.D030F090"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cid:image006.jpg@01D658ED.D030F090" TargetMode="External"/><Relationship Id="rId7" Type="http://schemas.openxmlformats.org/officeDocument/2006/relationships/hyperlink" Target="http://www.saiglobal.com/" TargetMode="External"/><Relationship Id="rId12" Type="http://schemas.openxmlformats.org/officeDocument/2006/relationships/image" Target="media/image2.jpeg"/><Relationship Id="rId17" Type="http://schemas.openxmlformats.org/officeDocument/2006/relationships/image" Target="cid:image004.jpg@01D658ED.D030F090" TargetMode="External"/><Relationship Id="rId25" Type="http://schemas.openxmlformats.org/officeDocument/2006/relationships/image" Target="cid:image008.jpg@01D658ED.D030F0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658ED.D030F090"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3.jpg@01D658ED.D030F090" TargetMode="External"/><Relationship Id="rId23" Type="http://schemas.openxmlformats.org/officeDocument/2006/relationships/image" Target="cid:image007.jpg@01D658ED.D030F090"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cid:image005.jpg@01D658ED.D030F09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ands.nt.gov.au/buildin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ntg-short-portrait-template_0.dotx</Template>
  <TotalTime>12</TotalTime>
  <Pages>10</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Home Modifications TEP Clinical Guideline (CG-7)</vt:lpstr>
    </vt:vector>
  </TitlesOfParts>
  <Company>Northern Territory Government</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Modifications TEP Clinical Guideline (CG-7)</dc:title>
  <dc:creator>Northern Territory Government</dc:creator>
  <cp:keywords/>
  <dc:description/>
  <cp:lastModifiedBy>Wendy Skewes</cp:lastModifiedBy>
  <cp:revision>1</cp:revision>
  <cp:lastPrinted>2019-07-29T01:45:00Z</cp:lastPrinted>
  <dcterms:created xsi:type="dcterms:W3CDTF">2020-10-21T00:25:00Z</dcterms:created>
  <dcterms:modified xsi:type="dcterms:W3CDTF">2022-08-24T03:26:00Z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ae566507-2f3d-452c-ab57-7b2d06973dc3</vt:lpwstr>
  </property>
  <property fmtid="{D5CDD505-2E9C-101B-9397-08002B2CF9AE}" pid="4" name="Administrative Topic.">
    <vt:lpwstr>14693;#Equipment Maintenance|94418ea0-2d6f-4e52-8c49-db40a3387540</vt:lpwstr>
  </property>
  <property fmtid="{D5CDD505-2E9C-101B-9397-08002B2CF9AE}" pid="5" name="External Target Audience.">
    <vt:lpwstr/>
  </property>
  <property fmtid="{D5CDD505-2E9C-101B-9397-08002B2CF9AE}" pid="6" name="Collection Name.">
    <vt:lpwstr>19984;#Home Modifications DEP|7580804d-5918-4d9e-9d1a-ba23a48e714f;#19978;#Clinical Guidelines DEP|ca522289-9c67-48ae-b441-8152b9220b8e</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24269;#Primary and Public Health Care Urban CAHS|a2029188-f5da-4be3-92d8-1e4c86654d22</vt:lpwstr>
  </property>
  <property fmtid="{D5CDD505-2E9C-101B-9397-08002B2CF9AE}" pid="10" name="Approval Authority Title.">
    <vt:lpwstr>12886;#Chief Operating Officer CAHS|ce97576d-c97f-457a-99b8-e1ef97a531c1;#12883;#Chief Operating Officer TEHS|e84dca3d-00c5-4efb-8f8b-b01dfa24c8de</vt:lpwstr>
  </property>
  <property fmtid="{D5CDD505-2E9C-101B-9397-08002B2CF9AE}" pid="11" name="Clinical Topics">
    <vt:lpwstr>17725;#Activities of Daily Living|4b002d33-4bc7-419d-a984-199a4ec6e8b3</vt:lpwstr>
  </property>
  <property fmtid="{D5CDD505-2E9C-101B-9397-08002B2CF9AE}" pid="12" name="Document Owner - Job Title - New">
    <vt:lpwstr>24133;#Senior Manager Community Allied Health and Aged Care CAHS|78962fd5-aba8-471e-99a6-8a236ce73654</vt:lpwstr>
  </property>
  <property fmtid="{D5CDD505-2E9C-101B-9397-08002B2CF9AE}" pid="13" name="Document Type.">
    <vt:lpwstr>12816;#Guideline|e6a7bbb6-1963-433e-90c6-6350e19a01ed</vt:lpwstr>
  </property>
  <property fmtid="{D5CDD505-2E9C-101B-9397-08002B2CF9AE}" pid="14" name="Internal Target Audience.">
    <vt:lpwstr>13118;#All Clinical Employees|a9c9a07b-b666-48ba-894e-921b992897a4</vt:lpwstr>
  </property>
  <property fmtid="{D5CDD505-2E9C-101B-9397-08002B2CF9AE}" pid="15" name="Jurisdiction.">
    <vt:lpwstr>12824;#NT Health|0a212daa-5a7a-42c4-b867-01adc4b400f4</vt:lpwstr>
  </property>
  <property fmtid="{D5CDD505-2E9C-101B-9397-08002B2CF9AE}" pid="16" name="Jurisdiction">
    <vt:lpwstr>2479;#NT Health|d566c66c-d5b6-4152-8710-6834add20a33</vt:lpwstr>
  </property>
  <property fmtid="{D5CDD505-2E9C-101B-9397-08002B2CF9AE}" pid="17" name="DocumentOwnerTitle-SG">
    <vt:lpwstr>Senior Policy Officer Disability Services DoH</vt:lpwstr>
  </property>
  <property fmtid="{D5CDD505-2E9C-101B-9397-08002B2CF9AE}" pid="18" name="Jurisdiction-SG">
    <vt:lpwstr>NT Health</vt:lpwstr>
  </property>
  <property fmtid="{D5CDD505-2E9C-101B-9397-08002B2CF9AE}" pid="19" name="Approval Authority Title">
    <vt:lpwstr>2589;#Director Disability Services|3c429d88-21ed-4adb-8da4-9d3ba050143b</vt:lpwstr>
  </property>
  <property fmtid="{D5CDD505-2E9C-101B-9397-08002B2CF9AE}" pid="20" name="Accreditation Framework">
    <vt:lpwstr/>
  </property>
  <property fmtid="{D5CDD505-2E9C-101B-9397-08002B2CF9AE}" pid="21" name="InternalTargetAud-SG">
    <vt:lpwstr>All Clinical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Document Owner - Job Title">
    <vt:lpwstr>Senior Policy Officer Office of Disability</vt:lpwstr>
  </property>
  <property fmtid="{D5CDD505-2E9C-101B-9397-08002B2CF9AE}" pid="26" name="Document Type">
    <vt:lpwstr>37;#Guideline|0d8fa0e1-cb4b-4956-bb0c-f077b82b30f6</vt:lpwstr>
  </property>
  <property fmtid="{D5CDD505-2E9C-101B-9397-08002B2CF9AE}" pid="27" name="Administrative Topic">
    <vt:lpwstr/>
  </property>
  <property fmtid="{D5CDD505-2E9C-101B-9397-08002B2CF9AE}" pid="28" name="Collection Name">
    <vt:lpwstr>2818;#Clinical Guidelines DEP|2e26d624-59f1-46e5-9f3f-cf1a29f19315;#2929;#Home Modifications DEP|892cac3b-2f0d-4f9f-9338-d2c2a13780ef</vt:lpwstr>
  </property>
  <property fmtid="{D5CDD505-2E9C-101B-9397-08002B2CF9AE}" pid="29" name="Internal Target Audience">
    <vt:lpwstr>1501;#All Clinical Employees|3da0af3a-ce2a-449b-9c50-36b437e9677c</vt:lpwstr>
  </property>
  <property fmtid="{D5CDD505-2E9C-101B-9397-08002B2CF9AE}" pid="30" name="URL">
    <vt:lpwstr/>
  </property>
  <property fmtid="{D5CDD505-2E9C-101B-9397-08002B2CF9AE}" pid="31" name="Organisational/Business Unit">
    <vt:lpwstr>2697;#Office of Disability|b3597fc7-f175-40a2-a90b-d559ffb13cf9</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