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0" w:type="auto"/>
        <w:tblInd w:w="0" w:type="dxa"/>
        <w:tblLook w:val="0120" w:firstRow="1" w:lastRow="0" w:firstColumn="0" w:lastColumn="1" w:noHBand="0" w:noVBand="0"/>
      </w:tblPr>
      <w:tblGrid>
        <w:gridCol w:w="2717"/>
        <w:gridCol w:w="643"/>
        <w:gridCol w:w="1597"/>
        <w:gridCol w:w="1764"/>
        <w:gridCol w:w="3361"/>
      </w:tblGrid>
      <w:tr w:rsidR="00B968DA" w14:paraId="46AFCD2B" w14:textId="77777777" w:rsidTr="004A5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0082" w:type="dxa"/>
            <w:gridSpan w:val="5"/>
            <w:tcBorders>
              <w:top w:val="single" w:sz="4" w:space="0" w:color="1F1F5F" w:themeColor="text1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64951768" w14:textId="3B99A90B" w:rsidR="00B968DA" w:rsidRDefault="0057058E" w:rsidP="0057058E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en-AU"/>
              </w:rPr>
              <w:t>D</w:t>
            </w:r>
            <w:proofErr w:type="spellStart"/>
            <w:r w:rsidR="00B968DA">
              <w:rPr>
                <w:w w:val="105"/>
              </w:rPr>
              <w:t>ocument</w:t>
            </w:r>
            <w:proofErr w:type="spellEnd"/>
            <w:r w:rsidR="00B968DA">
              <w:rPr>
                <w:w w:val="105"/>
              </w:rPr>
              <w:t xml:space="preserve"> Metadata</w:t>
            </w:r>
          </w:p>
        </w:tc>
      </w:tr>
      <w:tr w:rsidR="00B968DA" w14:paraId="73180F99" w14:textId="77777777" w:rsidTr="00570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7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615EC309" w14:textId="77777777" w:rsidR="00B968DA" w:rsidRPr="00E179BF" w:rsidRDefault="00B968DA" w:rsidP="004A5156">
            <w:pPr>
              <w:rPr>
                <w:b/>
              </w:rPr>
            </w:pPr>
            <w:r w:rsidRPr="00E179BF">
              <w:rPr>
                <w:b/>
              </w:rPr>
              <w:t>Target Audience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65" w:type="dxa"/>
            <w:gridSpan w:val="4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</w:tcPr>
          <w:p w14:paraId="0B6D1700" w14:textId="636ECD35" w:rsidR="00B968DA" w:rsidRPr="00D8493C" w:rsidRDefault="0057058E" w:rsidP="004A5156">
            <w:r>
              <w:t>All Clinical Employees</w:t>
            </w:r>
            <w:r w:rsidR="00FC59E8">
              <w:t>;</w:t>
            </w:r>
          </w:p>
        </w:tc>
      </w:tr>
      <w:tr w:rsidR="00B968DA" w14:paraId="1BB94942" w14:textId="77777777" w:rsidTr="004A51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7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</w:tcPr>
          <w:p w14:paraId="38FE66F9" w14:textId="04F5125D" w:rsidR="00B968DA" w:rsidRPr="00E179BF" w:rsidRDefault="00B968DA" w:rsidP="004A5156">
            <w:pPr>
              <w:rPr>
                <w:b/>
              </w:rPr>
            </w:pPr>
            <w:r w:rsidRPr="00E179BF">
              <w:rPr>
                <w:b/>
              </w:rPr>
              <w:t xml:space="preserve">Jurisdiction </w:t>
            </w:r>
          </w:p>
          <w:p w14:paraId="12C11E99" w14:textId="77777777" w:rsidR="00B968DA" w:rsidRPr="00E179BF" w:rsidRDefault="00B968DA" w:rsidP="004A5156">
            <w:pPr>
              <w:rPr>
                <w:b/>
              </w:rPr>
            </w:pPr>
            <w:r w:rsidRPr="00E179BF">
              <w:rPr>
                <w:b/>
              </w:rPr>
              <w:t>Jurisdiction Exclusions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65" w:type="dxa"/>
            <w:gridSpan w:val="4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vAlign w:val="top"/>
          </w:tcPr>
          <w:p w14:paraId="24414002" w14:textId="0EF1F425" w:rsidR="00B968DA" w:rsidRDefault="0057058E" w:rsidP="004A5156">
            <w:r>
              <w:t>NT Health</w:t>
            </w:r>
            <w:r w:rsidR="00FC59E8">
              <w:t>;</w:t>
            </w:r>
          </w:p>
          <w:p w14:paraId="33533F89" w14:textId="6B2E7201" w:rsidR="0057058E" w:rsidRPr="00D8493C" w:rsidRDefault="0057058E" w:rsidP="004A5156">
            <w:r>
              <w:t>N/A</w:t>
            </w:r>
            <w:r w:rsidR="00FC59E8">
              <w:t>;</w:t>
            </w:r>
          </w:p>
        </w:tc>
      </w:tr>
      <w:tr w:rsidR="00B968DA" w14:paraId="69A43EEF" w14:textId="77777777" w:rsidTr="004A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7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</w:tcPr>
          <w:p w14:paraId="2E3C1E54" w14:textId="77777777" w:rsidR="00B968DA" w:rsidRPr="00E179BF" w:rsidRDefault="00B968DA" w:rsidP="004A5156">
            <w:pPr>
              <w:rPr>
                <w:b/>
              </w:rPr>
            </w:pPr>
            <w:r w:rsidRPr="00E179BF">
              <w:rPr>
                <w:b/>
              </w:rPr>
              <w:t>Document Owner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65" w:type="dxa"/>
            <w:gridSpan w:val="4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</w:tcPr>
          <w:p w14:paraId="1537B1EB" w14:textId="77777777" w:rsidR="00B968DA" w:rsidRDefault="002605CB" w:rsidP="004A5156">
            <w:r>
              <w:t>Michelle Foley</w:t>
            </w:r>
          </w:p>
          <w:p w14:paraId="4774DF38" w14:textId="77630B4D" w:rsidR="00A47A18" w:rsidRPr="00D8493C" w:rsidRDefault="00A47A18" w:rsidP="004A5156">
            <w:r>
              <w:t>Senior Manager Community Allied Health &amp; Aged Care CAHS</w:t>
            </w:r>
            <w:r w:rsidR="00FC59E8">
              <w:t>;</w:t>
            </w:r>
          </w:p>
        </w:tc>
      </w:tr>
      <w:tr w:rsidR="00B968DA" w14:paraId="542E3200" w14:textId="77777777" w:rsidTr="004A51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7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</w:tcPr>
          <w:p w14:paraId="5D0F3DA0" w14:textId="77777777" w:rsidR="00B968DA" w:rsidRPr="00E179BF" w:rsidRDefault="00B968DA" w:rsidP="004A5156">
            <w:pPr>
              <w:rPr>
                <w:b/>
              </w:rPr>
            </w:pPr>
            <w:r w:rsidRPr="00E179BF">
              <w:rPr>
                <w:b/>
              </w:rPr>
              <w:t>Approval Authority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65" w:type="dxa"/>
            <w:gridSpan w:val="4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</w:tcPr>
          <w:p w14:paraId="378034D0" w14:textId="240AE6EA" w:rsidR="0057058E" w:rsidRDefault="000D498E" w:rsidP="00EC74F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Naomi Heinrich </w:t>
            </w:r>
            <w:r w:rsidR="00FC59E8">
              <w:rPr>
                <w:lang w:eastAsia="en-AU"/>
              </w:rPr>
              <w:t xml:space="preserve">- </w:t>
            </w:r>
            <w:r>
              <w:rPr>
                <w:lang w:eastAsia="en-AU"/>
              </w:rPr>
              <w:t>Chief Operating Officer CAHS</w:t>
            </w:r>
            <w:r w:rsidR="00FC59E8">
              <w:rPr>
                <w:lang w:eastAsia="en-AU"/>
              </w:rPr>
              <w:t>;</w:t>
            </w:r>
          </w:p>
          <w:p w14:paraId="441AD36F" w14:textId="040D96A9" w:rsidR="000D498E" w:rsidRPr="0057058E" w:rsidRDefault="000D498E" w:rsidP="00EC74FE">
            <w:r>
              <w:rPr>
                <w:lang w:eastAsia="en-AU"/>
              </w:rPr>
              <w:t xml:space="preserve">Michelle McKay </w:t>
            </w:r>
            <w:r w:rsidR="00FC59E8">
              <w:rPr>
                <w:lang w:eastAsia="en-AU"/>
              </w:rPr>
              <w:t xml:space="preserve">- </w:t>
            </w:r>
            <w:r>
              <w:rPr>
                <w:lang w:eastAsia="en-AU"/>
              </w:rPr>
              <w:t>Chief Operating Officer TEHS</w:t>
            </w:r>
            <w:r w:rsidR="00FC59E8">
              <w:rPr>
                <w:lang w:eastAsia="en-AU"/>
              </w:rPr>
              <w:t>;</w:t>
            </w:r>
          </w:p>
        </w:tc>
      </w:tr>
      <w:tr w:rsidR="00B968DA" w14:paraId="0730C392" w14:textId="77777777" w:rsidTr="004A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7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</w:tcPr>
          <w:p w14:paraId="0B40FA54" w14:textId="77777777" w:rsidR="00B968DA" w:rsidRPr="00E179BF" w:rsidRDefault="00B968DA" w:rsidP="004A5156">
            <w:pPr>
              <w:rPr>
                <w:b/>
              </w:rPr>
            </w:pPr>
            <w:r w:rsidRPr="00E179BF">
              <w:rPr>
                <w:b/>
              </w:rPr>
              <w:t>Author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65" w:type="dxa"/>
            <w:gridSpan w:val="4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</w:tcPr>
          <w:p w14:paraId="56D01133" w14:textId="2DC9722D" w:rsidR="00B968DA" w:rsidRPr="0057058E" w:rsidRDefault="00EC74FE" w:rsidP="004A5156">
            <w:pPr>
              <w:tabs>
                <w:tab w:val="left" w:pos="10206"/>
              </w:tabs>
              <w:rPr>
                <w:color w:val="FF0000"/>
                <w:lang w:eastAsia="en-AU"/>
              </w:rPr>
            </w:pPr>
            <w:r w:rsidRPr="00EC74FE">
              <w:rPr>
                <w:lang w:eastAsia="en-AU"/>
              </w:rPr>
              <w:t>TEP Advisory Committee</w:t>
            </w:r>
          </w:p>
        </w:tc>
      </w:tr>
      <w:tr w:rsidR="003A55C2" w14:paraId="4FC535EE" w14:textId="77777777" w:rsidTr="00EC74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7" w:type="dxa"/>
            <w:gridSpan w:val="3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</w:tcPr>
          <w:p w14:paraId="74CB7D0C" w14:textId="0DC08046" w:rsidR="003A55C2" w:rsidRDefault="003A55C2" w:rsidP="00EC74FE">
            <w:r w:rsidRPr="00E179BF">
              <w:rPr>
                <w:b/>
              </w:rPr>
              <w:t xml:space="preserve">PGC/SharePoint ID: </w:t>
            </w:r>
            <w:r w:rsidRPr="00FC59E8">
              <w:t>HEALTHINTRA-</w:t>
            </w:r>
            <w:r w:rsidR="00EC74FE" w:rsidRPr="00FC59E8">
              <w:t>1880-8381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25" w:type="dxa"/>
            <w:gridSpan w:val="2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</w:tcPr>
          <w:p w14:paraId="3D891A5D" w14:textId="43D549CD" w:rsidR="003A55C2" w:rsidRPr="00D8493C" w:rsidRDefault="003A55C2" w:rsidP="00EC74FE">
            <w:pPr>
              <w:tabs>
                <w:tab w:val="left" w:pos="10206"/>
              </w:tabs>
              <w:rPr>
                <w:color w:val="000000"/>
                <w:lang w:eastAsia="en-AU"/>
              </w:rPr>
            </w:pPr>
            <w:r w:rsidRPr="00E179BF">
              <w:rPr>
                <w:b/>
                <w:color w:val="000000"/>
                <w:lang w:eastAsia="en-AU"/>
              </w:rPr>
              <w:t>PGC/Content Manager ID:</w:t>
            </w:r>
            <w:r w:rsidRPr="00D8493C">
              <w:rPr>
                <w:color w:val="000000"/>
                <w:lang w:eastAsia="en-AU"/>
              </w:rPr>
              <w:t xml:space="preserve"> EDOC</w:t>
            </w:r>
            <w:r w:rsidR="00EC74FE">
              <w:rPr>
                <w:color w:val="000000"/>
                <w:lang w:eastAsia="en-AU"/>
              </w:rPr>
              <w:t>2018/42410</w:t>
            </w:r>
          </w:p>
        </w:tc>
      </w:tr>
      <w:tr w:rsidR="00B968DA" w14:paraId="3721CB3E" w14:textId="77777777" w:rsidTr="004A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0" w:type="dxa"/>
            <w:gridSpan w:val="2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</w:tcPr>
          <w:p w14:paraId="742E0DCE" w14:textId="371E1202" w:rsidR="00B968DA" w:rsidRPr="00512F75" w:rsidRDefault="00B968DA" w:rsidP="004A5156">
            <w:pPr>
              <w:tabs>
                <w:tab w:val="left" w:pos="10206"/>
              </w:tabs>
              <w:rPr>
                <w:iCs/>
                <w:color w:val="999999"/>
                <w:sz w:val="16"/>
              </w:rPr>
            </w:pPr>
            <w:r w:rsidRPr="00E179BF">
              <w:rPr>
                <w:b/>
                <w:color w:val="000000"/>
                <w:lang w:eastAsia="en-AU"/>
              </w:rPr>
              <w:t>Version Number:</w:t>
            </w:r>
            <w:r>
              <w:rPr>
                <w:b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iCs/>
                <w:color w:val="999999"/>
                <w:sz w:val="16"/>
              </w:rPr>
              <w:t xml:space="preserve">|  </w:t>
            </w:r>
            <w:sdt>
              <w:sdtPr>
                <w:rPr>
                  <w:iCs/>
                  <w:color w:val="999999"/>
                  <w:sz w:val="16"/>
                </w:rPr>
                <w:alias w:val="Label"/>
                <w:tag w:val="DLCPolicyLabelValue"/>
                <w:id w:val="1026915625"/>
                <w:lock w:val="contentLocked"/>
                <w:dataBinding w:prefixMappings="xmlns:ns0='http://schemas.microsoft.com/office/2006/metadata/properties' xmlns:ns1='http://www.w3.org/2001/XMLSchema-instance' xmlns:ns2='http://schemas.microsoft.com/office/infopath/2007/PartnerControls' xmlns:ns3='30212ded-5b93-4861-91df-e3d3c4882af7'" w:xpath="/ns0:properties[1]/documentManagement[1]/ns3:DLCPolicyLabelValue[1]" w:storeItemID="{190BE0DB-8D0F-4ECA-B72F-C0B387C8B524}"/>
                <w:text w:multiLine="1"/>
              </w:sdtPr>
              <w:sdtEndPr/>
              <w:sdtContent>
                <w:r w:rsidR="00C212C3">
                  <w:rPr>
                    <w:iCs/>
                    <w:color w:val="999999"/>
                    <w:sz w:val="16"/>
                  </w:rPr>
                  <w:t>Version: 4.0</w:t>
                </w:r>
              </w:sdtContent>
            </w:sdt>
            <w:r>
              <w:rPr>
                <w:iCs/>
                <w:color w:val="999999"/>
                <w:sz w:val="16"/>
              </w:rPr>
              <w:t xml:space="preserve"> |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61" w:type="dxa"/>
            <w:gridSpan w:val="2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</w:tcPr>
          <w:p w14:paraId="25D49651" w14:textId="1F351561" w:rsidR="00B968DA" w:rsidRPr="00D8493C" w:rsidRDefault="00B968DA" w:rsidP="004205E6">
            <w:pPr>
              <w:tabs>
                <w:tab w:val="left" w:pos="10206"/>
              </w:tabs>
              <w:rPr>
                <w:color w:val="000000"/>
                <w:lang w:eastAsia="en-AU"/>
              </w:rPr>
            </w:pPr>
            <w:r w:rsidRPr="00D8493C">
              <w:rPr>
                <w:color w:val="000000"/>
                <w:lang w:eastAsia="en-AU"/>
              </w:rPr>
              <w:t>Approved Date:</w:t>
            </w:r>
            <w:r w:rsidR="001D08AD">
              <w:rPr>
                <w:color w:val="000000"/>
                <w:lang w:eastAsia="en-AU"/>
              </w:rPr>
              <w:t xml:space="preserve"> </w:t>
            </w:r>
            <w:r w:rsidR="004205E6">
              <w:rPr>
                <w:color w:val="000000"/>
                <w:lang w:eastAsia="en-AU"/>
              </w:rPr>
              <w:t>17</w:t>
            </w:r>
            <w:r w:rsidR="001D08AD">
              <w:rPr>
                <w:color w:val="000000"/>
                <w:lang w:eastAsia="en-AU"/>
              </w:rPr>
              <w:t>/02/2021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61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</w:tcPr>
          <w:p w14:paraId="67976C47" w14:textId="58CFE457" w:rsidR="0057058E" w:rsidRPr="00D8493C" w:rsidRDefault="00B968DA" w:rsidP="004A5156">
            <w:pPr>
              <w:tabs>
                <w:tab w:val="left" w:pos="10206"/>
              </w:tabs>
              <w:rPr>
                <w:color w:val="000000"/>
                <w:lang w:eastAsia="en-AU"/>
              </w:rPr>
            </w:pPr>
            <w:r w:rsidRPr="00D8493C">
              <w:rPr>
                <w:color w:val="000000"/>
                <w:lang w:eastAsia="en-AU"/>
              </w:rPr>
              <w:t>Review Date:</w:t>
            </w:r>
            <w:r w:rsidR="001D08AD">
              <w:rPr>
                <w:color w:val="000000"/>
                <w:lang w:eastAsia="en-AU"/>
              </w:rPr>
              <w:t xml:space="preserve"> 01/02/2024</w:t>
            </w:r>
          </w:p>
        </w:tc>
      </w:tr>
      <w:tr w:rsidR="00B968DA" w14:paraId="69DD1B5F" w14:textId="77777777" w:rsidTr="004A51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82" w:type="dxa"/>
            <w:gridSpan w:val="5"/>
            <w:tcBorders>
              <w:top w:val="nil"/>
              <w:left w:val="single" w:sz="4" w:space="0" w:color="1F1F5F" w:themeColor="text1"/>
              <w:bottom w:val="single" w:sz="4" w:space="0" w:color="auto"/>
              <w:right w:val="single" w:sz="4" w:space="0" w:color="1F1F5F" w:themeColor="text1"/>
            </w:tcBorders>
          </w:tcPr>
          <w:p w14:paraId="267ECF22" w14:textId="77777777" w:rsidR="00B968DA" w:rsidRPr="009736C1" w:rsidRDefault="00B968DA" w:rsidP="004A5156">
            <w:pPr>
              <w:tabs>
                <w:tab w:val="left" w:pos="10206"/>
              </w:tabs>
              <w:jc w:val="center"/>
              <w:rPr>
                <w:sz w:val="18"/>
                <w:szCs w:val="18"/>
                <w:lang w:eastAsia="en-AU"/>
              </w:rPr>
            </w:pPr>
            <w:r w:rsidRPr="009736C1">
              <w:rPr>
                <w:sz w:val="18"/>
                <w:szCs w:val="18"/>
                <w:lang w:eastAsia="en-AU"/>
              </w:rPr>
              <w:t>This is a NT Health Policy Guidelines Centre (PGC) Approved and Controlled document. Uncontrolled if printed.</w:t>
            </w:r>
          </w:p>
        </w:tc>
      </w:tr>
    </w:tbl>
    <w:p w14:paraId="1433AD7A" w14:textId="77777777" w:rsidR="00B968DA" w:rsidRDefault="00B968DA" w:rsidP="00B968DA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t>Purpose</w:t>
      </w:r>
    </w:p>
    <w:p w14:paraId="26361BE3" w14:textId="77777777" w:rsidR="00266EF7" w:rsidRPr="006665D7" w:rsidRDefault="00266EF7" w:rsidP="00266EF7">
      <w:pPr>
        <w:rPr>
          <w:lang w:eastAsia="en-AU"/>
        </w:rPr>
      </w:pPr>
      <w:r w:rsidRPr="006665D7">
        <w:rPr>
          <w:lang w:eastAsia="en-AU"/>
        </w:rPr>
        <w:t xml:space="preserve">The purpose of this guideline is to specify Territory Equipment Program (TEP) funding criteria for this group of assistive technology; items provided; eligible prescribers and provide a basis for consistent and transparent decision making. </w:t>
      </w:r>
    </w:p>
    <w:p w14:paraId="2616FAFB" w14:textId="4A2A887B" w:rsidR="003A55C2" w:rsidRDefault="003A55C2" w:rsidP="003A55C2">
      <w:pPr>
        <w:pStyle w:val="Heading1"/>
      </w:pPr>
      <w:r>
        <w:rPr>
          <w:lang w:eastAsia="en-AU"/>
        </w:rPr>
        <w:t xml:space="preserve">Guideline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369"/>
        <w:gridCol w:w="662"/>
        <w:gridCol w:w="5156"/>
      </w:tblGrid>
      <w:tr w:rsidR="00266EF7" w:rsidRPr="00266EF7" w14:paraId="15E495AA" w14:textId="77777777" w:rsidTr="002605CB">
        <w:tc>
          <w:tcPr>
            <w:tcW w:w="5000" w:type="pct"/>
            <w:gridSpan w:val="4"/>
            <w:shd w:val="clear" w:color="auto" w:fill="1F1F5F" w:themeFill="text1"/>
          </w:tcPr>
          <w:p w14:paraId="00F01865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b/>
                <w:szCs w:val="20"/>
              </w:rPr>
            </w:pPr>
            <w:r w:rsidRPr="00266EF7">
              <w:rPr>
                <w:rFonts w:eastAsia="Times New Roman"/>
                <w:b/>
                <w:szCs w:val="20"/>
              </w:rPr>
              <w:t xml:space="preserve">Equipment that assists in the prevention and management of pressure areas </w:t>
            </w:r>
          </w:p>
        </w:tc>
      </w:tr>
      <w:tr w:rsidR="00266EF7" w:rsidRPr="00266EF7" w14:paraId="4FAF2AFA" w14:textId="77777777" w:rsidTr="002605CB">
        <w:tc>
          <w:tcPr>
            <w:tcW w:w="2178" w:type="pct"/>
            <w:gridSpan w:val="2"/>
            <w:shd w:val="clear" w:color="auto" w:fill="1F1F5F" w:themeFill="text1"/>
          </w:tcPr>
          <w:p w14:paraId="7D4E4C5C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b/>
                <w:sz w:val="24"/>
                <w:szCs w:val="24"/>
              </w:rPr>
            </w:pPr>
            <w:r w:rsidRPr="00266EF7">
              <w:rPr>
                <w:rFonts w:eastAsia="Times New Roman"/>
                <w:b/>
                <w:sz w:val="24"/>
                <w:szCs w:val="24"/>
              </w:rPr>
              <w:t>Includes</w:t>
            </w:r>
          </w:p>
        </w:tc>
        <w:tc>
          <w:tcPr>
            <w:tcW w:w="2822" w:type="pct"/>
            <w:gridSpan w:val="2"/>
            <w:shd w:val="clear" w:color="auto" w:fill="1F1F5F" w:themeFill="text1"/>
          </w:tcPr>
          <w:p w14:paraId="3FD45434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b/>
                <w:sz w:val="24"/>
                <w:szCs w:val="24"/>
              </w:rPr>
            </w:pPr>
            <w:r w:rsidRPr="00266EF7">
              <w:rPr>
                <w:rFonts w:eastAsia="Times New Roman"/>
                <w:b/>
                <w:sz w:val="24"/>
                <w:szCs w:val="24"/>
              </w:rPr>
              <w:t>Eligible Prescribers</w:t>
            </w:r>
          </w:p>
        </w:tc>
      </w:tr>
      <w:tr w:rsidR="00266EF7" w:rsidRPr="00266EF7" w14:paraId="7B7FC732" w14:textId="77777777" w:rsidTr="00A80A98">
        <w:tc>
          <w:tcPr>
            <w:tcW w:w="2178" w:type="pct"/>
            <w:gridSpan w:val="2"/>
          </w:tcPr>
          <w:p w14:paraId="0E109BBB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b/>
                <w:szCs w:val="20"/>
              </w:rPr>
            </w:pPr>
            <w:r w:rsidRPr="00266EF7">
              <w:rPr>
                <w:rFonts w:eastAsia="Times New Roman"/>
                <w:b/>
                <w:szCs w:val="20"/>
              </w:rPr>
              <w:t>Level 1 General Equipment</w:t>
            </w:r>
          </w:p>
          <w:p w14:paraId="2E32FF6B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b/>
                <w:bCs/>
              </w:rPr>
            </w:pPr>
            <w:r w:rsidRPr="00266EF7">
              <w:rPr>
                <w:rFonts w:eastAsia="Times New Roman"/>
                <w:b/>
                <w:bCs/>
              </w:rPr>
              <w:t>For clients ‘AT RISK’ of pressure areas</w:t>
            </w:r>
          </w:p>
          <w:p w14:paraId="757D8555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rFonts w:eastAsia="Times New Roman"/>
              </w:rPr>
            </w:pPr>
            <w:r w:rsidRPr="00266EF7">
              <w:rPr>
                <w:rFonts w:eastAsia="Times New Roman" w:cs="Arial"/>
              </w:rPr>
              <w:t>Mattress</w:t>
            </w:r>
          </w:p>
          <w:p w14:paraId="6B71096F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rFonts w:eastAsia="Times New Roman"/>
                <w:bCs/>
                <w:i/>
                <w:iCs/>
              </w:rPr>
            </w:pPr>
            <w:r w:rsidRPr="00266EF7">
              <w:rPr>
                <w:rFonts w:eastAsia="Times New Roman" w:cs="Arial"/>
              </w:rPr>
              <w:t>Overlay</w:t>
            </w:r>
          </w:p>
          <w:p w14:paraId="6A83D564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 w:cs="Arial"/>
              </w:rPr>
              <w:t>Cushion</w:t>
            </w:r>
          </w:p>
        </w:tc>
        <w:tc>
          <w:tcPr>
            <w:tcW w:w="2822" w:type="pct"/>
            <w:gridSpan w:val="2"/>
          </w:tcPr>
          <w:p w14:paraId="5E9E5716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>Occupational Therapist, Physiotherapist</w:t>
            </w:r>
          </w:p>
        </w:tc>
      </w:tr>
      <w:tr w:rsidR="00266EF7" w:rsidRPr="00266EF7" w14:paraId="77A588D0" w14:textId="77777777" w:rsidTr="00A80A98">
        <w:tc>
          <w:tcPr>
            <w:tcW w:w="2178" w:type="pct"/>
            <w:gridSpan w:val="2"/>
          </w:tcPr>
          <w:p w14:paraId="7009D20E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b/>
                <w:szCs w:val="20"/>
              </w:rPr>
            </w:pPr>
            <w:r w:rsidRPr="00266EF7">
              <w:rPr>
                <w:rFonts w:eastAsia="Times New Roman"/>
                <w:b/>
                <w:szCs w:val="20"/>
              </w:rPr>
              <w:t>Level 2 General Equipment</w:t>
            </w:r>
          </w:p>
          <w:p w14:paraId="43CC5DE5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b/>
                <w:bCs/>
              </w:rPr>
            </w:pPr>
            <w:r w:rsidRPr="00266EF7">
              <w:rPr>
                <w:rFonts w:eastAsia="Times New Roman"/>
                <w:b/>
                <w:bCs/>
              </w:rPr>
              <w:t>For clients at ‘MODERATE to VERY HIGH’ risk of pressure areas</w:t>
            </w:r>
          </w:p>
          <w:p w14:paraId="123AE8F2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rFonts w:eastAsia="Times New Roman" w:cs="Arial"/>
              </w:rPr>
            </w:pPr>
            <w:r w:rsidRPr="00266EF7">
              <w:rPr>
                <w:rFonts w:eastAsia="Times New Roman" w:cs="Arial"/>
              </w:rPr>
              <w:t xml:space="preserve">Mattress </w:t>
            </w:r>
          </w:p>
          <w:p w14:paraId="79073BB7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rFonts w:eastAsia="Times New Roman" w:cs="Arial"/>
              </w:rPr>
            </w:pPr>
            <w:r w:rsidRPr="00266EF7">
              <w:rPr>
                <w:rFonts w:eastAsia="Times New Roman" w:cs="Arial"/>
              </w:rPr>
              <w:t xml:space="preserve">Overlay </w:t>
            </w:r>
          </w:p>
          <w:p w14:paraId="258AD757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 w:cs="Arial"/>
              </w:rPr>
              <w:lastRenderedPageBreak/>
              <w:t>Cushion</w:t>
            </w:r>
          </w:p>
        </w:tc>
        <w:tc>
          <w:tcPr>
            <w:tcW w:w="2822" w:type="pct"/>
            <w:gridSpan w:val="2"/>
          </w:tcPr>
          <w:p w14:paraId="5A73E1D2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lastRenderedPageBreak/>
              <w:t>Occupational Therapist, Physiotherapist with:</w:t>
            </w:r>
          </w:p>
          <w:p w14:paraId="2AAB1E7D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>More than 1 year clinical experience; and</w:t>
            </w:r>
          </w:p>
          <w:p w14:paraId="01BD7C27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>3 previous prescriptions for Level 2 General Equipment of the specified Equipment Type</w:t>
            </w:r>
          </w:p>
          <w:p w14:paraId="5D50965E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 xml:space="preserve">Prescription of any complex seating or positioning equipment may include clinical consultation with the </w:t>
            </w:r>
            <w:r w:rsidRPr="00266EF7">
              <w:rPr>
                <w:rFonts w:eastAsia="Times New Roman"/>
                <w:szCs w:val="20"/>
              </w:rPr>
              <w:lastRenderedPageBreak/>
              <w:t>Seating Equipment Assessment and Technical (SEAT) Service Therapist</w:t>
            </w:r>
          </w:p>
        </w:tc>
      </w:tr>
      <w:tr w:rsidR="00266EF7" w:rsidRPr="00266EF7" w14:paraId="07AF3402" w14:textId="77777777" w:rsidTr="00A80A98">
        <w:tc>
          <w:tcPr>
            <w:tcW w:w="5000" w:type="pct"/>
            <w:gridSpan w:val="4"/>
          </w:tcPr>
          <w:p w14:paraId="247E7D4A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b/>
                <w:szCs w:val="20"/>
              </w:rPr>
            </w:pPr>
            <w:r w:rsidRPr="00266EF7">
              <w:rPr>
                <w:rFonts w:eastAsia="Times New Roman"/>
                <w:b/>
                <w:szCs w:val="20"/>
              </w:rPr>
              <w:lastRenderedPageBreak/>
              <w:t xml:space="preserve">Excludes: </w:t>
            </w:r>
          </w:p>
          <w:p w14:paraId="23993EC0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eastAsia="Times New Roman" w:cs="Arial"/>
              </w:rPr>
            </w:pPr>
            <w:r w:rsidRPr="00266EF7">
              <w:rPr>
                <w:rFonts w:eastAsia="Times New Roman" w:cs="Arial"/>
              </w:rPr>
              <w:t xml:space="preserve">Items under $100 </w:t>
            </w:r>
          </w:p>
          <w:p w14:paraId="49090E70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eastAsia="Times New Roman" w:cs="Arial"/>
              </w:rPr>
            </w:pPr>
            <w:r w:rsidRPr="00266EF7">
              <w:rPr>
                <w:rFonts w:eastAsia="Times New Roman" w:cs="Arial"/>
              </w:rPr>
              <w:t xml:space="preserve">Non-disability specific cushions </w:t>
            </w:r>
            <w:proofErr w:type="spellStart"/>
            <w:r w:rsidRPr="00266EF7">
              <w:rPr>
                <w:rFonts w:eastAsia="Times New Roman" w:cs="Arial"/>
              </w:rPr>
              <w:t>eg</w:t>
            </w:r>
            <w:proofErr w:type="spellEnd"/>
            <w:r w:rsidRPr="00266EF7">
              <w:rPr>
                <w:rFonts w:eastAsia="Times New Roman" w:cs="Arial"/>
              </w:rPr>
              <w:t>: lounge chair cushions</w:t>
            </w:r>
          </w:p>
          <w:p w14:paraId="7B7BAB7C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eastAsia="Times New Roman" w:cs="Arial"/>
              </w:rPr>
            </w:pPr>
            <w:r w:rsidRPr="00266EF7">
              <w:rPr>
                <w:rFonts w:eastAsia="Times New Roman" w:cs="Arial"/>
              </w:rPr>
              <w:t xml:space="preserve">Non-disability specific mattresses </w:t>
            </w:r>
            <w:proofErr w:type="spellStart"/>
            <w:r w:rsidRPr="00266EF7">
              <w:rPr>
                <w:rFonts w:eastAsia="Times New Roman" w:cs="Arial"/>
              </w:rPr>
              <w:t>eg</w:t>
            </w:r>
            <w:proofErr w:type="spellEnd"/>
            <w:r w:rsidRPr="00266EF7">
              <w:rPr>
                <w:rFonts w:eastAsia="Times New Roman" w:cs="Arial"/>
              </w:rPr>
              <w:t>: innerspring mattress</w:t>
            </w:r>
          </w:p>
          <w:p w14:paraId="526EBB37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eastAsia="Times New Roman" w:cs="Arial"/>
              </w:rPr>
            </w:pPr>
            <w:r w:rsidRPr="00266EF7">
              <w:rPr>
                <w:rFonts w:eastAsia="Times New Roman" w:cs="Arial"/>
              </w:rPr>
              <w:t>Companion mattress, for a partner</w:t>
            </w:r>
          </w:p>
          <w:p w14:paraId="7D1120E4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eastAsia="Times New Roman" w:cs="Arial"/>
              </w:rPr>
            </w:pPr>
            <w:r w:rsidRPr="00266EF7">
              <w:rPr>
                <w:rFonts w:eastAsia="Times New Roman" w:cs="Arial"/>
              </w:rPr>
              <w:t>Egg shell mattresses or sheepskins</w:t>
            </w:r>
          </w:p>
          <w:p w14:paraId="1527CAF5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eastAsia="Times New Roman" w:cs="Arial"/>
              </w:rPr>
            </w:pPr>
            <w:r w:rsidRPr="00266EF7">
              <w:rPr>
                <w:rFonts w:eastAsia="Times New Roman" w:cs="Arial"/>
              </w:rPr>
              <w:t>Double and queen sized mattress</w:t>
            </w:r>
          </w:p>
          <w:p w14:paraId="32A1E3DC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 w:cs="Arial"/>
              </w:rPr>
              <w:t>Aids and equipment which can be funded by other sources</w:t>
            </w:r>
          </w:p>
        </w:tc>
      </w:tr>
      <w:tr w:rsidR="00266EF7" w:rsidRPr="00266EF7" w14:paraId="608E2A3D" w14:textId="77777777" w:rsidTr="00A80A98">
        <w:tc>
          <w:tcPr>
            <w:tcW w:w="2178" w:type="pct"/>
            <w:gridSpan w:val="2"/>
          </w:tcPr>
          <w:p w14:paraId="676AF655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b/>
                <w:bCs/>
                <w:szCs w:val="20"/>
              </w:rPr>
            </w:pPr>
            <w:r w:rsidRPr="00266EF7">
              <w:rPr>
                <w:rFonts w:eastAsia="Times New Roman"/>
                <w:b/>
                <w:bCs/>
                <w:szCs w:val="20"/>
              </w:rPr>
              <w:t>Alternate Funding Sources for Aids and Equipment</w:t>
            </w:r>
          </w:p>
          <w:p w14:paraId="0D791145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 xml:space="preserve">Availability of equipment funding from other sources must be investigated. </w:t>
            </w:r>
          </w:p>
          <w:p w14:paraId="7898373D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>This list should not be considered exhaustive as further alternative funding sources may be available.</w:t>
            </w:r>
          </w:p>
        </w:tc>
        <w:tc>
          <w:tcPr>
            <w:tcW w:w="2822" w:type="pct"/>
            <w:gridSpan w:val="2"/>
          </w:tcPr>
          <w:p w14:paraId="028C21B0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>Items for childcare may be provided through the Inclusion Support Program (ISP)</w:t>
            </w:r>
          </w:p>
          <w:p w14:paraId="54F52099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 xml:space="preserve">Items for school or TAFE may be provided through the Department of Education </w:t>
            </w:r>
          </w:p>
          <w:p w14:paraId="5AF0683F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>Items for the workplace may be provided through Job Access</w:t>
            </w:r>
          </w:p>
          <w:p w14:paraId="53DC217C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>Items for aged clients may be provided through a</w:t>
            </w:r>
            <w:r w:rsidRPr="00266EF7">
              <w:rPr>
                <w:rFonts w:eastAsia="Times New Roman"/>
              </w:rPr>
              <w:t xml:space="preserve"> Commonwealth Home Care Package 1, 2,3,4 or a Residential Aged Care facility  </w:t>
            </w:r>
          </w:p>
          <w:p w14:paraId="3EFD81C4" w14:textId="77777777" w:rsidR="00266EF7" w:rsidRPr="00266EF7" w:rsidRDefault="00266EF7" w:rsidP="00266EF7">
            <w:pPr>
              <w:spacing w:before="60" w:after="6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Items may be funded through an approved National Disability Insurance Scheme (NDIS) Plan </w:t>
            </w:r>
          </w:p>
          <w:p w14:paraId="1E680F60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>Compensable and private funding such as Department of Veterans Affairs (DVA), Motor Accident Compensation (MAC), or other Insurance schemes</w:t>
            </w:r>
          </w:p>
          <w:p w14:paraId="1922A12E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 xml:space="preserve">Public/community housing organisations </w:t>
            </w:r>
            <w:proofErr w:type="spellStart"/>
            <w:r w:rsidRPr="00266EF7">
              <w:rPr>
                <w:rFonts w:eastAsia="Times New Roman"/>
                <w:szCs w:val="20"/>
              </w:rPr>
              <w:t>eg</w:t>
            </w:r>
            <w:proofErr w:type="spellEnd"/>
            <w:r w:rsidRPr="00266EF7">
              <w:rPr>
                <w:rFonts w:eastAsia="Times New Roman"/>
                <w:szCs w:val="20"/>
              </w:rPr>
              <w:t>. Department of Housing and Community Development, Housing Co-operatives</w:t>
            </w:r>
          </w:p>
        </w:tc>
      </w:tr>
      <w:tr w:rsidR="00266EF7" w:rsidRPr="00266EF7" w14:paraId="5521DAD6" w14:textId="77777777" w:rsidTr="00A80A98">
        <w:tc>
          <w:tcPr>
            <w:tcW w:w="5000" w:type="pct"/>
            <w:gridSpan w:val="4"/>
          </w:tcPr>
          <w:p w14:paraId="48F75FC5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</w:p>
        </w:tc>
      </w:tr>
      <w:tr w:rsidR="00266EF7" w:rsidRPr="00266EF7" w14:paraId="23665193" w14:textId="77777777" w:rsidTr="005618C8">
        <w:tc>
          <w:tcPr>
            <w:tcW w:w="5000" w:type="pct"/>
            <w:gridSpan w:val="4"/>
            <w:shd w:val="clear" w:color="auto" w:fill="002060"/>
          </w:tcPr>
          <w:p w14:paraId="0ED52E85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b/>
                <w:szCs w:val="20"/>
              </w:rPr>
            </w:pPr>
            <w:r w:rsidRPr="00266EF7">
              <w:rPr>
                <w:rFonts w:eastAsia="Times New Roman"/>
                <w:b/>
                <w:szCs w:val="20"/>
              </w:rPr>
              <w:t>Identification of Need/Clinical Criteria</w:t>
            </w:r>
          </w:p>
        </w:tc>
      </w:tr>
      <w:tr w:rsidR="00266EF7" w:rsidRPr="00266EF7" w14:paraId="09669EB5" w14:textId="77777777" w:rsidTr="00A80A98">
        <w:tc>
          <w:tcPr>
            <w:tcW w:w="5000" w:type="pct"/>
            <w:gridSpan w:val="4"/>
          </w:tcPr>
          <w:p w14:paraId="27544327" w14:textId="77777777" w:rsidR="00266EF7" w:rsidRPr="00266EF7" w:rsidRDefault="00266EF7" w:rsidP="00266EF7">
            <w:pPr>
              <w:spacing w:before="120" w:after="120"/>
              <w:rPr>
                <w:rFonts w:ascii="Arial" w:eastAsia="Times New Roman" w:hAnsi="Arial"/>
                <w:b/>
                <w:iCs/>
                <w:lang w:eastAsia="en-AU"/>
              </w:rPr>
            </w:pPr>
            <w:r w:rsidRPr="00266EF7">
              <w:rPr>
                <w:rFonts w:ascii="Arial" w:eastAsia="Times New Roman" w:hAnsi="Arial"/>
                <w:b/>
                <w:iCs/>
                <w:lang w:eastAsia="en-AU"/>
              </w:rPr>
              <w:t>Pressure management equipment may be funded where:</w:t>
            </w:r>
          </w:p>
          <w:p w14:paraId="66A10555" w14:textId="77777777" w:rsidR="00266EF7" w:rsidRPr="00266EF7" w:rsidRDefault="00266EF7" w:rsidP="00266EF7">
            <w:pPr>
              <w:numPr>
                <w:ilvl w:val="0"/>
                <w:numId w:val="13"/>
              </w:numPr>
              <w:spacing w:before="120" w:after="120"/>
              <w:rPr>
                <w:rFonts w:eastAsia="Times New Roman"/>
                <w:b/>
                <w:bCs/>
              </w:rPr>
            </w:pPr>
            <w:r w:rsidRPr="00266EF7">
              <w:rPr>
                <w:rFonts w:eastAsia="Times New Roman"/>
              </w:rPr>
              <w:t xml:space="preserve">Client is at risk of a pressure area as evidenced by a validated pressure area risk assessment tool in conjunction with clinical reasoning </w:t>
            </w:r>
            <w:r w:rsidRPr="00266EF7">
              <w:rPr>
                <w:rFonts w:eastAsia="Times New Roman"/>
                <w:b/>
                <w:bCs/>
              </w:rPr>
              <w:t>AND</w:t>
            </w:r>
          </w:p>
          <w:p w14:paraId="4A5689BC" w14:textId="77777777" w:rsidR="00266EF7" w:rsidRPr="00266EF7" w:rsidRDefault="00266EF7" w:rsidP="00266EF7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Times New Roman"/>
                <w:b/>
                <w:bCs/>
              </w:rPr>
            </w:pPr>
            <w:r w:rsidRPr="00266EF7">
              <w:rPr>
                <w:rFonts w:eastAsia="Times New Roman"/>
              </w:rPr>
              <w:t xml:space="preserve">Their </w:t>
            </w:r>
            <w:r w:rsidRPr="00266EF7">
              <w:rPr>
                <w:rFonts w:eastAsia="Times New Roman" w:cs="Arial"/>
              </w:rPr>
              <w:t>pressure</w:t>
            </w:r>
            <w:r w:rsidRPr="00266EF7">
              <w:rPr>
                <w:rFonts w:eastAsia="Times New Roman"/>
              </w:rPr>
              <w:t xml:space="preserve"> area risk is unlikely to significantly change </w:t>
            </w:r>
            <w:r w:rsidRPr="00266EF7">
              <w:rPr>
                <w:rFonts w:eastAsia="Times New Roman"/>
                <w:b/>
                <w:bCs/>
              </w:rPr>
              <w:t>AND</w:t>
            </w:r>
          </w:p>
          <w:p w14:paraId="164A4BA6" w14:textId="77777777" w:rsidR="00266EF7" w:rsidRDefault="00266EF7" w:rsidP="00266EF7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The risk </w:t>
            </w:r>
            <w:r w:rsidRPr="00266EF7">
              <w:rPr>
                <w:rFonts w:eastAsia="Times New Roman" w:cs="Arial"/>
              </w:rPr>
              <w:t>cannot</w:t>
            </w:r>
            <w:r w:rsidRPr="00266EF7">
              <w:rPr>
                <w:rFonts w:eastAsia="Times New Roman"/>
              </w:rPr>
              <w:t xml:space="preserve"> be managed by other pressure management techniques </w:t>
            </w:r>
            <w:r w:rsidRPr="00266EF7">
              <w:rPr>
                <w:rFonts w:eastAsia="Times New Roman"/>
                <w:bCs/>
              </w:rPr>
              <w:t>and/or</w:t>
            </w:r>
            <w:r w:rsidRPr="00266EF7">
              <w:rPr>
                <w:rFonts w:eastAsia="Times New Roman"/>
              </w:rPr>
              <w:t xml:space="preserve"> equipment.</w:t>
            </w:r>
          </w:p>
          <w:p w14:paraId="771917B2" w14:textId="77777777" w:rsidR="001D08AD" w:rsidRDefault="001D08AD" w:rsidP="001D08AD">
            <w:pPr>
              <w:spacing w:before="120" w:after="120"/>
              <w:jc w:val="both"/>
              <w:rPr>
                <w:rFonts w:eastAsia="Times New Roman"/>
              </w:rPr>
            </w:pPr>
          </w:p>
          <w:p w14:paraId="74EED4CC" w14:textId="76535CB9" w:rsidR="001D08AD" w:rsidRPr="00266EF7" w:rsidRDefault="001D08AD" w:rsidP="001D08AD">
            <w:pPr>
              <w:spacing w:before="120" w:after="120"/>
              <w:jc w:val="both"/>
              <w:rPr>
                <w:rFonts w:eastAsia="Times New Roman"/>
              </w:rPr>
            </w:pPr>
          </w:p>
        </w:tc>
      </w:tr>
      <w:tr w:rsidR="00266EF7" w:rsidRPr="00266EF7" w14:paraId="68DAD54F" w14:textId="77777777" w:rsidTr="002605CB">
        <w:tc>
          <w:tcPr>
            <w:tcW w:w="5000" w:type="pct"/>
            <w:gridSpan w:val="4"/>
            <w:shd w:val="clear" w:color="auto" w:fill="1F1F5F" w:themeFill="text1"/>
          </w:tcPr>
          <w:p w14:paraId="40E33E53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b/>
                <w:szCs w:val="20"/>
              </w:rPr>
            </w:pPr>
            <w:r w:rsidRPr="00266EF7">
              <w:rPr>
                <w:rFonts w:eastAsia="Times New Roman"/>
                <w:b/>
                <w:szCs w:val="20"/>
              </w:rPr>
              <w:t>Other Considerations</w:t>
            </w:r>
          </w:p>
        </w:tc>
      </w:tr>
      <w:tr w:rsidR="00266EF7" w:rsidRPr="00266EF7" w14:paraId="1575F9F6" w14:textId="77777777" w:rsidTr="00A80A98">
        <w:trPr>
          <w:trHeight w:val="235"/>
        </w:trPr>
        <w:tc>
          <w:tcPr>
            <w:tcW w:w="2499" w:type="pct"/>
            <w:gridSpan w:val="3"/>
          </w:tcPr>
          <w:p w14:paraId="2E362BC4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b/>
              </w:rPr>
              <w:t>Equipment</w:t>
            </w:r>
          </w:p>
        </w:tc>
        <w:tc>
          <w:tcPr>
            <w:tcW w:w="2501" w:type="pct"/>
          </w:tcPr>
          <w:p w14:paraId="6F39BF8A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b/>
              </w:rPr>
              <w:t>May be funded when</w:t>
            </w:r>
          </w:p>
        </w:tc>
      </w:tr>
      <w:tr w:rsidR="00266EF7" w:rsidRPr="00266EF7" w14:paraId="7CF60379" w14:textId="77777777" w:rsidTr="00A80A98">
        <w:trPr>
          <w:trHeight w:val="235"/>
        </w:trPr>
        <w:tc>
          <w:tcPr>
            <w:tcW w:w="2499" w:type="pct"/>
            <w:gridSpan w:val="3"/>
          </w:tcPr>
          <w:p w14:paraId="6A030A56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b/>
              </w:rPr>
              <w:t>Alternating Pressure Mattresses</w:t>
            </w:r>
          </w:p>
        </w:tc>
        <w:tc>
          <w:tcPr>
            <w:tcW w:w="2501" w:type="pct"/>
          </w:tcPr>
          <w:p w14:paraId="11B07962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There are a number of risk factors to be considered when using dynamic alternating </w:t>
            </w:r>
            <w:r w:rsidRPr="00266EF7">
              <w:rPr>
                <w:rFonts w:eastAsia="Times New Roman"/>
              </w:rPr>
              <w:lastRenderedPageBreak/>
              <w:t>pressure mattresses in home environment/community settings which include:</w:t>
            </w:r>
          </w:p>
          <w:p w14:paraId="3A2D6CE8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eastAsia="Times New Roman"/>
              </w:rPr>
            </w:pPr>
            <w:r w:rsidRPr="00266EF7">
              <w:rPr>
                <w:rFonts w:eastAsia="Times New Roman" w:cs="Arial"/>
              </w:rPr>
              <w:t>incorrect</w:t>
            </w:r>
            <w:r w:rsidRPr="00266EF7">
              <w:rPr>
                <w:rFonts w:eastAsia="Times New Roman"/>
              </w:rPr>
              <w:t xml:space="preserve"> installation</w:t>
            </w:r>
          </w:p>
          <w:p w14:paraId="7BB7E4FB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eastAsia="Times New Roman"/>
              </w:rPr>
            </w:pPr>
            <w:r w:rsidRPr="00266EF7">
              <w:rPr>
                <w:rFonts w:eastAsia="Times New Roman" w:cs="Arial"/>
              </w:rPr>
              <w:t>incorrect</w:t>
            </w:r>
            <w:r w:rsidRPr="00266EF7">
              <w:rPr>
                <w:rFonts w:eastAsia="Times New Roman"/>
              </w:rPr>
              <w:t xml:space="preserve"> use/adjustment of the mattress, at installation or following </w:t>
            </w:r>
          </w:p>
          <w:p w14:paraId="58D8762E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eastAsia="Times New Roman"/>
              </w:rPr>
            </w:pPr>
            <w:r w:rsidRPr="00266EF7">
              <w:rPr>
                <w:rFonts w:eastAsia="Times New Roman" w:cs="Arial"/>
              </w:rPr>
              <w:t>failure</w:t>
            </w:r>
            <w:r w:rsidRPr="00266EF7">
              <w:rPr>
                <w:rFonts w:eastAsia="Times New Roman"/>
              </w:rPr>
              <w:t xml:space="preserve"> of cell(s) or the pump mechanism</w:t>
            </w:r>
          </w:p>
          <w:p w14:paraId="033AAC70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</w:rPr>
              <w:t>Any of the situations outlined above reduces the effectiveness of any prevention strategy and may increase the risk of the client developing pressure areas.</w:t>
            </w:r>
          </w:p>
        </w:tc>
      </w:tr>
      <w:tr w:rsidR="00266EF7" w:rsidRPr="00266EF7" w14:paraId="68EFAB55" w14:textId="77777777" w:rsidTr="00A80A98">
        <w:trPr>
          <w:trHeight w:val="235"/>
        </w:trPr>
        <w:tc>
          <w:tcPr>
            <w:tcW w:w="2499" w:type="pct"/>
            <w:gridSpan w:val="3"/>
          </w:tcPr>
          <w:p w14:paraId="04F04168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b/>
              </w:rPr>
              <w:lastRenderedPageBreak/>
              <w:t>Mattress Replacement</w:t>
            </w:r>
          </w:p>
        </w:tc>
        <w:tc>
          <w:tcPr>
            <w:tcW w:w="2501" w:type="pct"/>
          </w:tcPr>
          <w:p w14:paraId="1009F459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</w:rPr>
              <w:t>There is less issue with the height of the mattress and client safety due to the increased height when compared with a mattress overlay.</w:t>
            </w:r>
          </w:p>
        </w:tc>
      </w:tr>
      <w:tr w:rsidR="00266EF7" w:rsidRPr="00266EF7" w14:paraId="2B6C01F4" w14:textId="77777777" w:rsidTr="00A80A98">
        <w:trPr>
          <w:trHeight w:val="235"/>
        </w:trPr>
        <w:tc>
          <w:tcPr>
            <w:tcW w:w="2499" w:type="pct"/>
            <w:gridSpan w:val="3"/>
          </w:tcPr>
          <w:p w14:paraId="4D8CD423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b/>
              </w:rPr>
              <w:t>Overlays</w:t>
            </w:r>
          </w:p>
        </w:tc>
        <w:tc>
          <w:tcPr>
            <w:tcW w:w="2501" w:type="pct"/>
          </w:tcPr>
          <w:p w14:paraId="2EB33103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</w:rPr>
              <w:t>For consideration with all overlays, static and dynamic – please assess the overall height of the mattress PLUS overlay for safety of transfers, or that the cot sides/drop sides still provide adequate protection for the client despite the increased height.</w:t>
            </w:r>
          </w:p>
        </w:tc>
      </w:tr>
      <w:tr w:rsidR="00266EF7" w:rsidRPr="00266EF7" w14:paraId="0736988B" w14:textId="77777777" w:rsidTr="00A80A98">
        <w:trPr>
          <w:trHeight w:val="235"/>
        </w:trPr>
        <w:tc>
          <w:tcPr>
            <w:tcW w:w="2499" w:type="pct"/>
            <w:gridSpan w:val="3"/>
          </w:tcPr>
          <w:p w14:paraId="6993BA84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b/>
              </w:rPr>
            </w:pPr>
            <w:r w:rsidRPr="00266EF7">
              <w:rPr>
                <w:rFonts w:eastAsia="Times New Roman"/>
                <w:b/>
              </w:rPr>
              <w:t>Cushions for High Risk Pressure Management</w:t>
            </w:r>
          </w:p>
        </w:tc>
        <w:tc>
          <w:tcPr>
            <w:tcW w:w="2501" w:type="pct"/>
          </w:tcPr>
          <w:p w14:paraId="636741BA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There are a number of factors to be considered when using cushions for high risk pressure management in home environment/community settings which include:</w:t>
            </w:r>
          </w:p>
          <w:p w14:paraId="0B516C5E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•</w:t>
            </w:r>
            <w:r w:rsidRPr="00266EF7">
              <w:rPr>
                <w:rFonts w:eastAsia="Times New Roman"/>
              </w:rPr>
              <w:tab/>
              <w:t>incorrect installation</w:t>
            </w:r>
          </w:p>
          <w:p w14:paraId="4DB705EC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•</w:t>
            </w:r>
            <w:r w:rsidRPr="00266EF7">
              <w:rPr>
                <w:rFonts w:eastAsia="Times New Roman"/>
              </w:rPr>
              <w:tab/>
              <w:t xml:space="preserve">incorrect use/adjustment of the cushion, at installation or following </w:t>
            </w:r>
          </w:p>
          <w:p w14:paraId="016B1C49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•</w:t>
            </w:r>
            <w:r w:rsidRPr="00266EF7">
              <w:rPr>
                <w:rFonts w:eastAsia="Times New Roman"/>
              </w:rPr>
              <w:tab/>
              <w:t xml:space="preserve">composition of cushion </w:t>
            </w:r>
            <w:proofErr w:type="spellStart"/>
            <w:r w:rsidRPr="00266EF7">
              <w:rPr>
                <w:rFonts w:eastAsia="Times New Roman"/>
              </w:rPr>
              <w:t>ie</w:t>
            </w:r>
            <w:proofErr w:type="spellEnd"/>
            <w:r w:rsidRPr="00266EF7">
              <w:rPr>
                <w:rFonts w:eastAsia="Times New Roman"/>
              </w:rPr>
              <w:t>: gel, air cells</w:t>
            </w:r>
          </w:p>
          <w:p w14:paraId="0528BF11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Any of the situations outlined above reduces the effectiveness of any prevention strategy and may increase the risk of the client developing pressure areas.</w:t>
            </w:r>
          </w:p>
        </w:tc>
      </w:tr>
      <w:tr w:rsidR="00266EF7" w:rsidRPr="00266EF7" w14:paraId="4DFFC3EB" w14:textId="77777777" w:rsidTr="00EC74FE">
        <w:tc>
          <w:tcPr>
            <w:tcW w:w="5000" w:type="pct"/>
            <w:gridSpan w:val="4"/>
            <w:shd w:val="clear" w:color="auto" w:fill="002060"/>
          </w:tcPr>
          <w:p w14:paraId="5486AF4B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b/>
                <w:szCs w:val="20"/>
              </w:rPr>
              <w:t>Clinical Priority</w:t>
            </w:r>
          </w:p>
        </w:tc>
      </w:tr>
      <w:tr w:rsidR="00266EF7" w:rsidRPr="00266EF7" w14:paraId="06476337" w14:textId="77777777" w:rsidTr="00A80A98">
        <w:trPr>
          <w:trHeight w:val="512"/>
        </w:trPr>
        <w:tc>
          <w:tcPr>
            <w:tcW w:w="5000" w:type="pct"/>
            <w:gridSpan w:val="4"/>
          </w:tcPr>
          <w:p w14:paraId="680BDB18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 xml:space="preserve">While a person may be eligible for TEP, it does not guarantee that a particular aid or item of equipment will be provided.  This decision is dependent on the clinical priority and the availability of funds.  </w:t>
            </w:r>
          </w:p>
          <w:p w14:paraId="29E127EC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b/>
                <w:szCs w:val="20"/>
              </w:rPr>
            </w:pPr>
            <w:r w:rsidRPr="00266EF7">
              <w:rPr>
                <w:rFonts w:eastAsia="Times New Roman"/>
                <w:b/>
                <w:szCs w:val="20"/>
              </w:rPr>
              <w:t xml:space="preserve">New or re-issue stock items will be issued as soon as possible following approval and the processing of the prescription. </w:t>
            </w:r>
          </w:p>
          <w:p w14:paraId="3DC55A68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>To ensure clients most in need are assisted, each prescription item will be clinically prioritised using the following criteria.</w:t>
            </w:r>
          </w:p>
          <w:p w14:paraId="572A212B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>This is an indication of the clinically assessed priority for the prescribed item and should be clearly justified by the prescriber within the prescription.</w:t>
            </w:r>
          </w:p>
        </w:tc>
      </w:tr>
      <w:tr w:rsidR="00266EF7" w:rsidRPr="00266EF7" w14:paraId="0B7F9ED2" w14:textId="77777777" w:rsidTr="00A80A98">
        <w:trPr>
          <w:trHeight w:val="512"/>
        </w:trPr>
        <w:tc>
          <w:tcPr>
            <w:tcW w:w="1999" w:type="pct"/>
          </w:tcPr>
          <w:p w14:paraId="7BB5DA5E" w14:textId="77777777" w:rsidR="00266EF7" w:rsidRPr="00266EF7" w:rsidRDefault="00266EF7" w:rsidP="00266EF7">
            <w:pPr>
              <w:numPr>
                <w:ilvl w:val="0"/>
                <w:numId w:val="12"/>
              </w:numPr>
              <w:spacing w:before="60" w:after="60"/>
              <w:rPr>
                <w:rFonts w:eastAsia="Times New Roman"/>
                <w:b/>
                <w:szCs w:val="20"/>
              </w:rPr>
            </w:pPr>
            <w:r w:rsidRPr="00266EF7">
              <w:rPr>
                <w:rFonts w:eastAsia="Times New Roman"/>
                <w:b/>
                <w:szCs w:val="20"/>
              </w:rPr>
              <w:t>High Urgency Category</w:t>
            </w:r>
          </w:p>
        </w:tc>
        <w:tc>
          <w:tcPr>
            <w:tcW w:w="3001" w:type="pct"/>
            <w:gridSpan w:val="3"/>
          </w:tcPr>
          <w:p w14:paraId="0A873A7E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 xml:space="preserve">The provision of aids or equipment which are </w:t>
            </w:r>
            <w:r w:rsidRPr="00266EF7">
              <w:rPr>
                <w:rFonts w:eastAsia="Times New Roman"/>
                <w:b/>
                <w:i/>
                <w:szCs w:val="20"/>
              </w:rPr>
              <w:t>essential</w:t>
            </w:r>
            <w:r w:rsidRPr="00266EF7">
              <w:rPr>
                <w:rFonts w:eastAsia="Times New Roman"/>
                <w:i/>
                <w:szCs w:val="20"/>
              </w:rPr>
              <w:t xml:space="preserve"> </w:t>
            </w:r>
            <w:r w:rsidRPr="00266EF7">
              <w:rPr>
                <w:rFonts w:eastAsia="Times New Roman"/>
                <w:szCs w:val="20"/>
              </w:rPr>
              <w:t>to :</w:t>
            </w:r>
          </w:p>
          <w:p w14:paraId="00DBAE72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lastRenderedPageBreak/>
              <w:t xml:space="preserve">The safety of the client/carer in the home </w:t>
            </w:r>
          </w:p>
          <w:p w14:paraId="06C00783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>The continuation of the current care/living arrangements</w:t>
            </w:r>
          </w:p>
          <w:p w14:paraId="0FECD3A2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>The client’s independent functioning in the home</w:t>
            </w:r>
          </w:p>
        </w:tc>
      </w:tr>
      <w:tr w:rsidR="00266EF7" w:rsidRPr="00266EF7" w14:paraId="62279C0B" w14:textId="77777777" w:rsidTr="00A80A98">
        <w:trPr>
          <w:trHeight w:val="512"/>
        </w:trPr>
        <w:tc>
          <w:tcPr>
            <w:tcW w:w="1999" w:type="pct"/>
          </w:tcPr>
          <w:p w14:paraId="39FC9985" w14:textId="77777777" w:rsidR="00266EF7" w:rsidRPr="00266EF7" w:rsidRDefault="00266EF7" w:rsidP="00266EF7">
            <w:pPr>
              <w:numPr>
                <w:ilvl w:val="0"/>
                <w:numId w:val="12"/>
              </w:numPr>
              <w:spacing w:before="60" w:after="60"/>
              <w:rPr>
                <w:rFonts w:eastAsia="Times New Roman"/>
                <w:b/>
                <w:szCs w:val="20"/>
              </w:rPr>
            </w:pPr>
            <w:r w:rsidRPr="00266EF7">
              <w:rPr>
                <w:rFonts w:eastAsia="Times New Roman"/>
                <w:b/>
                <w:szCs w:val="20"/>
              </w:rPr>
              <w:lastRenderedPageBreak/>
              <w:t>Medium Urgency Category</w:t>
            </w:r>
          </w:p>
        </w:tc>
        <w:tc>
          <w:tcPr>
            <w:tcW w:w="3001" w:type="pct"/>
            <w:gridSpan w:val="3"/>
          </w:tcPr>
          <w:p w14:paraId="2A9A607E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 xml:space="preserve">The provision of aids or equipment which will </w:t>
            </w:r>
            <w:r w:rsidRPr="00266EF7">
              <w:rPr>
                <w:rFonts w:eastAsia="Times New Roman"/>
                <w:b/>
                <w:i/>
                <w:szCs w:val="20"/>
              </w:rPr>
              <w:t>improve</w:t>
            </w:r>
            <w:r w:rsidRPr="00266EF7">
              <w:rPr>
                <w:rFonts w:eastAsia="Times New Roman"/>
                <w:i/>
                <w:szCs w:val="20"/>
              </w:rPr>
              <w:t xml:space="preserve"> </w:t>
            </w:r>
            <w:r w:rsidRPr="00266EF7">
              <w:rPr>
                <w:rFonts w:eastAsia="Times New Roman"/>
                <w:szCs w:val="20"/>
              </w:rPr>
              <w:t>the:</w:t>
            </w:r>
          </w:p>
          <w:p w14:paraId="7F748368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>Safety of the client/carer in daily living activities</w:t>
            </w:r>
          </w:p>
          <w:p w14:paraId="33E2317B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>The client’s independent functioning in daily living activities</w:t>
            </w:r>
          </w:p>
          <w:p w14:paraId="0791098A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 xml:space="preserve">The provision of aids or equipment that will </w:t>
            </w:r>
            <w:r w:rsidRPr="00266EF7">
              <w:rPr>
                <w:rFonts w:eastAsia="Times New Roman"/>
                <w:b/>
                <w:i/>
                <w:szCs w:val="20"/>
              </w:rPr>
              <w:t>maintain</w:t>
            </w:r>
            <w:r w:rsidRPr="00266EF7">
              <w:rPr>
                <w:rFonts w:eastAsia="Times New Roman"/>
                <w:szCs w:val="20"/>
              </w:rPr>
              <w:t xml:space="preserve"> the client’s current care/living arrangements.</w:t>
            </w:r>
          </w:p>
        </w:tc>
      </w:tr>
      <w:tr w:rsidR="00266EF7" w:rsidRPr="00266EF7" w14:paraId="51A57907" w14:textId="77777777" w:rsidTr="00A80A98">
        <w:tc>
          <w:tcPr>
            <w:tcW w:w="1999" w:type="pct"/>
          </w:tcPr>
          <w:p w14:paraId="249A3295" w14:textId="77777777" w:rsidR="00266EF7" w:rsidRPr="00266EF7" w:rsidRDefault="00266EF7" w:rsidP="00266EF7">
            <w:pPr>
              <w:numPr>
                <w:ilvl w:val="0"/>
                <w:numId w:val="12"/>
              </w:numPr>
              <w:spacing w:before="60" w:after="60"/>
              <w:rPr>
                <w:rFonts w:eastAsia="Times New Roman"/>
                <w:b/>
                <w:szCs w:val="20"/>
              </w:rPr>
            </w:pPr>
            <w:r w:rsidRPr="00266EF7">
              <w:rPr>
                <w:rFonts w:eastAsia="Times New Roman"/>
                <w:b/>
                <w:szCs w:val="20"/>
              </w:rPr>
              <w:br w:type="page"/>
              <w:t>Low Urgency Category</w:t>
            </w:r>
          </w:p>
        </w:tc>
        <w:tc>
          <w:tcPr>
            <w:tcW w:w="3001" w:type="pct"/>
            <w:gridSpan w:val="3"/>
          </w:tcPr>
          <w:p w14:paraId="4A9336C6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 xml:space="preserve">The equipment is </w:t>
            </w:r>
            <w:r w:rsidRPr="00266EF7">
              <w:rPr>
                <w:rFonts w:eastAsia="Times New Roman"/>
                <w:b/>
                <w:i/>
                <w:szCs w:val="20"/>
              </w:rPr>
              <w:t>therapeutic</w:t>
            </w:r>
            <w:r w:rsidRPr="00266EF7">
              <w:rPr>
                <w:rFonts w:eastAsia="Times New Roman"/>
                <w:i/>
                <w:szCs w:val="20"/>
              </w:rPr>
              <w:t xml:space="preserve"> </w:t>
            </w:r>
            <w:r w:rsidRPr="00266EF7">
              <w:rPr>
                <w:rFonts w:eastAsia="Times New Roman"/>
                <w:b/>
                <w:i/>
                <w:szCs w:val="20"/>
              </w:rPr>
              <w:t>based</w:t>
            </w:r>
            <w:r w:rsidRPr="00266EF7">
              <w:rPr>
                <w:rFonts w:eastAsia="Times New Roman"/>
                <w:szCs w:val="20"/>
              </w:rPr>
              <w:t xml:space="preserve"> equipment that increases the client’s mobility and communication abilities in the long-term.</w:t>
            </w:r>
          </w:p>
          <w:p w14:paraId="0CA9300F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 xml:space="preserve">The equipment </w:t>
            </w:r>
            <w:r w:rsidRPr="00266EF7">
              <w:rPr>
                <w:rFonts w:eastAsia="Times New Roman"/>
                <w:b/>
                <w:i/>
                <w:szCs w:val="20"/>
              </w:rPr>
              <w:t>contributes</w:t>
            </w:r>
            <w:r w:rsidRPr="00266EF7">
              <w:rPr>
                <w:rFonts w:eastAsia="Times New Roman"/>
                <w:szCs w:val="20"/>
              </w:rPr>
              <w:t xml:space="preserve"> to the client’s quality of life but is not essential for their current care/living arrangements.</w:t>
            </w:r>
          </w:p>
        </w:tc>
      </w:tr>
      <w:tr w:rsidR="00266EF7" w:rsidRPr="00266EF7" w14:paraId="0DAF37B4" w14:textId="77777777" w:rsidTr="002605CB">
        <w:tc>
          <w:tcPr>
            <w:tcW w:w="5000" w:type="pct"/>
            <w:gridSpan w:val="4"/>
            <w:shd w:val="clear" w:color="auto" w:fill="1F1F5F" w:themeFill="text1"/>
          </w:tcPr>
          <w:p w14:paraId="5420E99E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b/>
                <w:szCs w:val="20"/>
              </w:rPr>
            </w:pPr>
            <w:r w:rsidRPr="00266EF7">
              <w:rPr>
                <w:rFonts w:eastAsia="Times New Roman"/>
                <w:b/>
                <w:szCs w:val="20"/>
              </w:rPr>
              <w:t>Equipment Decision and Justification</w:t>
            </w:r>
          </w:p>
        </w:tc>
      </w:tr>
      <w:tr w:rsidR="00266EF7" w:rsidRPr="00266EF7" w14:paraId="22A448F2" w14:textId="77777777" w:rsidTr="002605CB">
        <w:tc>
          <w:tcPr>
            <w:tcW w:w="5000" w:type="pct"/>
            <w:gridSpan w:val="4"/>
            <w:shd w:val="clear" w:color="auto" w:fill="auto"/>
          </w:tcPr>
          <w:p w14:paraId="15F8BE0C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b/>
              </w:rPr>
            </w:pPr>
            <w:r w:rsidRPr="00266EF7">
              <w:rPr>
                <w:rFonts w:eastAsia="Times New Roman"/>
                <w:b/>
              </w:rPr>
              <w:t>Provide</w:t>
            </w:r>
          </w:p>
          <w:p w14:paraId="029F9B0B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•</w:t>
            </w:r>
            <w:r w:rsidRPr="00266EF7">
              <w:rPr>
                <w:rFonts w:eastAsia="Times New Roman"/>
              </w:rPr>
              <w:tab/>
              <w:t xml:space="preserve">A validated pressure area risk assessment tool such as: </w:t>
            </w:r>
          </w:p>
          <w:p w14:paraId="400BAFD1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o</w:t>
            </w:r>
            <w:r w:rsidRPr="00266EF7">
              <w:rPr>
                <w:rFonts w:eastAsia="Times New Roman"/>
              </w:rPr>
              <w:tab/>
            </w:r>
            <w:proofErr w:type="spellStart"/>
            <w:r w:rsidRPr="00266EF7">
              <w:rPr>
                <w:rFonts w:eastAsia="Times New Roman"/>
              </w:rPr>
              <w:t>Waterlow</w:t>
            </w:r>
            <w:proofErr w:type="spellEnd"/>
            <w:r w:rsidRPr="00266EF7">
              <w:rPr>
                <w:rFonts w:eastAsia="Times New Roman"/>
              </w:rPr>
              <w:t xml:space="preserve"> Scale </w:t>
            </w:r>
          </w:p>
          <w:p w14:paraId="1B64AEF6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proofErr w:type="spellStart"/>
            <w:r w:rsidRPr="00266EF7">
              <w:rPr>
                <w:rFonts w:eastAsia="Times New Roman"/>
              </w:rPr>
              <w:t>Waterlow</w:t>
            </w:r>
            <w:proofErr w:type="spellEnd"/>
            <w:r w:rsidRPr="00266EF7">
              <w:rPr>
                <w:rFonts w:eastAsia="Times New Roman"/>
              </w:rPr>
              <w:t xml:space="preserve"> Pressure Ulcer Risk Assessment Tool</w:t>
            </w:r>
          </w:p>
          <w:p w14:paraId="0098C92B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10+   = At risk</w:t>
            </w:r>
          </w:p>
          <w:p w14:paraId="006A3A23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15+   = High risk </w:t>
            </w:r>
          </w:p>
          <w:p w14:paraId="0644F715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20+   = Very high risk</w:t>
            </w:r>
          </w:p>
          <w:p w14:paraId="1EC79F9B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o</w:t>
            </w:r>
            <w:r w:rsidRPr="00266EF7">
              <w:rPr>
                <w:rFonts w:eastAsia="Times New Roman"/>
              </w:rPr>
              <w:tab/>
              <w:t>Braden Scale</w:t>
            </w:r>
          </w:p>
          <w:p w14:paraId="6B42C6A2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Braden Scale for Predicting Pressure Sore Risk </w:t>
            </w:r>
          </w:p>
          <w:p w14:paraId="7BCB26F7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15-18 = At risk</w:t>
            </w:r>
          </w:p>
          <w:p w14:paraId="3BA2C426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13-14 = Moderate risk</w:t>
            </w:r>
          </w:p>
          <w:p w14:paraId="6E4BA75D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10-12 = High risk</w:t>
            </w:r>
          </w:p>
          <w:p w14:paraId="67609883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9 or below = Very high risk </w:t>
            </w:r>
          </w:p>
          <w:p w14:paraId="7FC7D1FF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Note: </w:t>
            </w:r>
          </w:p>
          <w:p w14:paraId="2FD01FDF" w14:textId="77777777" w:rsidR="00266EF7" w:rsidRPr="00266EF7" w:rsidRDefault="00266EF7" w:rsidP="00266EF7">
            <w:pPr>
              <w:numPr>
                <w:ilvl w:val="0"/>
                <w:numId w:val="15"/>
              </w:numPr>
              <w:spacing w:before="60" w:after="6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For clinicians not familiar with pressure area risk scales it is recommended that training and supervision is undertaken. </w:t>
            </w:r>
          </w:p>
          <w:p w14:paraId="5E6367C8" w14:textId="77777777" w:rsidR="00266EF7" w:rsidRPr="00266EF7" w:rsidRDefault="00266EF7" w:rsidP="00266EF7">
            <w:pPr>
              <w:numPr>
                <w:ilvl w:val="0"/>
                <w:numId w:val="15"/>
              </w:numPr>
              <w:spacing w:before="60" w:after="6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The score, as well as an interpretation of the results or summary to be provided on the Prescription form, indicating level of risk.</w:t>
            </w:r>
          </w:p>
          <w:p w14:paraId="26913F38" w14:textId="77777777" w:rsidR="00266EF7" w:rsidRPr="00266EF7" w:rsidRDefault="00266EF7" w:rsidP="00266EF7">
            <w:pPr>
              <w:numPr>
                <w:ilvl w:val="0"/>
                <w:numId w:val="15"/>
              </w:numPr>
              <w:spacing w:before="60" w:after="6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History/background of pressure care related to current condition including cause, grading, location and duration/timeline of the current pressure area/s if applicable. Information on whether the pressure area was related to the previous/current pressure cushion/mattress and any other pressure care equipment in place.</w:t>
            </w:r>
          </w:p>
          <w:p w14:paraId="2D331FD6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b/>
              </w:rPr>
            </w:pPr>
            <w:r w:rsidRPr="00266EF7">
              <w:rPr>
                <w:rFonts w:eastAsia="Times New Roman"/>
                <w:b/>
              </w:rPr>
              <w:t>Confirm</w:t>
            </w:r>
          </w:p>
          <w:p w14:paraId="1D591C14" w14:textId="77777777" w:rsidR="00266EF7" w:rsidRPr="00266EF7" w:rsidRDefault="00266EF7" w:rsidP="00266EF7">
            <w:pPr>
              <w:numPr>
                <w:ilvl w:val="0"/>
                <w:numId w:val="15"/>
              </w:numPr>
              <w:spacing w:before="60" w:after="6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Investigation and outcomes of other pressure management techniques which were considered to manage the risk. For example: </w:t>
            </w:r>
          </w:p>
          <w:p w14:paraId="7E96DBBE" w14:textId="77777777" w:rsidR="00266EF7" w:rsidRPr="00266EF7" w:rsidRDefault="00266EF7" w:rsidP="00266EF7">
            <w:pPr>
              <w:numPr>
                <w:ilvl w:val="0"/>
                <w:numId w:val="15"/>
              </w:numPr>
              <w:spacing w:before="60" w:after="6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lastRenderedPageBreak/>
              <w:t xml:space="preserve">For continence issues – continence assessment referral and/or any continence aids/medication/interventions in place </w:t>
            </w:r>
          </w:p>
          <w:p w14:paraId="7C78F5DD" w14:textId="77777777" w:rsidR="00266EF7" w:rsidRPr="00266EF7" w:rsidRDefault="00266EF7" w:rsidP="00266EF7">
            <w:pPr>
              <w:numPr>
                <w:ilvl w:val="0"/>
                <w:numId w:val="15"/>
              </w:numPr>
              <w:spacing w:before="60" w:after="6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For immobility – trial of a sustainable routine of weight shifting/repositioning self/with assistance/with equipment </w:t>
            </w:r>
          </w:p>
          <w:p w14:paraId="477D2A94" w14:textId="77777777" w:rsidR="00266EF7" w:rsidRPr="00266EF7" w:rsidRDefault="00266EF7" w:rsidP="00266EF7">
            <w:pPr>
              <w:numPr>
                <w:ilvl w:val="0"/>
                <w:numId w:val="15"/>
              </w:numPr>
              <w:spacing w:before="60" w:after="6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For weight/nutrition related issues – involvement (past or present) of dietician and/or nutritionist </w:t>
            </w:r>
          </w:p>
          <w:p w14:paraId="27D73D05" w14:textId="77777777" w:rsidR="00266EF7" w:rsidRPr="00266EF7" w:rsidRDefault="00266EF7" w:rsidP="00266EF7">
            <w:pPr>
              <w:numPr>
                <w:ilvl w:val="0"/>
                <w:numId w:val="15"/>
              </w:numPr>
              <w:spacing w:before="60" w:after="6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For spasticity and movement disorders – options for medication management, use of a slide sheet/transfer aid when transferring, or other equipment to reduce sheering forces/friction </w:t>
            </w:r>
          </w:p>
          <w:p w14:paraId="074CA6B6" w14:textId="77777777" w:rsidR="00266EF7" w:rsidRPr="00266EF7" w:rsidRDefault="00266EF7" w:rsidP="00266EF7">
            <w:pPr>
              <w:numPr>
                <w:ilvl w:val="0"/>
                <w:numId w:val="15"/>
              </w:numPr>
              <w:spacing w:before="60" w:after="6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That specific risk areas cannot be addressed by using other equipment such as heel wedges, boots, elbow protectors etc.</w:t>
            </w:r>
          </w:p>
        </w:tc>
      </w:tr>
      <w:tr w:rsidR="00266EF7" w:rsidRPr="00266EF7" w14:paraId="75076D3F" w14:textId="77777777" w:rsidTr="002605CB">
        <w:tc>
          <w:tcPr>
            <w:tcW w:w="5000" w:type="pct"/>
            <w:gridSpan w:val="4"/>
            <w:shd w:val="clear" w:color="auto" w:fill="1F1F5F" w:themeFill="text1"/>
          </w:tcPr>
          <w:p w14:paraId="138F2191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b/>
                <w:sz w:val="24"/>
                <w:szCs w:val="24"/>
              </w:rPr>
            </w:pPr>
            <w:r w:rsidRPr="00266EF7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Client Factors </w:t>
            </w:r>
          </w:p>
        </w:tc>
      </w:tr>
      <w:tr w:rsidR="00266EF7" w:rsidRPr="00266EF7" w14:paraId="77AD3ACB" w14:textId="77777777" w:rsidTr="00A80A98">
        <w:trPr>
          <w:trHeight w:val="371"/>
        </w:trPr>
        <w:tc>
          <w:tcPr>
            <w:tcW w:w="5000" w:type="pct"/>
            <w:gridSpan w:val="4"/>
          </w:tcPr>
          <w:p w14:paraId="38F70538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b/>
              </w:rPr>
            </w:pPr>
            <w:r w:rsidRPr="00266EF7">
              <w:rPr>
                <w:rFonts w:eastAsia="Times New Roman"/>
                <w:b/>
              </w:rPr>
              <w:t>Provide</w:t>
            </w:r>
          </w:p>
          <w:p w14:paraId="77900E95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•</w:t>
            </w:r>
            <w:r w:rsidRPr="00266EF7">
              <w:rPr>
                <w:rFonts w:eastAsia="Times New Roman"/>
              </w:rPr>
              <w:tab/>
              <w:t xml:space="preserve">Client’s weight and height </w:t>
            </w:r>
          </w:p>
          <w:p w14:paraId="6C8C50C7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•</w:t>
            </w:r>
            <w:r w:rsidRPr="00266EF7">
              <w:rPr>
                <w:rFonts w:eastAsia="Times New Roman"/>
              </w:rPr>
              <w:tab/>
              <w:t>Information from the clinical assessment of current functional abilities:</w:t>
            </w:r>
          </w:p>
          <w:p w14:paraId="5E03DCCD" w14:textId="77777777" w:rsidR="00266EF7" w:rsidRPr="00266EF7" w:rsidRDefault="00266EF7" w:rsidP="00266EF7">
            <w:pPr>
              <w:numPr>
                <w:ilvl w:val="0"/>
                <w:numId w:val="14"/>
              </w:numPr>
              <w:spacing w:before="60" w:after="6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bed mobility </w:t>
            </w:r>
          </w:p>
          <w:p w14:paraId="553A7DB6" w14:textId="77777777" w:rsidR="00266EF7" w:rsidRPr="00266EF7" w:rsidRDefault="00266EF7" w:rsidP="00266EF7">
            <w:pPr>
              <w:numPr>
                <w:ilvl w:val="0"/>
                <w:numId w:val="14"/>
              </w:numPr>
              <w:spacing w:before="60" w:after="6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sitting balance, </w:t>
            </w:r>
          </w:p>
          <w:p w14:paraId="3FF595C5" w14:textId="77777777" w:rsidR="00266EF7" w:rsidRPr="00266EF7" w:rsidRDefault="00266EF7" w:rsidP="00266EF7">
            <w:pPr>
              <w:numPr>
                <w:ilvl w:val="0"/>
                <w:numId w:val="14"/>
              </w:numPr>
              <w:spacing w:before="60" w:after="6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transfers and </w:t>
            </w:r>
          </w:p>
          <w:p w14:paraId="4B7F7A90" w14:textId="77777777" w:rsidR="00266EF7" w:rsidRPr="00266EF7" w:rsidRDefault="00266EF7" w:rsidP="00266EF7">
            <w:pPr>
              <w:numPr>
                <w:ilvl w:val="0"/>
                <w:numId w:val="14"/>
              </w:numPr>
              <w:spacing w:before="60" w:after="6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functional activities </w:t>
            </w:r>
          </w:p>
          <w:p w14:paraId="748DB18A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•</w:t>
            </w:r>
            <w:r w:rsidRPr="00266EF7">
              <w:rPr>
                <w:rFonts w:eastAsia="Times New Roman"/>
              </w:rPr>
              <w:tab/>
              <w:t xml:space="preserve">Relevant medical information and/or contributing factors such as recent or likely improvement  </w:t>
            </w:r>
          </w:p>
          <w:p w14:paraId="7AE0E30E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             or deterioration, prognosis, pain management </w:t>
            </w:r>
          </w:p>
          <w:p w14:paraId="20738DE5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•</w:t>
            </w:r>
            <w:r w:rsidRPr="00266EF7">
              <w:rPr>
                <w:rFonts w:eastAsia="Times New Roman"/>
              </w:rPr>
              <w:tab/>
              <w:t>Number of hours spent in bed daily</w:t>
            </w:r>
          </w:p>
          <w:p w14:paraId="0C173CC6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•</w:t>
            </w:r>
            <w:r w:rsidRPr="00266EF7">
              <w:rPr>
                <w:rFonts w:eastAsia="Times New Roman"/>
              </w:rPr>
              <w:tab/>
              <w:t>Number of hours spent sitting in one place, such as wheelchair</w:t>
            </w:r>
          </w:p>
          <w:p w14:paraId="72831C58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•</w:t>
            </w:r>
            <w:r w:rsidRPr="00266EF7">
              <w:rPr>
                <w:rFonts w:eastAsia="Times New Roman"/>
              </w:rPr>
              <w:tab/>
              <w:t xml:space="preserve">Any information on how cognitive and/or psychosocial factors impact on pressure care needs,  </w:t>
            </w:r>
          </w:p>
          <w:p w14:paraId="2AE34073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             including cognitive issues or behaviours of concern</w:t>
            </w:r>
          </w:p>
          <w:p w14:paraId="6B2C4594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  <w:b/>
              </w:rPr>
              <w:t>Confirm</w:t>
            </w:r>
            <w:r w:rsidRPr="00266EF7">
              <w:rPr>
                <w:rFonts w:eastAsia="Times New Roman"/>
              </w:rPr>
              <w:t xml:space="preserve"> (via trial where possible)</w:t>
            </w:r>
          </w:p>
          <w:p w14:paraId="1C763BC0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•</w:t>
            </w:r>
            <w:r w:rsidRPr="00266EF7">
              <w:rPr>
                <w:rFonts w:eastAsia="Times New Roman"/>
              </w:rPr>
              <w:tab/>
              <w:t>Client and/or carer is compliant with the use of the mattress/cushion</w:t>
            </w:r>
          </w:p>
          <w:p w14:paraId="7EDEE753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•</w:t>
            </w:r>
            <w:r w:rsidRPr="00266EF7">
              <w:rPr>
                <w:rFonts w:eastAsia="Times New Roman"/>
              </w:rPr>
              <w:tab/>
              <w:t xml:space="preserve">Recommended mattress/cushion has been successful in maintaining skin integrity and/or has </w:t>
            </w:r>
          </w:p>
          <w:p w14:paraId="485D4C4B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             had positive results for improving existing pressure area </w:t>
            </w:r>
          </w:p>
          <w:p w14:paraId="3E44BDE0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•</w:t>
            </w:r>
            <w:r w:rsidRPr="00266EF7">
              <w:rPr>
                <w:rFonts w:eastAsia="Times New Roman"/>
              </w:rPr>
              <w:tab/>
              <w:t xml:space="preserve">Recommended mattress/cushion is matched with the client’s current and future pressure care </w:t>
            </w:r>
          </w:p>
          <w:p w14:paraId="6E35120A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             needs </w:t>
            </w:r>
          </w:p>
          <w:p w14:paraId="0501F768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•</w:t>
            </w:r>
            <w:r w:rsidRPr="00266EF7">
              <w:rPr>
                <w:rFonts w:eastAsia="Times New Roman"/>
              </w:rPr>
              <w:tab/>
              <w:t xml:space="preserve">Client tolerates the mattress/cushion </w:t>
            </w:r>
            <w:proofErr w:type="spellStart"/>
            <w:r w:rsidRPr="00266EF7">
              <w:rPr>
                <w:rFonts w:eastAsia="Times New Roman"/>
              </w:rPr>
              <w:t>eg</w:t>
            </w:r>
            <w:proofErr w:type="spellEnd"/>
            <w:r w:rsidRPr="00266EF7">
              <w:rPr>
                <w:rFonts w:eastAsia="Times New Roman"/>
              </w:rPr>
              <w:t xml:space="preserve">: firmness, composition, sound of motor, alternating  </w:t>
            </w:r>
          </w:p>
          <w:p w14:paraId="377D084E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             motion  </w:t>
            </w:r>
          </w:p>
          <w:p w14:paraId="52B462AA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•</w:t>
            </w:r>
            <w:r w:rsidRPr="00266EF7">
              <w:rPr>
                <w:rFonts w:eastAsia="Times New Roman"/>
              </w:rPr>
              <w:tab/>
              <w:t xml:space="preserve">Client is able to transfer safely with the mattress/cushion in place </w:t>
            </w:r>
          </w:p>
          <w:p w14:paraId="6D39F4CA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•</w:t>
            </w:r>
            <w:r w:rsidRPr="00266EF7">
              <w:rPr>
                <w:rFonts w:eastAsia="Times New Roman"/>
              </w:rPr>
              <w:tab/>
              <w:t xml:space="preserve">Safety and risks have been addressed </w:t>
            </w:r>
          </w:p>
          <w:p w14:paraId="6370CBD6" w14:textId="77777777" w:rsidR="00266EF7" w:rsidRP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•</w:t>
            </w:r>
            <w:r w:rsidRPr="00266EF7">
              <w:rPr>
                <w:rFonts w:eastAsia="Times New Roman"/>
              </w:rPr>
              <w:tab/>
              <w:t xml:space="preserve">Client is able to identify equipment failure and contact TEP for repairs </w:t>
            </w:r>
          </w:p>
          <w:p w14:paraId="3C646E0F" w14:textId="77777777" w:rsidR="00266EF7" w:rsidRDefault="00266EF7" w:rsidP="00266EF7">
            <w:pPr>
              <w:spacing w:before="120" w:after="12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•</w:t>
            </w:r>
            <w:r w:rsidRPr="00266EF7">
              <w:rPr>
                <w:rFonts w:eastAsia="Times New Roman"/>
              </w:rPr>
              <w:tab/>
              <w:t>There are no medical contra-indications for using the equipment.</w:t>
            </w:r>
          </w:p>
          <w:p w14:paraId="7948C4A7" w14:textId="5A63A958" w:rsidR="000927CB" w:rsidRPr="00266EF7" w:rsidRDefault="000927CB" w:rsidP="00266EF7">
            <w:pPr>
              <w:spacing w:before="120" w:after="120"/>
              <w:rPr>
                <w:rFonts w:eastAsia="Times New Roman"/>
                <w:szCs w:val="20"/>
              </w:rPr>
            </w:pPr>
          </w:p>
        </w:tc>
      </w:tr>
      <w:tr w:rsidR="00266EF7" w:rsidRPr="00266EF7" w14:paraId="0A6EBEE5" w14:textId="77777777" w:rsidTr="002605CB">
        <w:tc>
          <w:tcPr>
            <w:tcW w:w="5000" w:type="pct"/>
            <w:gridSpan w:val="4"/>
            <w:shd w:val="clear" w:color="auto" w:fill="1F1F5F" w:themeFill="text1"/>
          </w:tcPr>
          <w:p w14:paraId="4BB56EF6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b/>
                <w:sz w:val="24"/>
                <w:szCs w:val="24"/>
              </w:rPr>
            </w:pPr>
            <w:r w:rsidRPr="00266EF7">
              <w:rPr>
                <w:rFonts w:eastAsia="Times New Roman"/>
                <w:b/>
                <w:sz w:val="24"/>
                <w:szCs w:val="24"/>
              </w:rPr>
              <w:lastRenderedPageBreak/>
              <w:t>Social/Carer Factors</w:t>
            </w:r>
          </w:p>
        </w:tc>
      </w:tr>
      <w:tr w:rsidR="00266EF7" w:rsidRPr="00266EF7" w14:paraId="7018DC2F" w14:textId="77777777" w:rsidTr="00A80A98">
        <w:tc>
          <w:tcPr>
            <w:tcW w:w="5000" w:type="pct"/>
            <w:gridSpan w:val="4"/>
          </w:tcPr>
          <w:p w14:paraId="559DFD67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b/>
              </w:rPr>
            </w:pPr>
            <w:r w:rsidRPr="00266EF7">
              <w:rPr>
                <w:rFonts w:eastAsia="Times New Roman"/>
                <w:b/>
              </w:rPr>
              <w:t xml:space="preserve">Confirm </w:t>
            </w:r>
          </w:p>
          <w:p w14:paraId="290F4AAF" w14:textId="77777777" w:rsidR="00266EF7" w:rsidRPr="00266EF7" w:rsidRDefault="00266EF7" w:rsidP="00266EF7">
            <w:pPr>
              <w:numPr>
                <w:ilvl w:val="0"/>
                <w:numId w:val="11"/>
              </w:numPr>
              <w:spacing w:before="60" w:after="60"/>
              <w:rPr>
                <w:rFonts w:eastAsia="Times New Roman"/>
              </w:rPr>
            </w:pPr>
            <w:r w:rsidRPr="00266EF7">
              <w:rPr>
                <w:rFonts w:eastAsia="Times New Roman" w:cs="Arial"/>
              </w:rPr>
              <w:t>P</w:t>
            </w:r>
            <w:r w:rsidRPr="00266EF7">
              <w:rPr>
                <w:rFonts w:eastAsia="Times New Roman"/>
              </w:rPr>
              <w:t>rovision of equipment will facilitate the physical care of client and/or reduce strain on carers (repositioning the client)</w:t>
            </w:r>
          </w:p>
          <w:p w14:paraId="4AB0F57D" w14:textId="77777777" w:rsidR="00266EF7" w:rsidRPr="00266EF7" w:rsidRDefault="00266EF7" w:rsidP="00266EF7">
            <w:pPr>
              <w:numPr>
                <w:ilvl w:val="0"/>
                <w:numId w:val="11"/>
              </w:numPr>
              <w:spacing w:before="60" w:after="60"/>
              <w:rPr>
                <w:rFonts w:eastAsia="Times New Roman"/>
              </w:rPr>
            </w:pPr>
            <w:r w:rsidRPr="00266EF7">
              <w:rPr>
                <w:rFonts w:eastAsia="Times New Roman" w:cs="Arial"/>
              </w:rPr>
              <w:t>C</w:t>
            </w:r>
            <w:r w:rsidRPr="00266EF7">
              <w:rPr>
                <w:rFonts w:eastAsia="Times New Roman"/>
              </w:rPr>
              <w:t xml:space="preserve">arer is able to identify equipment failure and contact TEP for repairs </w:t>
            </w:r>
          </w:p>
          <w:p w14:paraId="01C6950E" w14:textId="77777777" w:rsidR="00266EF7" w:rsidRPr="00266EF7" w:rsidRDefault="00266EF7" w:rsidP="00266EF7">
            <w:pPr>
              <w:numPr>
                <w:ilvl w:val="0"/>
                <w:numId w:val="11"/>
              </w:numPr>
              <w:spacing w:before="60" w:after="6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All carers are able to use the equipment safely, including transfers and set up, care and trouble shooting </w:t>
            </w:r>
          </w:p>
          <w:p w14:paraId="3A50E8FE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b/>
              </w:rPr>
            </w:pPr>
            <w:r w:rsidRPr="00266EF7">
              <w:rPr>
                <w:rFonts w:eastAsia="Times New Roman"/>
                <w:b/>
              </w:rPr>
              <w:t>Consider</w:t>
            </w:r>
          </w:p>
          <w:p w14:paraId="4D0726E0" w14:textId="77777777" w:rsidR="00266EF7" w:rsidRPr="00266EF7" w:rsidRDefault="00266EF7" w:rsidP="00266EF7">
            <w:pPr>
              <w:numPr>
                <w:ilvl w:val="0"/>
                <w:numId w:val="11"/>
              </w:numPr>
              <w:spacing w:before="60" w:after="6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Carers’ a</w:t>
            </w:r>
            <w:r w:rsidRPr="00266EF7">
              <w:rPr>
                <w:rFonts w:eastAsia="Times New Roman" w:cs="Arial"/>
              </w:rPr>
              <w:t xml:space="preserve">bility </w:t>
            </w:r>
            <w:r w:rsidRPr="00266EF7">
              <w:rPr>
                <w:rFonts w:eastAsia="Times New Roman"/>
              </w:rPr>
              <w:t>to operate and manage the equipment</w:t>
            </w:r>
          </w:p>
          <w:p w14:paraId="266B3E9C" w14:textId="77777777" w:rsidR="00266EF7" w:rsidRPr="00266EF7" w:rsidRDefault="00266EF7" w:rsidP="00266EF7">
            <w:pPr>
              <w:numPr>
                <w:ilvl w:val="0"/>
                <w:numId w:val="11"/>
              </w:numPr>
              <w:spacing w:before="60" w:after="60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Whether training for carers is required e.g.: alternating pressure mattress</w:t>
            </w:r>
          </w:p>
          <w:p w14:paraId="7B4DBB56" w14:textId="6FAEAB44" w:rsidR="001D08AD" w:rsidRPr="001D08AD" w:rsidRDefault="00266EF7" w:rsidP="001D08AD">
            <w:pPr>
              <w:numPr>
                <w:ilvl w:val="0"/>
                <w:numId w:val="11"/>
              </w:num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</w:rPr>
              <w:t xml:space="preserve">The </w:t>
            </w:r>
            <w:r w:rsidRPr="00266EF7">
              <w:rPr>
                <w:rFonts w:eastAsia="Times New Roman" w:cs="Arial"/>
              </w:rPr>
              <w:t>sleeping</w:t>
            </w:r>
            <w:r w:rsidRPr="00266EF7">
              <w:rPr>
                <w:rFonts w:eastAsia="Times New Roman"/>
              </w:rPr>
              <w:t xml:space="preserve"> arrangements for partners is compatible with the pressure care mattress</w:t>
            </w:r>
          </w:p>
        </w:tc>
      </w:tr>
      <w:tr w:rsidR="00266EF7" w:rsidRPr="00266EF7" w14:paraId="6982981C" w14:textId="77777777" w:rsidTr="002605CB">
        <w:tc>
          <w:tcPr>
            <w:tcW w:w="5000" w:type="pct"/>
            <w:gridSpan w:val="4"/>
            <w:shd w:val="clear" w:color="auto" w:fill="1F1F5F" w:themeFill="text1"/>
          </w:tcPr>
          <w:p w14:paraId="04C3E05A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b/>
                <w:sz w:val="24"/>
                <w:szCs w:val="24"/>
              </w:rPr>
            </w:pPr>
            <w:r w:rsidRPr="00266EF7">
              <w:rPr>
                <w:rFonts w:eastAsia="Times New Roman"/>
                <w:b/>
                <w:sz w:val="24"/>
                <w:szCs w:val="24"/>
              </w:rPr>
              <w:t>Environmental and Equipment Factors</w:t>
            </w:r>
          </w:p>
        </w:tc>
      </w:tr>
      <w:tr w:rsidR="00266EF7" w:rsidRPr="00266EF7" w14:paraId="0784768B" w14:textId="77777777" w:rsidTr="00A80A98">
        <w:tc>
          <w:tcPr>
            <w:tcW w:w="5000" w:type="pct"/>
            <w:gridSpan w:val="4"/>
          </w:tcPr>
          <w:p w14:paraId="52126BF2" w14:textId="77777777" w:rsidR="00266EF7" w:rsidRPr="00266EF7" w:rsidRDefault="00266EF7" w:rsidP="00266EF7">
            <w:pPr>
              <w:keepNext/>
              <w:spacing w:before="120" w:after="120"/>
              <w:rPr>
                <w:rFonts w:eastAsia="Times New Roman"/>
                <w:b/>
              </w:rPr>
            </w:pPr>
            <w:r w:rsidRPr="00266EF7">
              <w:rPr>
                <w:rFonts w:eastAsia="Times New Roman"/>
                <w:b/>
              </w:rPr>
              <w:t xml:space="preserve">Confirm </w:t>
            </w:r>
          </w:p>
          <w:p w14:paraId="27C413D5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eastAsia="Times New Roman"/>
              </w:rPr>
            </w:pPr>
            <w:r w:rsidRPr="00266EF7">
              <w:rPr>
                <w:rFonts w:eastAsia="Times New Roman" w:cs="Arial"/>
              </w:rPr>
              <w:t>Client’s</w:t>
            </w:r>
            <w:r w:rsidRPr="00266EF7">
              <w:rPr>
                <w:rFonts w:eastAsia="Times New Roman"/>
              </w:rPr>
              <w:t xml:space="preserve"> weight and size is compatible with equipment</w:t>
            </w:r>
          </w:p>
          <w:p w14:paraId="2839A1F4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eastAsia="Times New Roman"/>
              </w:rPr>
            </w:pPr>
            <w:r w:rsidRPr="00266EF7">
              <w:rPr>
                <w:rFonts w:eastAsia="Times New Roman" w:cs="Arial"/>
              </w:rPr>
              <w:t>Mattress</w:t>
            </w:r>
            <w:r w:rsidRPr="00266EF7">
              <w:rPr>
                <w:rFonts w:eastAsia="Times New Roman"/>
              </w:rPr>
              <w:t xml:space="preserve"> is compatible with other equipment being used e.g.: Hi-lo adjustable bed, bed stick, bed pole, bed rail, foam mattress underlay/base</w:t>
            </w:r>
          </w:p>
          <w:p w14:paraId="4606E3BC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eastAsia="Times New Roman"/>
              </w:rPr>
            </w:pPr>
            <w:r w:rsidRPr="00266EF7">
              <w:rPr>
                <w:rFonts w:eastAsia="Times New Roman" w:cs="Arial"/>
              </w:rPr>
              <w:t>Pressure care equipment is</w:t>
            </w:r>
            <w:r w:rsidRPr="00266EF7">
              <w:rPr>
                <w:rFonts w:eastAsia="Times New Roman"/>
              </w:rPr>
              <w:t xml:space="preserve"> compatible with other equipment being used e.g.: wheelchair, hoist</w:t>
            </w:r>
          </w:p>
          <w:p w14:paraId="115B71D3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Client has minimal items over the mattress/cushion which may reduce the effectiveness of the pressure care </w:t>
            </w:r>
            <w:r w:rsidRPr="00266EF7">
              <w:rPr>
                <w:rFonts w:eastAsia="Times New Roman" w:cs="Arial"/>
              </w:rPr>
              <w:t>equipment</w:t>
            </w:r>
            <w:r w:rsidRPr="00266EF7">
              <w:rPr>
                <w:rFonts w:eastAsia="Times New Roman"/>
              </w:rPr>
              <w:t xml:space="preserve"> e.g.: continence aids (pads/blueys/kylies etc.), non-stretch bed sheets, sheepskins</w:t>
            </w:r>
          </w:p>
          <w:p w14:paraId="7C2A6CE9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b/>
              </w:rPr>
            </w:pPr>
            <w:r w:rsidRPr="00266EF7">
              <w:rPr>
                <w:rFonts w:eastAsia="Times New Roman"/>
                <w:b/>
              </w:rPr>
              <w:t xml:space="preserve">Consider </w:t>
            </w:r>
          </w:p>
          <w:p w14:paraId="02A12EDE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eastAsia="Times New Roman"/>
              </w:rPr>
            </w:pPr>
            <w:r w:rsidRPr="00266EF7">
              <w:rPr>
                <w:rFonts w:eastAsia="Times New Roman" w:cs="Arial"/>
              </w:rPr>
              <w:t>Whether</w:t>
            </w:r>
            <w:r w:rsidRPr="00266EF7">
              <w:rPr>
                <w:rFonts w:eastAsia="Times New Roman"/>
              </w:rPr>
              <w:t xml:space="preserve"> there is any increased risk to client safety with the pressure care mattress in place e.g.: the relative height of the bed rails in relation to the height of the sleeping surface of the pressure care mattress; spacing between the mattress and a bedrail</w:t>
            </w:r>
          </w:p>
          <w:p w14:paraId="7C8FB6D0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eastAsia="Times New Roman"/>
              </w:rPr>
            </w:pPr>
            <w:r w:rsidRPr="00266EF7">
              <w:rPr>
                <w:rFonts w:eastAsia="Times New Roman" w:cs="Arial"/>
              </w:rPr>
              <w:t>Whether</w:t>
            </w:r>
            <w:r w:rsidRPr="00266EF7">
              <w:rPr>
                <w:rFonts w:eastAsia="Times New Roman"/>
              </w:rPr>
              <w:t xml:space="preserve"> there is any increased risk to the client safety with the pressure cushion in place e.g.: the relative height of footplates, armrests on wheelchair to the cushion for positioning/transfers</w:t>
            </w:r>
          </w:p>
          <w:p w14:paraId="3065444C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eastAsia="Times New Roman"/>
              </w:rPr>
            </w:pPr>
            <w:r w:rsidRPr="00266EF7">
              <w:rPr>
                <w:rFonts w:eastAsia="Times New Roman" w:cs="Arial"/>
              </w:rPr>
              <w:t>Whether</w:t>
            </w:r>
            <w:r w:rsidRPr="00266EF7">
              <w:rPr>
                <w:rFonts w:eastAsia="Times New Roman"/>
              </w:rPr>
              <w:t xml:space="preserve"> the mattress will be used in more than one location and whether it is able to be transported </w:t>
            </w:r>
          </w:p>
          <w:p w14:paraId="37F9F665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If equipment is nominated for repair and maintenance provide client with appropriate information</w:t>
            </w:r>
          </w:p>
          <w:p w14:paraId="0B6E51EB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For a power operated mattress consider:</w:t>
            </w:r>
          </w:p>
          <w:p w14:paraId="224953F4" w14:textId="77777777" w:rsidR="00266EF7" w:rsidRPr="00266EF7" w:rsidRDefault="00266EF7" w:rsidP="00266EF7">
            <w:pPr>
              <w:numPr>
                <w:ilvl w:val="0"/>
                <w:numId w:val="10"/>
              </w:numPr>
              <w:tabs>
                <w:tab w:val="num" w:pos="792"/>
              </w:tabs>
              <w:spacing w:before="120" w:after="120"/>
              <w:ind w:left="792" w:hanging="435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Power outlet within reach of the power cord </w:t>
            </w:r>
          </w:p>
          <w:p w14:paraId="7226783A" w14:textId="77777777" w:rsidR="00266EF7" w:rsidRPr="00266EF7" w:rsidRDefault="00266EF7" w:rsidP="00266EF7">
            <w:pPr>
              <w:numPr>
                <w:ilvl w:val="0"/>
                <w:numId w:val="10"/>
              </w:numPr>
              <w:tabs>
                <w:tab w:val="num" w:pos="792"/>
              </w:tabs>
              <w:spacing w:before="120" w:after="120"/>
              <w:ind w:left="792" w:hanging="435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Possible impact on electricity bill and advise client/carer </w:t>
            </w:r>
          </w:p>
          <w:p w14:paraId="48DF38F0" w14:textId="77777777" w:rsidR="00266EF7" w:rsidRPr="00266EF7" w:rsidRDefault="00266EF7" w:rsidP="00266EF7">
            <w:pPr>
              <w:numPr>
                <w:ilvl w:val="0"/>
                <w:numId w:val="10"/>
              </w:numPr>
              <w:tabs>
                <w:tab w:val="num" w:pos="792"/>
              </w:tabs>
              <w:spacing w:before="120" w:after="120"/>
              <w:ind w:left="792" w:hanging="435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Does the home have an electrical safety switch</w:t>
            </w:r>
          </w:p>
          <w:p w14:paraId="7223BEAB" w14:textId="77777777" w:rsidR="00266EF7" w:rsidRPr="00EC74FE" w:rsidRDefault="00266EF7" w:rsidP="00266EF7">
            <w:pPr>
              <w:numPr>
                <w:ilvl w:val="0"/>
                <w:numId w:val="11"/>
              </w:num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</w:rPr>
              <w:t xml:space="preserve">Whether client lives in an isolated location which is subject to frequent power outage, and whether there is </w:t>
            </w:r>
            <w:r w:rsidRPr="00266EF7">
              <w:rPr>
                <w:rFonts w:eastAsia="Times New Roman" w:cs="Arial"/>
              </w:rPr>
              <w:t>justification</w:t>
            </w:r>
            <w:r w:rsidR="00EC74FE">
              <w:rPr>
                <w:rFonts w:eastAsia="Times New Roman"/>
              </w:rPr>
              <w:t xml:space="preserve"> for a back-</w:t>
            </w:r>
            <w:r w:rsidRPr="00266EF7">
              <w:rPr>
                <w:rFonts w:eastAsia="Times New Roman"/>
              </w:rPr>
              <w:t>up battery</w:t>
            </w:r>
          </w:p>
          <w:p w14:paraId="3698305F" w14:textId="3F7477C6" w:rsidR="00EC74FE" w:rsidRPr="00266EF7" w:rsidRDefault="00EC74FE" w:rsidP="00EC74FE">
            <w:pPr>
              <w:spacing w:before="60" w:after="60"/>
              <w:rPr>
                <w:rFonts w:eastAsia="Times New Roman"/>
                <w:szCs w:val="20"/>
              </w:rPr>
            </w:pPr>
          </w:p>
        </w:tc>
      </w:tr>
    </w:tbl>
    <w:p w14:paraId="305ED9C7" w14:textId="0B8C858D" w:rsidR="00EC74FE" w:rsidRDefault="00EC74FE"/>
    <w:p w14:paraId="28EC2C25" w14:textId="77777777" w:rsidR="00EC74FE" w:rsidRDefault="00EC74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266EF7" w:rsidRPr="00266EF7" w14:paraId="2F2F349C" w14:textId="77777777" w:rsidTr="002605CB">
        <w:tc>
          <w:tcPr>
            <w:tcW w:w="5000" w:type="pct"/>
            <w:shd w:val="clear" w:color="auto" w:fill="1F1F5F" w:themeFill="text1"/>
          </w:tcPr>
          <w:p w14:paraId="7FC477A7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b/>
                <w:szCs w:val="20"/>
              </w:rPr>
            </w:pPr>
            <w:r w:rsidRPr="00266EF7">
              <w:rPr>
                <w:rFonts w:eastAsia="Times New Roman"/>
                <w:b/>
                <w:szCs w:val="20"/>
              </w:rPr>
              <w:lastRenderedPageBreak/>
              <w:t>Trial or Investigation</w:t>
            </w:r>
          </w:p>
        </w:tc>
      </w:tr>
      <w:tr w:rsidR="00266EF7" w:rsidRPr="00266EF7" w14:paraId="3E9C2E58" w14:textId="77777777" w:rsidTr="00A80A98">
        <w:tc>
          <w:tcPr>
            <w:tcW w:w="5000" w:type="pct"/>
          </w:tcPr>
          <w:p w14:paraId="410210B9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b/>
                <w:szCs w:val="20"/>
              </w:rPr>
            </w:pPr>
            <w:r w:rsidRPr="00266EF7">
              <w:rPr>
                <w:rFonts w:eastAsia="Times New Roman"/>
                <w:b/>
                <w:szCs w:val="20"/>
              </w:rPr>
              <w:t>Trial or Investigation of the aid or device is required.</w:t>
            </w:r>
          </w:p>
          <w:p w14:paraId="07487110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bCs/>
                <w:szCs w:val="20"/>
              </w:rPr>
            </w:pPr>
            <w:r w:rsidRPr="00266EF7">
              <w:rPr>
                <w:rFonts w:eastAsia="Times New Roman"/>
                <w:bCs/>
                <w:szCs w:val="20"/>
              </w:rPr>
              <w:t>Refer to TEP Approved Equipment List.</w:t>
            </w:r>
          </w:p>
          <w:p w14:paraId="01261CDA" w14:textId="77777777" w:rsidR="00266EF7" w:rsidRPr="00266EF7" w:rsidRDefault="00266EF7" w:rsidP="00266EF7">
            <w:pPr>
              <w:spacing w:before="120" w:after="120"/>
              <w:jc w:val="both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>If this is not possible contact TEP to discuss:</w:t>
            </w:r>
          </w:p>
          <w:p w14:paraId="2E2D86DA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In discretionary circumstances alternative requirements may include: </w:t>
            </w:r>
          </w:p>
          <w:p w14:paraId="239B20C1" w14:textId="77777777" w:rsidR="00266EF7" w:rsidRPr="00266EF7" w:rsidRDefault="00266EF7" w:rsidP="00266EF7">
            <w:pPr>
              <w:numPr>
                <w:ilvl w:val="0"/>
                <w:numId w:val="10"/>
              </w:numPr>
              <w:tabs>
                <w:tab w:val="num" w:pos="792"/>
              </w:tabs>
              <w:spacing w:before="120" w:after="120"/>
              <w:ind w:left="792" w:hanging="435"/>
              <w:jc w:val="both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Extra </w:t>
            </w:r>
            <w:r w:rsidRPr="00266EF7">
              <w:rPr>
                <w:rFonts w:eastAsia="Times New Roman" w:cs="Arial"/>
              </w:rPr>
              <w:t>commitment</w:t>
            </w:r>
            <w:r w:rsidRPr="00266EF7">
              <w:rPr>
                <w:rFonts w:eastAsia="Times New Roman"/>
              </w:rPr>
              <w:t xml:space="preserve"> for follow up </w:t>
            </w:r>
          </w:p>
          <w:p w14:paraId="11445D00" w14:textId="77777777" w:rsidR="00266EF7" w:rsidRPr="00266EF7" w:rsidRDefault="00266EF7" w:rsidP="00266EF7">
            <w:pPr>
              <w:numPr>
                <w:ilvl w:val="0"/>
                <w:numId w:val="10"/>
              </w:numPr>
              <w:tabs>
                <w:tab w:val="num" w:pos="792"/>
              </w:tabs>
              <w:spacing w:before="120" w:after="120"/>
              <w:ind w:left="792" w:hanging="435"/>
              <w:jc w:val="both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Detailed </w:t>
            </w:r>
            <w:r w:rsidRPr="00266EF7">
              <w:rPr>
                <w:rFonts w:eastAsia="Times New Roman" w:cs="Arial"/>
              </w:rPr>
              <w:t>consideration</w:t>
            </w:r>
            <w:r w:rsidRPr="00266EF7">
              <w:rPr>
                <w:rFonts w:eastAsia="Times New Roman"/>
              </w:rPr>
              <w:t xml:space="preserve"> and documentation of all other devices considered.</w:t>
            </w:r>
          </w:p>
          <w:p w14:paraId="06B092C5" w14:textId="77777777" w:rsidR="00266EF7" w:rsidRPr="00266EF7" w:rsidRDefault="00266EF7" w:rsidP="00266EF7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eastAsia="Times New Roman"/>
              </w:rPr>
            </w:pPr>
            <w:r w:rsidRPr="00266EF7">
              <w:rPr>
                <w:rFonts w:eastAsia="Times New Roman" w:cs="Arial"/>
              </w:rPr>
              <w:t>Exception</w:t>
            </w:r>
            <w:r w:rsidRPr="00266EF7">
              <w:rPr>
                <w:rFonts w:eastAsia="Times New Roman"/>
              </w:rPr>
              <w:t xml:space="preserve"> may be given for not carrying out an in-home trial, when there is: </w:t>
            </w:r>
          </w:p>
          <w:p w14:paraId="3EFB4F85" w14:textId="77777777" w:rsidR="00266EF7" w:rsidRPr="00266EF7" w:rsidRDefault="00266EF7" w:rsidP="00266EF7">
            <w:pPr>
              <w:numPr>
                <w:ilvl w:val="0"/>
                <w:numId w:val="10"/>
              </w:numPr>
              <w:tabs>
                <w:tab w:val="num" w:pos="792"/>
              </w:tabs>
              <w:spacing w:before="120" w:after="120"/>
              <w:ind w:left="792" w:hanging="435"/>
              <w:jc w:val="both"/>
              <w:rPr>
                <w:rFonts w:eastAsia="Times New Roman"/>
              </w:rPr>
            </w:pPr>
            <w:r w:rsidRPr="00266EF7">
              <w:rPr>
                <w:rFonts w:eastAsia="Times New Roman"/>
              </w:rPr>
              <w:t xml:space="preserve">Lack of </w:t>
            </w:r>
            <w:r w:rsidRPr="00266EF7">
              <w:rPr>
                <w:rFonts w:eastAsia="Times New Roman" w:cs="Arial"/>
              </w:rPr>
              <w:t>access</w:t>
            </w:r>
            <w:r w:rsidRPr="00266EF7">
              <w:rPr>
                <w:rFonts w:eastAsia="Times New Roman"/>
              </w:rPr>
              <w:t xml:space="preserve"> to suppliers due to location.</w:t>
            </w:r>
          </w:p>
          <w:p w14:paraId="4A266923" w14:textId="77777777" w:rsidR="00266EF7" w:rsidRPr="00266EF7" w:rsidRDefault="00266EF7" w:rsidP="00266EF7">
            <w:pPr>
              <w:numPr>
                <w:ilvl w:val="0"/>
                <w:numId w:val="10"/>
              </w:numPr>
              <w:tabs>
                <w:tab w:val="num" w:pos="792"/>
              </w:tabs>
              <w:spacing w:before="120" w:after="120"/>
              <w:ind w:left="792" w:hanging="435"/>
              <w:jc w:val="both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</w:rPr>
              <w:t xml:space="preserve">Infection </w:t>
            </w:r>
            <w:r w:rsidRPr="00266EF7">
              <w:rPr>
                <w:rFonts w:eastAsia="Times New Roman" w:cs="Arial"/>
              </w:rPr>
              <w:t>control</w:t>
            </w:r>
            <w:r w:rsidRPr="00266EF7">
              <w:rPr>
                <w:rFonts w:eastAsia="Times New Roman"/>
              </w:rPr>
              <w:t xml:space="preserve"> issues and the supplier is not able to provide the pressure care mattress/cushion for trial.</w:t>
            </w:r>
          </w:p>
        </w:tc>
      </w:tr>
      <w:tr w:rsidR="00266EF7" w:rsidRPr="00266EF7" w14:paraId="190EBF90" w14:textId="77777777" w:rsidTr="002605CB">
        <w:tc>
          <w:tcPr>
            <w:tcW w:w="5000" w:type="pct"/>
            <w:shd w:val="clear" w:color="auto" w:fill="1F1F5F" w:themeFill="text1"/>
          </w:tcPr>
          <w:p w14:paraId="08AABC84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b/>
                <w:szCs w:val="20"/>
              </w:rPr>
            </w:pPr>
            <w:r w:rsidRPr="00266EF7">
              <w:rPr>
                <w:rFonts w:eastAsia="Times New Roman"/>
                <w:b/>
                <w:szCs w:val="20"/>
              </w:rPr>
              <w:t xml:space="preserve">Plan for Delivery </w:t>
            </w:r>
          </w:p>
        </w:tc>
      </w:tr>
      <w:tr w:rsidR="00266EF7" w:rsidRPr="00266EF7" w14:paraId="68F111C5" w14:textId="77777777" w:rsidTr="00A80A98">
        <w:tc>
          <w:tcPr>
            <w:tcW w:w="5000" w:type="pct"/>
          </w:tcPr>
          <w:p w14:paraId="65D7C636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b/>
                <w:szCs w:val="20"/>
              </w:rPr>
            </w:pPr>
            <w:r w:rsidRPr="00266EF7">
              <w:rPr>
                <w:rFonts w:eastAsia="Times New Roman"/>
                <w:b/>
                <w:szCs w:val="20"/>
              </w:rPr>
              <w:t>Provide</w:t>
            </w:r>
          </w:p>
          <w:p w14:paraId="21DBE9B9" w14:textId="77777777" w:rsidR="00266EF7" w:rsidRPr="00266EF7" w:rsidRDefault="00266EF7" w:rsidP="00266EF7">
            <w:pPr>
              <w:numPr>
                <w:ilvl w:val="0"/>
                <w:numId w:val="11"/>
              </w:num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>Name and contact details of client/carer and any clinicians who must be notified prior to delivery</w:t>
            </w:r>
          </w:p>
          <w:p w14:paraId="0CA22B76" w14:textId="77777777" w:rsidR="00266EF7" w:rsidRPr="00266EF7" w:rsidRDefault="00266EF7" w:rsidP="00266EF7">
            <w:pPr>
              <w:numPr>
                <w:ilvl w:val="0"/>
                <w:numId w:val="11"/>
              </w:num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>Delivery instructions</w:t>
            </w:r>
          </w:p>
          <w:p w14:paraId="446A0BC2" w14:textId="77777777" w:rsidR="00266EF7" w:rsidRPr="00266EF7" w:rsidRDefault="00266EF7" w:rsidP="00266EF7">
            <w:pPr>
              <w:numPr>
                <w:ilvl w:val="0"/>
                <w:numId w:val="11"/>
              </w:num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 xml:space="preserve">If equipment is being delivered to a remote location please provide name of Freight Company (if known), community clinic or aged care facility, contact person, contact number and an email address.   </w:t>
            </w:r>
          </w:p>
          <w:p w14:paraId="3351ECAA" w14:textId="77777777" w:rsidR="00266EF7" w:rsidRPr="00266EF7" w:rsidRDefault="00266EF7" w:rsidP="00266EF7">
            <w:pPr>
              <w:numPr>
                <w:ilvl w:val="0"/>
                <w:numId w:val="11"/>
              </w:num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>If replacement item is being prescribed, a plan to remove/return existing/unsuitable item on the prescription e.g. TEP to collect item being replaced or prescriber to arrange return of item being replaced.</w:t>
            </w:r>
          </w:p>
        </w:tc>
      </w:tr>
      <w:tr w:rsidR="00266EF7" w:rsidRPr="00266EF7" w14:paraId="51BEBFD5" w14:textId="77777777" w:rsidTr="002605CB">
        <w:tc>
          <w:tcPr>
            <w:tcW w:w="5000" w:type="pct"/>
            <w:shd w:val="clear" w:color="auto" w:fill="1F1F5F" w:themeFill="text1"/>
          </w:tcPr>
          <w:p w14:paraId="03438E82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b/>
                <w:szCs w:val="20"/>
              </w:rPr>
            </w:pPr>
            <w:r w:rsidRPr="00266EF7">
              <w:rPr>
                <w:rFonts w:eastAsia="Times New Roman"/>
                <w:b/>
                <w:szCs w:val="20"/>
              </w:rPr>
              <w:t>Plan for Equipment Review</w:t>
            </w:r>
          </w:p>
        </w:tc>
      </w:tr>
      <w:tr w:rsidR="00266EF7" w:rsidRPr="00266EF7" w14:paraId="5EF13072" w14:textId="77777777" w:rsidTr="00A80A98">
        <w:tc>
          <w:tcPr>
            <w:tcW w:w="5000" w:type="pct"/>
          </w:tcPr>
          <w:p w14:paraId="1DD22779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 xml:space="preserve">It is the prescribing therapist’s responsibility to ensure correct fitting and client education for TEP equipment on issue. It is essential that both Level 1 and Level 2 equipment is reviewed within 12 weeks of delivery and use. </w:t>
            </w:r>
          </w:p>
          <w:p w14:paraId="22411650" w14:textId="77777777" w:rsidR="00266EF7" w:rsidRPr="00266EF7" w:rsidRDefault="00266EF7" w:rsidP="00266EF7">
            <w:pPr>
              <w:spacing w:before="120" w:after="120"/>
              <w:ind w:left="6"/>
              <w:jc w:val="both"/>
              <w:rPr>
                <w:rFonts w:eastAsia="Times New Roman"/>
              </w:rPr>
            </w:pPr>
            <w:r w:rsidRPr="00266EF7">
              <w:rPr>
                <w:rFonts w:eastAsia="Times New Roman"/>
                <w:szCs w:val="20"/>
              </w:rPr>
              <w:t>Prescribers must indicate which mode of follow up they will undertake. Options include: home visit, telephone call, client advised to contact prescriber as needed or the prescriber may need to make arrangements to refer follow up to an alternate provider, where appropriate.</w:t>
            </w:r>
            <w:r w:rsidRPr="00266EF7">
              <w:rPr>
                <w:rFonts w:eastAsia="Times New Roman"/>
              </w:rPr>
              <w:t xml:space="preserve"> Review should include the following: </w:t>
            </w:r>
          </w:p>
          <w:p w14:paraId="3601CE3C" w14:textId="77777777" w:rsidR="00266EF7" w:rsidRPr="00266EF7" w:rsidRDefault="00266EF7" w:rsidP="00266EF7">
            <w:pPr>
              <w:numPr>
                <w:ilvl w:val="0"/>
                <w:numId w:val="10"/>
              </w:numPr>
              <w:tabs>
                <w:tab w:val="num" w:pos="792"/>
              </w:tabs>
              <w:spacing w:before="120" w:after="120"/>
              <w:ind w:left="792" w:hanging="435"/>
              <w:jc w:val="both"/>
              <w:rPr>
                <w:rFonts w:eastAsia="Times New Roman"/>
              </w:rPr>
            </w:pPr>
            <w:r w:rsidRPr="00266EF7">
              <w:rPr>
                <w:rFonts w:eastAsia="Times New Roman" w:cs="Arial"/>
              </w:rPr>
              <w:t>Skin</w:t>
            </w:r>
            <w:r w:rsidRPr="00266EF7">
              <w:rPr>
                <w:rFonts w:eastAsia="Times New Roman"/>
              </w:rPr>
              <w:t xml:space="preserve"> inspection </w:t>
            </w:r>
          </w:p>
          <w:p w14:paraId="7E519F19" w14:textId="77777777" w:rsidR="00266EF7" w:rsidRPr="00266EF7" w:rsidRDefault="00266EF7" w:rsidP="00266EF7">
            <w:pPr>
              <w:numPr>
                <w:ilvl w:val="0"/>
                <w:numId w:val="10"/>
              </w:numPr>
              <w:tabs>
                <w:tab w:val="num" w:pos="792"/>
              </w:tabs>
              <w:spacing w:before="120" w:after="120"/>
              <w:ind w:left="792" w:hanging="435"/>
              <w:jc w:val="both"/>
              <w:rPr>
                <w:rFonts w:eastAsia="Times New Roman"/>
              </w:rPr>
            </w:pPr>
            <w:r w:rsidRPr="00266EF7">
              <w:rPr>
                <w:rFonts w:eastAsia="Times New Roman" w:cs="Arial"/>
              </w:rPr>
              <w:t>Interview</w:t>
            </w:r>
            <w:r w:rsidRPr="00266EF7">
              <w:rPr>
                <w:rFonts w:eastAsia="Times New Roman"/>
              </w:rPr>
              <w:t xml:space="preserve"> of client and carers </w:t>
            </w:r>
          </w:p>
          <w:p w14:paraId="1C5170FA" w14:textId="77777777" w:rsidR="00266EF7" w:rsidRPr="00266EF7" w:rsidRDefault="00266EF7" w:rsidP="00266EF7">
            <w:pPr>
              <w:numPr>
                <w:ilvl w:val="0"/>
                <w:numId w:val="10"/>
              </w:numPr>
              <w:tabs>
                <w:tab w:val="num" w:pos="792"/>
              </w:tabs>
              <w:spacing w:before="120" w:after="120"/>
              <w:ind w:left="792" w:hanging="435"/>
              <w:jc w:val="both"/>
              <w:rPr>
                <w:rFonts w:eastAsia="Times New Roman"/>
              </w:rPr>
            </w:pPr>
            <w:r w:rsidRPr="00266EF7">
              <w:rPr>
                <w:rFonts w:eastAsia="Times New Roman" w:cs="Arial"/>
              </w:rPr>
              <w:t>Repeat</w:t>
            </w:r>
            <w:r w:rsidRPr="00266EF7">
              <w:rPr>
                <w:rFonts w:eastAsia="Times New Roman"/>
              </w:rPr>
              <w:t xml:space="preserve"> of pressure area risk assessment tool </w:t>
            </w:r>
          </w:p>
          <w:p w14:paraId="7B67FA10" w14:textId="77777777" w:rsidR="00266EF7" w:rsidRPr="00266EF7" w:rsidRDefault="00266EF7" w:rsidP="00266EF7">
            <w:pPr>
              <w:numPr>
                <w:ilvl w:val="0"/>
                <w:numId w:val="10"/>
              </w:numPr>
              <w:tabs>
                <w:tab w:val="num" w:pos="792"/>
              </w:tabs>
              <w:spacing w:before="120" w:after="120"/>
              <w:ind w:left="792" w:hanging="435"/>
              <w:jc w:val="both"/>
              <w:rPr>
                <w:rFonts w:eastAsia="Times New Roman"/>
                <w:szCs w:val="20"/>
              </w:rPr>
            </w:pPr>
            <w:r w:rsidRPr="00266EF7">
              <w:rPr>
                <w:rFonts w:eastAsia="Times New Roman" w:cs="Arial"/>
              </w:rPr>
              <w:t>Review</w:t>
            </w:r>
            <w:r w:rsidRPr="00266EF7">
              <w:rPr>
                <w:rFonts w:eastAsia="Times New Roman"/>
              </w:rPr>
              <w:t xml:space="preserve"> of the outcome of functional goal</w:t>
            </w:r>
          </w:p>
        </w:tc>
      </w:tr>
      <w:tr w:rsidR="00266EF7" w:rsidRPr="00266EF7" w14:paraId="54CE74CC" w14:textId="77777777" w:rsidTr="002605CB">
        <w:tc>
          <w:tcPr>
            <w:tcW w:w="5000" w:type="pct"/>
            <w:shd w:val="clear" w:color="auto" w:fill="1F1F5F" w:themeFill="text1"/>
          </w:tcPr>
          <w:p w14:paraId="65DC7056" w14:textId="77777777" w:rsidR="00266EF7" w:rsidRPr="00266EF7" w:rsidRDefault="00266EF7" w:rsidP="00266EF7">
            <w:pPr>
              <w:spacing w:before="120" w:after="120"/>
              <w:rPr>
                <w:rFonts w:eastAsia="Times New Roman"/>
                <w:b/>
                <w:szCs w:val="20"/>
              </w:rPr>
            </w:pPr>
            <w:r w:rsidRPr="00266EF7">
              <w:rPr>
                <w:rFonts w:eastAsia="Times New Roman"/>
                <w:b/>
                <w:bCs/>
                <w:szCs w:val="20"/>
              </w:rPr>
              <w:br w:type="page"/>
            </w:r>
            <w:r w:rsidRPr="00266EF7">
              <w:rPr>
                <w:rFonts w:eastAsia="Times New Roman"/>
                <w:b/>
                <w:szCs w:val="20"/>
              </w:rPr>
              <w:t>Resources</w:t>
            </w:r>
          </w:p>
        </w:tc>
      </w:tr>
      <w:tr w:rsidR="00266EF7" w:rsidRPr="00266EF7" w14:paraId="067BBB25" w14:textId="77777777" w:rsidTr="00A80A98">
        <w:tc>
          <w:tcPr>
            <w:tcW w:w="5000" w:type="pct"/>
          </w:tcPr>
          <w:p w14:paraId="0F63A2FC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>Resources are to be submitted with a prescription form.</w:t>
            </w:r>
          </w:p>
          <w:p w14:paraId="7C704E19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>Provide the score for one of the following with the prescription to identify which level of pressure care management is required:</w:t>
            </w:r>
          </w:p>
          <w:p w14:paraId="7B7109E4" w14:textId="77777777" w:rsidR="00266EF7" w:rsidRPr="00266EF7" w:rsidRDefault="00266EF7" w:rsidP="00266EF7">
            <w:pPr>
              <w:numPr>
                <w:ilvl w:val="0"/>
                <w:numId w:val="16"/>
              </w:numPr>
              <w:spacing w:before="60" w:after="60"/>
              <w:rPr>
                <w:rFonts w:eastAsia="Times New Roman"/>
                <w:szCs w:val="20"/>
              </w:rPr>
            </w:pPr>
            <w:proofErr w:type="spellStart"/>
            <w:r w:rsidRPr="00266EF7">
              <w:rPr>
                <w:rFonts w:eastAsia="Times New Roman"/>
                <w:szCs w:val="20"/>
              </w:rPr>
              <w:t>Waterlow</w:t>
            </w:r>
            <w:proofErr w:type="spellEnd"/>
            <w:r w:rsidRPr="00266EF7">
              <w:rPr>
                <w:rFonts w:eastAsia="Times New Roman"/>
                <w:szCs w:val="20"/>
              </w:rPr>
              <w:t xml:space="preserve"> Pressure Ulcer Risk Assessment Tool </w:t>
            </w:r>
          </w:p>
          <w:p w14:paraId="3A9576ED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lastRenderedPageBreak/>
              <w:t>www.judy-waterlow.co.uk</w:t>
            </w:r>
          </w:p>
          <w:p w14:paraId="130028C2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>http://spic.co.uk/media/Clinical%20Nurse%20Advisor/Waterlow%2520Score%2520Card%201.pdf</w:t>
            </w:r>
          </w:p>
          <w:p w14:paraId="082858F8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 xml:space="preserve">(Print friendly version of www.judy-waterlow.co.uk </w:t>
            </w:r>
            <w:proofErr w:type="spellStart"/>
            <w:r w:rsidRPr="00266EF7">
              <w:rPr>
                <w:rFonts w:eastAsia="Times New Roman"/>
                <w:szCs w:val="20"/>
              </w:rPr>
              <w:t>Waterlow</w:t>
            </w:r>
            <w:proofErr w:type="spellEnd"/>
            <w:r w:rsidRPr="00266EF7">
              <w:rPr>
                <w:rFonts w:eastAsia="Times New Roman"/>
                <w:szCs w:val="20"/>
              </w:rPr>
              <w:t xml:space="preserve"> scorecard)</w:t>
            </w:r>
          </w:p>
          <w:p w14:paraId="0EE9E84E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</w:p>
          <w:p w14:paraId="3E81B361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>OR</w:t>
            </w:r>
          </w:p>
          <w:p w14:paraId="10CB6F2D" w14:textId="77777777" w:rsidR="00266EF7" w:rsidRPr="00266EF7" w:rsidRDefault="00266EF7" w:rsidP="00266EF7">
            <w:pPr>
              <w:numPr>
                <w:ilvl w:val="0"/>
                <w:numId w:val="16"/>
              </w:numPr>
              <w:spacing w:before="60" w:after="60"/>
              <w:rPr>
                <w:rFonts w:eastAsia="Times New Roman"/>
                <w:szCs w:val="20"/>
              </w:rPr>
            </w:pPr>
            <w:r w:rsidRPr="00266EF7">
              <w:rPr>
                <w:rFonts w:eastAsia="Times New Roman"/>
                <w:szCs w:val="20"/>
              </w:rPr>
              <w:t>Braden Scale for Predicting Pressure Sore Risk</w:t>
            </w:r>
          </w:p>
          <w:p w14:paraId="6774CA24" w14:textId="77777777" w:rsidR="00266EF7" w:rsidRPr="00266EF7" w:rsidRDefault="004524AF" w:rsidP="00266EF7">
            <w:pPr>
              <w:spacing w:before="60" w:after="60"/>
              <w:rPr>
                <w:rFonts w:eastAsia="Times New Roman"/>
                <w:szCs w:val="20"/>
              </w:rPr>
            </w:pPr>
            <w:hyperlink r:id="rId7" w:history="1">
              <w:r w:rsidR="00266EF7" w:rsidRPr="00266EF7">
                <w:rPr>
                  <w:rFonts w:eastAsia="Times New Roman"/>
                  <w:color w:val="0000FF"/>
                  <w:szCs w:val="20"/>
                  <w:u w:val="single"/>
                </w:rPr>
                <w:t>www.bradenscale.com/images/bradenscale.pdf</w:t>
              </w:r>
            </w:hyperlink>
            <w:r w:rsidR="00266EF7" w:rsidRPr="00266EF7">
              <w:rPr>
                <w:rFonts w:eastAsia="Times New Roman"/>
                <w:szCs w:val="20"/>
              </w:rPr>
              <w:t xml:space="preserve">  </w:t>
            </w:r>
          </w:p>
        </w:tc>
      </w:tr>
      <w:tr w:rsidR="00266EF7" w:rsidRPr="004E1AE4" w14:paraId="4C5DBC70" w14:textId="77777777" w:rsidTr="002605C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</w:tcPr>
          <w:p w14:paraId="2799A50D" w14:textId="77777777" w:rsidR="00266EF7" w:rsidRPr="00266EF7" w:rsidRDefault="00266EF7" w:rsidP="00266EF7">
            <w:pPr>
              <w:spacing w:before="60" w:after="60"/>
              <w:rPr>
                <w:rFonts w:eastAsia="Times New Roman"/>
                <w:szCs w:val="20"/>
              </w:rPr>
            </w:pPr>
            <w:bookmarkStart w:id="1" w:name="ref"/>
            <w:r w:rsidRPr="00266EF7">
              <w:rPr>
                <w:rFonts w:eastAsia="Times New Roman"/>
                <w:szCs w:val="20"/>
              </w:rPr>
              <w:lastRenderedPageBreak/>
              <w:t>For Reference</w:t>
            </w:r>
            <w:bookmarkEnd w:id="1"/>
          </w:p>
        </w:tc>
      </w:tr>
      <w:tr w:rsidR="00266EF7" w:rsidRPr="004E1AE4" w14:paraId="48B17E94" w14:textId="77777777" w:rsidTr="00266EF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F0ED" w14:textId="77777777" w:rsidR="00266EF7" w:rsidRPr="00266EF7" w:rsidRDefault="00266EF7" w:rsidP="00A80A98">
            <w:pPr>
              <w:spacing w:before="60" w:after="60"/>
              <w:rPr>
                <w:rFonts w:eastAsia="Times New Roman"/>
                <w:szCs w:val="20"/>
              </w:rPr>
            </w:pPr>
          </w:p>
        </w:tc>
      </w:tr>
    </w:tbl>
    <w:p w14:paraId="5BDA6A4A" w14:textId="77777777" w:rsidR="00266EF7" w:rsidRPr="003A55C2" w:rsidRDefault="00266EF7" w:rsidP="003A55C2"/>
    <w:tbl>
      <w:tblPr>
        <w:tblStyle w:val="NTGtable1"/>
        <w:tblW w:w="10343" w:type="dxa"/>
        <w:tblInd w:w="0" w:type="dxa"/>
        <w:tblLook w:val="0120" w:firstRow="1" w:lastRow="0" w:firstColumn="0" w:lastColumn="1" w:noHBand="0" w:noVBand="0"/>
      </w:tblPr>
      <w:tblGrid>
        <w:gridCol w:w="3397"/>
        <w:gridCol w:w="3402"/>
        <w:gridCol w:w="3509"/>
        <w:gridCol w:w="35"/>
      </w:tblGrid>
      <w:tr w:rsidR="00B968DA" w14:paraId="088566C7" w14:textId="77777777" w:rsidTr="004A515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5" w:type="dxa"/>
          <w:trHeight w:val="431"/>
        </w:trPr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0308" w:type="dxa"/>
            <w:gridSpan w:val="3"/>
            <w:tcBorders>
              <w:top w:val="single" w:sz="4" w:space="0" w:color="1F1F5F" w:themeColor="text1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5AF1C7A8" w14:textId="77777777" w:rsidR="00B968DA" w:rsidRPr="001154BA" w:rsidRDefault="00B968DA" w:rsidP="004A5156">
            <w:pPr>
              <w:jc w:val="center"/>
            </w:pPr>
            <w:r w:rsidRPr="001154BA">
              <w:rPr>
                <w:w w:val="105"/>
              </w:rPr>
              <w:t>Quality Assurance</w:t>
            </w:r>
          </w:p>
        </w:tc>
      </w:tr>
      <w:tr w:rsidR="00B968DA" w14:paraId="05C7A236" w14:textId="77777777" w:rsidTr="004A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1F1F5F" w:themeColor="text1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vAlign w:val="top"/>
          </w:tcPr>
          <w:p w14:paraId="00C4A59B" w14:textId="77777777" w:rsidR="00B968DA" w:rsidRPr="001154BA" w:rsidRDefault="00B968DA" w:rsidP="004A5156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top w:val="single" w:sz="4" w:space="0" w:color="1F1F5F" w:themeColor="text1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vAlign w:val="top"/>
            <w:hideMark/>
          </w:tcPr>
          <w:p w14:paraId="1311DF76" w14:textId="77777777" w:rsidR="00B968DA" w:rsidRPr="001154BA" w:rsidRDefault="00B968DA" w:rsidP="004A5156">
            <w:pPr>
              <w:rPr>
                <w:b/>
              </w:rPr>
            </w:pPr>
            <w:r w:rsidRPr="001154BA">
              <w:rPr>
                <w:b/>
              </w:rPr>
              <w:t>Method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gridSpan w:val="2"/>
            <w:tcBorders>
              <w:top w:val="single" w:sz="4" w:space="0" w:color="1F1F5F" w:themeColor="text1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vAlign w:val="top"/>
            <w:hideMark/>
          </w:tcPr>
          <w:p w14:paraId="2FB67588" w14:textId="77777777" w:rsidR="00B968DA" w:rsidRPr="001154BA" w:rsidRDefault="00B968DA" w:rsidP="004A5156">
            <w:pPr>
              <w:rPr>
                <w:b/>
              </w:rPr>
            </w:pPr>
            <w:r w:rsidRPr="001154BA">
              <w:rPr>
                <w:b/>
              </w:rPr>
              <w:t>Responsibility</w:t>
            </w:r>
          </w:p>
        </w:tc>
      </w:tr>
      <w:tr w:rsidR="002605CB" w14:paraId="05D2691D" w14:textId="77777777" w:rsidTr="004A51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vAlign w:val="top"/>
            <w:hideMark/>
          </w:tcPr>
          <w:p w14:paraId="56A6AB80" w14:textId="77777777" w:rsidR="002605CB" w:rsidRPr="001154BA" w:rsidRDefault="002605CB" w:rsidP="002605CB">
            <w:pPr>
              <w:rPr>
                <w:b/>
              </w:rPr>
            </w:pPr>
            <w:r w:rsidRPr="001154BA">
              <w:rPr>
                <w:b/>
              </w:rPr>
              <w:t>Implementation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vAlign w:val="top"/>
            <w:hideMark/>
          </w:tcPr>
          <w:p w14:paraId="452C8E78" w14:textId="6D57475C" w:rsidR="002605CB" w:rsidRPr="00A35F48" w:rsidRDefault="002605CB" w:rsidP="002605CB">
            <w:r>
              <w:t xml:space="preserve">Document will be available for access via the PGC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gridSpan w:val="2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vAlign w:val="top"/>
            <w:hideMark/>
          </w:tcPr>
          <w:p w14:paraId="31B19CA0" w14:textId="2B99DEA3" w:rsidR="002605CB" w:rsidRPr="00A35F48" w:rsidRDefault="002605CB" w:rsidP="002605CB">
            <w:r>
              <w:t>PGC Administrator</w:t>
            </w:r>
          </w:p>
        </w:tc>
      </w:tr>
      <w:tr w:rsidR="002605CB" w14:paraId="4F6A90CE" w14:textId="77777777" w:rsidTr="004A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vAlign w:val="top"/>
          </w:tcPr>
          <w:p w14:paraId="74173FD8" w14:textId="77777777" w:rsidR="002605CB" w:rsidRPr="001154BA" w:rsidRDefault="002605CB" w:rsidP="002605CB">
            <w:pPr>
              <w:rPr>
                <w:b/>
              </w:rPr>
            </w:pPr>
            <w:r w:rsidRPr="001154BA">
              <w:rPr>
                <w:b/>
              </w:rPr>
              <w:t>Review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vAlign w:val="top"/>
          </w:tcPr>
          <w:p w14:paraId="3AF93828" w14:textId="71D9DD4E" w:rsidR="002605CB" w:rsidRPr="00A35F48" w:rsidRDefault="002605CB" w:rsidP="002605CB">
            <w:r>
              <w:t xml:space="preserve">Document will be reviewed within </w:t>
            </w:r>
            <w:r w:rsidRPr="001D08AD">
              <w:rPr>
                <w:iCs/>
              </w:rPr>
              <w:t>3 years</w:t>
            </w:r>
            <w:r w:rsidRPr="001D08AD">
              <w:t xml:space="preserve"> </w:t>
            </w:r>
            <w:r>
              <w:t>or when changes in practice occur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gridSpan w:val="2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vAlign w:val="top"/>
          </w:tcPr>
          <w:p w14:paraId="05EC2596" w14:textId="3B3D62A5" w:rsidR="002605CB" w:rsidRPr="00A35F48" w:rsidRDefault="002605CB" w:rsidP="002605CB">
            <w:pPr>
              <w:rPr>
                <w:color w:val="FF0000"/>
              </w:rPr>
            </w:pPr>
            <w:r>
              <w:t xml:space="preserve">TEP Advisory Committee, </w:t>
            </w:r>
            <w:r>
              <w:rPr>
                <w:color w:val="000000"/>
                <w:lang w:eastAsia="en-AU"/>
              </w:rPr>
              <w:t xml:space="preserve">Primary &amp; Public Health Care, </w:t>
            </w:r>
            <w:r>
              <w:t xml:space="preserve">Top End Health Service and Central Australia Health Service. </w:t>
            </w:r>
          </w:p>
        </w:tc>
      </w:tr>
      <w:tr w:rsidR="002605CB" w14:paraId="40E2BB27" w14:textId="77777777" w:rsidTr="004A51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vAlign w:val="top"/>
          </w:tcPr>
          <w:p w14:paraId="46421A35" w14:textId="77777777" w:rsidR="002605CB" w:rsidRPr="001154BA" w:rsidRDefault="002605CB" w:rsidP="002605CB">
            <w:pPr>
              <w:rPr>
                <w:b/>
              </w:rPr>
            </w:pPr>
            <w:r w:rsidRPr="001154BA">
              <w:rPr>
                <w:b/>
              </w:rPr>
              <w:t>Evaluation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vAlign w:val="top"/>
          </w:tcPr>
          <w:p w14:paraId="6684E01E" w14:textId="7B356599" w:rsidR="002605CB" w:rsidRPr="00A35F48" w:rsidRDefault="002605CB" w:rsidP="002605CB">
            <w:r>
              <w:t>Document will be evaluated informally at time of review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gridSpan w:val="2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vAlign w:val="top"/>
          </w:tcPr>
          <w:p w14:paraId="1296DE81" w14:textId="4A8789E1" w:rsidR="002605CB" w:rsidRPr="00A35F48" w:rsidRDefault="002605CB" w:rsidP="002605CB">
            <w:pPr>
              <w:rPr>
                <w:color w:val="FF0000"/>
              </w:rPr>
            </w:pPr>
            <w:r>
              <w:t xml:space="preserve">TEP Advisory Committee, </w:t>
            </w:r>
            <w:r>
              <w:rPr>
                <w:color w:val="000000"/>
                <w:lang w:eastAsia="en-AU"/>
              </w:rPr>
              <w:t xml:space="preserve">Primary &amp; Public Health Care, </w:t>
            </w:r>
            <w:r>
              <w:t>Top End Health Service and Central Australia Health Service.</w:t>
            </w:r>
          </w:p>
        </w:tc>
      </w:tr>
      <w:tr w:rsidR="00B968DA" w14:paraId="595980D2" w14:textId="77777777" w:rsidTr="004A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tcBorders>
              <w:top w:val="nil"/>
              <w:left w:val="single" w:sz="4" w:space="0" w:color="1F1F5F" w:themeColor="text1"/>
              <w:bottom w:val="single" w:sz="4" w:space="0" w:color="auto"/>
              <w:right w:val="single" w:sz="4" w:space="0" w:color="1F1F5F" w:themeColor="text1"/>
            </w:tcBorders>
            <w:vAlign w:val="top"/>
          </w:tcPr>
          <w:p w14:paraId="55329B29" w14:textId="77777777" w:rsidR="00B968DA" w:rsidRPr="001154BA" w:rsidRDefault="00B968DA" w:rsidP="004A5156">
            <w:pPr>
              <w:rPr>
                <w:b/>
              </w:rPr>
            </w:pPr>
            <w:r>
              <w:rPr>
                <w:b/>
              </w:rPr>
              <w:t>Compliance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top w:val="nil"/>
              <w:left w:val="single" w:sz="4" w:space="0" w:color="1F1F5F" w:themeColor="text1"/>
              <w:bottom w:val="single" w:sz="4" w:space="0" w:color="auto"/>
              <w:right w:val="single" w:sz="4" w:space="0" w:color="1F1F5F" w:themeColor="text1"/>
            </w:tcBorders>
            <w:vAlign w:val="top"/>
          </w:tcPr>
          <w:p w14:paraId="1177657D" w14:textId="77777777" w:rsidR="00B968DA" w:rsidRPr="001154BA" w:rsidRDefault="00B968DA" w:rsidP="004A515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gridSpan w:val="2"/>
            <w:tcBorders>
              <w:top w:val="nil"/>
              <w:left w:val="single" w:sz="4" w:space="0" w:color="1F1F5F" w:themeColor="text1"/>
              <w:bottom w:val="single" w:sz="4" w:space="0" w:color="auto"/>
              <w:right w:val="single" w:sz="4" w:space="0" w:color="1F1F5F" w:themeColor="text1"/>
            </w:tcBorders>
            <w:vAlign w:val="top"/>
          </w:tcPr>
          <w:p w14:paraId="2C7D2DF9" w14:textId="77777777" w:rsidR="00B968DA" w:rsidRPr="00986B7D" w:rsidRDefault="00B968DA" w:rsidP="004A5156">
            <w:pPr>
              <w:rPr>
                <w:color w:val="000000"/>
                <w:sz w:val="20"/>
              </w:rPr>
            </w:pPr>
          </w:p>
        </w:tc>
      </w:tr>
    </w:tbl>
    <w:p w14:paraId="59AFF08C" w14:textId="77777777" w:rsidR="00B968DA" w:rsidRDefault="00B968DA" w:rsidP="00C62A34">
      <w:pPr>
        <w:rPr>
          <w:lang w:eastAsia="en-AU"/>
        </w:rPr>
      </w:pPr>
    </w:p>
    <w:tbl>
      <w:tblPr>
        <w:tblStyle w:val="NTGtable1"/>
        <w:tblW w:w="10308" w:type="dxa"/>
        <w:tblInd w:w="0" w:type="dxa"/>
        <w:tblBorders>
          <w:bottom w:val="single" w:sz="4" w:space="0" w:color="auto"/>
        </w:tblBorders>
        <w:tblLayout w:type="fixed"/>
        <w:tblLook w:val="0120" w:firstRow="1" w:lastRow="0" w:firstColumn="0" w:lastColumn="1" w:noHBand="0" w:noVBand="0"/>
      </w:tblPr>
      <w:tblGrid>
        <w:gridCol w:w="3397"/>
        <w:gridCol w:w="6911"/>
      </w:tblGrid>
      <w:tr w:rsidR="00B968DA" w14:paraId="5E4DD564" w14:textId="77777777" w:rsidTr="00266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0308" w:type="dxa"/>
            <w:gridSpan w:val="2"/>
            <w:hideMark/>
          </w:tcPr>
          <w:p w14:paraId="4DAC1927" w14:textId="77777777" w:rsidR="00B968DA" w:rsidRDefault="00B968DA" w:rsidP="004A5156">
            <w:pPr>
              <w:jc w:val="center"/>
            </w:pPr>
            <w:r>
              <w:rPr>
                <w:w w:val="105"/>
              </w:rPr>
              <w:t>Key Associated Documents</w:t>
            </w:r>
          </w:p>
        </w:tc>
      </w:tr>
      <w:tr w:rsidR="00266EF7" w14:paraId="72C9FC0C" w14:textId="77777777" w:rsidTr="0026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hideMark/>
          </w:tcPr>
          <w:p w14:paraId="6B005091" w14:textId="77777777" w:rsidR="00B968DA" w:rsidRPr="001154BA" w:rsidRDefault="00B968DA" w:rsidP="004A5156">
            <w:r w:rsidRPr="001154BA">
              <w:rPr>
                <w:b/>
                <w:bCs/>
                <w:color w:val="000000"/>
                <w:lang w:eastAsia="en-AU"/>
              </w:rPr>
              <w:t>Key Legislation, By-Laws, Standards, Delegations, Aligned &amp; Supporting Documents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11" w:type="dxa"/>
            <w:hideMark/>
          </w:tcPr>
          <w:p w14:paraId="090DD5A6" w14:textId="6792249B" w:rsidR="00B968DA" w:rsidRPr="001154BA" w:rsidRDefault="00266EF7" w:rsidP="002639B0">
            <w:pPr>
              <w:pStyle w:val="AssDocs"/>
            </w:pPr>
            <w:r>
              <w:t xml:space="preserve">See </w:t>
            </w:r>
            <w:hyperlink w:anchor="ref" w:history="1">
              <w:r w:rsidRPr="00E8768D">
                <w:rPr>
                  <w:rStyle w:val="Hyperlink"/>
                </w:rPr>
                <w:t>For Reference</w:t>
              </w:r>
            </w:hyperlink>
          </w:p>
        </w:tc>
      </w:tr>
      <w:tr w:rsidR="00266EF7" w14:paraId="1392341E" w14:textId="77777777" w:rsidTr="00266E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59D791C2" w14:textId="529226FC" w:rsidR="00266EF7" w:rsidRPr="001154BA" w:rsidRDefault="00266EF7" w:rsidP="00266EF7">
            <w:pPr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lang w:eastAsia="en-AU"/>
              </w:rPr>
              <w:t>References</w:t>
            </w:r>
            <w:r w:rsidRPr="001154BA">
              <w:rPr>
                <w:b/>
                <w:bCs/>
                <w:color w:val="000000"/>
                <w:lang w:eastAsia="en-AU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11" w:type="dxa"/>
          </w:tcPr>
          <w:p w14:paraId="27DF7F8E" w14:textId="77777777" w:rsidR="00266EF7" w:rsidRDefault="00266EF7" w:rsidP="00266EF7">
            <w:pPr>
              <w:pStyle w:val="AssDocs"/>
            </w:pPr>
            <w:r>
              <w:t xml:space="preserve">These Clinical Guidelines have been adapted from the New South Wales (NSW) Health </w:t>
            </w:r>
            <w:proofErr w:type="spellStart"/>
            <w:r>
              <w:t>EnableNSW</w:t>
            </w:r>
            <w:proofErr w:type="spellEnd"/>
            <w:r>
              <w:t xml:space="preserve"> Prescription and Provision Guidelines available at the following site: http://www.enable.health.nsw.gov.au/home/forms-and-guidelines</w:t>
            </w:r>
          </w:p>
          <w:p w14:paraId="442D3E0E" w14:textId="77777777" w:rsidR="00266EF7" w:rsidRDefault="00266EF7" w:rsidP="00266EF7">
            <w:pPr>
              <w:pStyle w:val="AssDocs"/>
            </w:pPr>
            <w:proofErr w:type="spellStart"/>
            <w:r>
              <w:t>Waterlow</w:t>
            </w:r>
            <w:proofErr w:type="spellEnd"/>
            <w:r>
              <w:t xml:space="preserve"> Score Card</w:t>
            </w:r>
          </w:p>
          <w:p w14:paraId="16B28644" w14:textId="77777777" w:rsidR="00266EF7" w:rsidRDefault="00266EF7" w:rsidP="00266EF7">
            <w:pPr>
              <w:pStyle w:val="AssDocs"/>
            </w:pPr>
            <w:r>
              <w:t xml:space="preserve">http://www.judy-waterlow.co.uk/downloads/Waterlow%20Score%20Card-front.pdf </w:t>
            </w:r>
          </w:p>
          <w:p w14:paraId="59D596C0" w14:textId="77777777" w:rsidR="00266EF7" w:rsidRDefault="00266EF7" w:rsidP="00266EF7">
            <w:pPr>
              <w:pStyle w:val="AssDocs"/>
            </w:pPr>
            <w:r>
              <w:t>Braden Scale for Predicting Pressure Sore Risk Protocols by Level of Risk</w:t>
            </w:r>
          </w:p>
          <w:p w14:paraId="7205187E" w14:textId="77777777" w:rsidR="00266EF7" w:rsidRDefault="00266EF7" w:rsidP="00266EF7">
            <w:pPr>
              <w:pStyle w:val="AssDocs"/>
            </w:pPr>
            <w:r>
              <w:t>http://bradenscale.com/images/protocols_by_level_of_risk.pdf</w:t>
            </w:r>
          </w:p>
          <w:p w14:paraId="48898452" w14:textId="77777777" w:rsidR="00266EF7" w:rsidRDefault="00266EF7" w:rsidP="00266EF7">
            <w:pPr>
              <w:pStyle w:val="AssDocs"/>
            </w:pPr>
            <w:r>
              <w:t>Predicting Pressure Ulcer Risk: A Multisite Study of the Predictive Validity of the Braden Scale</w:t>
            </w:r>
          </w:p>
          <w:p w14:paraId="5EA62304" w14:textId="77777777" w:rsidR="00266EF7" w:rsidRDefault="00266EF7" w:rsidP="00266EF7">
            <w:pPr>
              <w:pStyle w:val="AssDocs"/>
            </w:pPr>
            <w:r>
              <w:t>Bergstrom, Nancy; Braden, Barbara; Kemp, Mildred; Champagne, Mary; Ruby, Elizabeth</w:t>
            </w:r>
          </w:p>
          <w:p w14:paraId="269A3981" w14:textId="77777777" w:rsidR="00266EF7" w:rsidRDefault="00266EF7" w:rsidP="00266EF7">
            <w:pPr>
              <w:pStyle w:val="AssDocs"/>
            </w:pPr>
            <w:r>
              <w:t>Nursing Research: September/October 1998 - Volume 47 - Issue 5 - pp 261-269</w:t>
            </w:r>
          </w:p>
          <w:p w14:paraId="059CD6AB" w14:textId="77777777" w:rsidR="00266EF7" w:rsidRDefault="00266EF7" w:rsidP="00266EF7">
            <w:pPr>
              <w:pStyle w:val="AssDocs"/>
            </w:pPr>
            <w:r>
              <w:lastRenderedPageBreak/>
              <w:t>Modified Braden Q Scale for Paediatric Use</w:t>
            </w:r>
          </w:p>
          <w:p w14:paraId="6CE41890" w14:textId="77777777" w:rsidR="00266EF7" w:rsidRDefault="00266EF7" w:rsidP="00266EF7">
            <w:pPr>
              <w:pStyle w:val="AssDocs"/>
            </w:pPr>
            <w:r>
              <w:t>http://www.therapybc.ca/eLibrary/docs/Resources/Braden%20Q%20scale%20for%20paeds.pdf</w:t>
            </w:r>
          </w:p>
          <w:p w14:paraId="058F403B" w14:textId="77777777" w:rsidR="00266EF7" w:rsidRDefault="00266EF7" w:rsidP="00266EF7">
            <w:pPr>
              <w:pStyle w:val="AssDocs"/>
            </w:pPr>
            <w:r>
              <w:t xml:space="preserve">Using the Braden Q Scale to Predict Pressure Ulcer Risk in Paediatric Patients. Noonan, Quigley and Curly, Journal of </w:t>
            </w:r>
            <w:proofErr w:type="spellStart"/>
            <w:r>
              <w:t>Pediatric</w:t>
            </w:r>
            <w:proofErr w:type="spellEnd"/>
            <w:r>
              <w:t xml:space="preserve"> Nursing, 2011 http://www.med.cmu.ac.th/hospital/nis/km/cops/knowledge/2662using%20the%20braden%20q%20scale%20to%20predict%20pressure%20ulcer%20risk%20in%20pediatric%20patients.pdf</w:t>
            </w:r>
          </w:p>
          <w:p w14:paraId="3DFFA60E" w14:textId="639FCAE8" w:rsidR="00266EF7" w:rsidRDefault="00266EF7" w:rsidP="00266EF7">
            <w:pPr>
              <w:pStyle w:val="AssDocs"/>
            </w:pPr>
            <w:r>
              <w:t xml:space="preserve">How- to-Guide – </w:t>
            </w:r>
            <w:proofErr w:type="spellStart"/>
            <w:r>
              <w:t>Pediatric</w:t>
            </w:r>
            <w:proofErr w:type="spellEnd"/>
            <w:r>
              <w:t xml:space="preserve"> - Preventing Pressure Ulcers, </w:t>
            </w:r>
            <w:proofErr w:type="spellStart"/>
            <w:r>
              <w:t>Pediatric</w:t>
            </w:r>
            <w:proofErr w:type="spellEnd"/>
            <w:r>
              <w:t xml:space="preserve"> Affinity Group USA http://www.nichq.org/pdf/FINALPressureUlcers.pdf</w:t>
            </w:r>
          </w:p>
        </w:tc>
      </w:tr>
    </w:tbl>
    <w:p w14:paraId="0D6648C1" w14:textId="77777777" w:rsidR="00B968DA" w:rsidRDefault="00B968DA" w:rsidP="00C62A34">
      <w:pPr>
        <w:rPr>
          <w:lang w:eastAsia="en-AU"/>
        </w:rPr>
      </w:pPr>
    </w:p>
    <w:tbl>
      <w:tblPr>
        <w:tblStyle w:val="NTGtable1"/>
        <w:tblW w:w="10308" w:type="dxa"/>
        <w:tblInd w:w="0" w:type="dxa"/>
        <w:tblLook w:val="0120" w:firstRow="1" w:lastRow="0" w:firstColumn="0" w:lastColumn="1" w:noHBand="0" w:noVBand="0"/>
      </w:tblPr>
      <w:tblGrid>
        <w:gridCol w:w="1976"/>
        <w:gridCol w:w="8332"/>
      </w:tblGrid>
      <w:tr w:rsidR="00B968DA" w:rsidRPr="001154BA" w14:paraId="66642842" w14:textId="77777777" w:rsidTr="004A5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0308" w:type="dxa"/>
            <w:gridSpan w:val="2"/>
            <w:tcBorders>
              <w:top w:val="single" w:sz="4" w:space="0" w:color="1F1F5F" w:themeColor="text1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2801C15F" w14:textId="77777777" w:rsidR="00B968DA" w:rsidRPr="001154BA" w:rsidRDefault="00B968DA" w:rsidP="004A5156">
            <w:pPr>
              <w:jc w:val="center"/>
            </w:pPr>
            <w:r w:rsidRPr="001154BA">
              <w:rPr>
                <w:w w:val="105"/>
              </w:rPr>
              <w:t>Definitions, Acronyms and Alternative Search Terms</w:t>
            </w:r>
          </w:p>
        </w:tc>
      </w:tr>
      <w:tr w:rsidR="00B968DA" w:rsidRPr="001154BA" w14:paraId="41502E59" w14:textId="77777777" w:rsidTr="004A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2B696882" w14:textId="77777777" w:rsidR="00B968DA" w:rsidRPr="001154BA" w:rsidRDefault="00B968DA" w:rsidP="004A5156">
            <w:r w:rsidRPr="001154BA">
              <w:rPr>
                <w:bCs/>
                <w:color w:val="000000"/>
                <w:lang w:eastAsia="en-AU"/>
              </w:rPr>
              <w:t>Term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32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05DB18B9" w14:textId="77777777" w:rsidR="00B968DA" w:rsidRPr="001154BA" w:rsidRDefault="00B968DA" w:rsidP="004A5156">
            <w:r w:rsidRPr="001154BA">
              <w:t>Description</w:t>
            </w:r>
          </w:p>
        </w:tc>
      </w:tr>
      <w:tr w:rsidR="00B968DA" w:rsidRPr="001154BA" w14:paraId="5318152D" w14:textId="77777777" w:rsidTr="004A51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  <w:tcBorders>
              <w:top w:val="nil"/>
              <w:left w:val="single" w:sz="4" w:space="0" w:color="1F1F5F" w:themeColor="text1"/>
              <w:bottom w:val="single" w:sz="4" w:space="0" w:color="auto"/>
              <w:right w:val="single" w:sz="4" w:space="0" w:color="1F1F5F" w:themeColor="text1"/>
            </w:tcBorders>
          </w:tcPr>
          <w:p w14:paraId="3C0EEE90" w14:textId="77777777" w:rsidR="00B968DA" w:rsidRPr="001154BA" w:rsidRDefault="00B968DA" w:rsidP="004A5156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32" w:type="dxa"/>
            <w:tcBorders>
              <w:top w:val="nil"/>
              <w:left w:val="single" w:sz="4" w:space="0" w:color="1F1F5F" w:themeColor="text1"/>
              <w:bottom w:val="single" w:sz="4" w:space="0" w:color="auto"/>
              <w:right w:val="single" w:sz="4" w:space="0" w:color="1F1F5F" w:themeColor="text1"/>
            </w:tcBorders>
          </w:tcPr>
          <w:p w14:paraId="23E2E92C" w14:textId="77777777" w:rsidR="00B968DA" w:rsidRPr="001154BA" w:rsidRDefault="00B968DA" w:rsidP="004A5156"/>
        </w:tc>
      </w:tr>
    </w:tbl>
    <w:p w14:paraId="5DF1312B" w14:textId="77777777" w:rsidR="00B968DA" w:rsidRDefault="00B968DA" w:rsidP="00C62A34">
      <w:pPr>
        <w:rPr>
          <w:lang w:eastAsia="en-AU"/>
        </w:rPr>
      </w:pPr>
    </w:p>
    <w:tbl>
      <w:tblPr>
        <w:tblStyle w:val="NTGtable1"/>
        <w:tblW w:w="10308" w:type="dxa"/>
        <w:tblInd w:w="0" w:type="dxa"/>
        <w:tblLook w:val="0120" w:firstRow="1" w:lastRow="0" w:firstColumn="0" w:lastColumn="1" w:noHBand="0" w:noVBand="0"/>
      </w:tblPr>
      <w:tblGrid>
        <w:gridCol w:w="1838"/>
        <w:gridCol w:w="1609"/>
        <w:gridCol w:w="1651"/>
        <w:gridCol w:w="5210"/>
      </w:tblGrid>
      <w:tr w:rsidR="00B968DA" w14:paraId="32D4A143" w14:textId="77777777" w:rsidTr="004A5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0308" w:type="dxa"/>
            <w:gridSpan w:val="4"/>
            <w:tcBorders>
              <w:top w:val="single" w:sz="4" w:space="0" w:color="1F1F5F" w:themeColor="text1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08F825F3" w14:textId="77777777" w:rsidR="00B968DA" w:rsidRDefault="00B968DA" w:rsidP="004A5156">
            <w:pPr>
              <w:jc w:val="center"/>
            </w:pPr>
            <w:r>
              <w:t>Evidence</w:t>
            </w:r>
          </w:p>
        </w:tc>
      </w:tr>
      <w:tr w:rsidR="00B968DA" w:rsidRPr="001154BA" w14:paraId="67D26792" w14:textId="77777777" w:rsidTr="004A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223B53D8" w14:textId="77777777" w:rsidR="00B968DA" w:rsidRPr="001154BA" w:rsidRDefault="00B968DA" w:rsidP="004A5156">
            <w:pPr>
              <w:rPr>
                <w:b/>
              </w:rPr>
            </w:pPr>
            <w:r w:rsidRPr="001154BA">
              <w:rPr>
                <w:b/>
              </w:rPr>
              <w:t>Reference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09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590C4A67" w14:textId="77777777" w:rsidR="00B968DA" w:rsidRPr="001154BA" w:rsidRDefault="00B968DA" w:rsidP="004A5156">
            <w:pPr>
              <w:rPr>
                <w:b/>
              </w:rPr>
            </w:pPr>
            <w:r w:rsidRPr="001154BA">
              <w:rPr>
                <w:b/>
              </w:rPr>
              <w:t>Method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1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478F2F74" w14:textId="77777777" w:rsidR="00B968DA" w:rsidRPr="001154BA" w:rsidRDefault="00B968DA" w:rsidP="004A5156">
            <w:pPr>
              <w:rPr>
                <w:b/>
              </w:rPr>
            </w:pPr>
            <w:r w:rsidRPr="001154BA">
              <w:rPr>
                <w:b/>
              </w:rPr>
              <w:t>Evidence Level (I-V)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0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5B1C4D68" w14:textId="77777777" w:rsidR="00B968DA" w:rsidRPr="001154BA" w:rsidRDefault="00B968DA" w:rsidP="004A5156">
            <w:pPr>
              <w:rPr>
                <w:b/>
              </w:rPr>
            </w:pPr>
            <w:r w:rsidRPr="001154BA">
              <w:rPr>
                <w:b/>
              </w:rPr>
              <w:t>Summary of Recommendation from this Reference</w:t>
            </w:r>
          </w:p>
        </w:tc>
      </w:tr>
      <w:tr w:rsidR="00B968DA" w14:paraId="6AD446C7" w14:textId="77777777" w:rsidTr="004A51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tcBorders>
              <w:top w:val="nil"/>
              <w:left w:val="single" w:sz="4" w:space="0" w:color="1F1F5F" w:themeColor="text1"/>
              <w:bottom w:val="single" w:sz="4" w:space="0" w:color="1F1F5F" w:themeColor="text1"/>
              <w:right w:val="single" w:sz="4" w:space="0" w:color="1F1F5F" w:themeColor="text1"/>
            </w:tcBorders>
          </w:tcPr>
          <w:p w14:paraId="78205E86" w14:textId="6F7EAE91" w:rsidR="00B968DA" w:rsidRDefault="002639B0" w:rsidP="002639B0">
            <w:pPr>
              <w:jc w:val="center"/>
            </w:pPr>
            <w:r>
              <w:t>N/A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09" w:type="dxa"/>
            <w:tcBorders>
              <w:top w:val="nil"/>
              <w:left w:val="single" w:sz="4" w:space="0" w:color="1F1F5F" w:themeColor="text1"/>
              <w:bottom w:val="single" w:sz="4" w:space="0" w:color="1F1F5F" w:themeColor="text1"/>
              <w:right w:val="single" w:sz="4" w:space="0" w:color="1F1F5F" w:themeColor="text1"/>
            </w:tcBorders>
          </w:tcPr>
          <w:p w14:paraId="0CD72741" w14:textId="3C2C9B7F" w:rsidR="00B968DA" w:rsidRDefault="002639B0" w:rsidP="002639B0">
            <w:pPr>
              <w:jc w:val="center"/>
            </w:pPr>
            <w: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1" w:type="dxa"/>
            <w:tcBorders>
              <w:top w:val="nil"/>
              <w:left w:val="single" w:sz="4" w:space="0" w:color="1F1F5F" w:themeColor="text1"/>
              <w:bottom w:val="single" w:sz="4" w:space="0" w:color="1F1F5F" w:themeColor="text1"/>
              <w:right w:val="single" w:sz="4" w:space="0" w:color="1F1F5F" w:themeColor="text1"/>
            </w:tcBorders>
          </w:tcPr>
          <w:p w14:paraId="3509A3BC" w14:textId="37279610" w:rsidR="00B968DA" w:rsidRDefault="002639B0" w:rsidP="002639B0">
            <w:pPr>
              <w:jc w:val="center"/>
            </w:pPr>
            <w: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0" w:type="dxa"/>
            <w:tcBorders>
              <w:top w:val="nil"/>
              <w:left w:val="single" w:sz="4" w:space="0" w:color="1F1F5F" w:themeColor="text1"/>
              <w:bottom w:val="single" w:sz="4" w:space="0" w:color="1F1F5F" w:themeColor="text1"/>
              <w:right w:val="single" w:sz="4" w:space="0" w:color="1F1F5F" w:themeColor="text1"/>
            </w:tcBorders>
          </w:tcPr>
          <w:p w14:paraId="4DDB22D6" w14:textId="2A4D49B8" w:rsidR="00B968DA" w:rsidRDefault="002639B0" w:rsidP="002639B0">
            <w:pPr>
              <w:jc w:val="center"/>
            </w:pPr>
            <w:r>
              <w:t>N/A</w:t>
            </w:r>
          </w:p>
        </w:tc>
      </w:tr>
    </w:tbl>
    <w:p w14:paraId="671CCE08" w14:textId="24F91625" w:rsidR="0043796D" w:rsidRDefault="0043796D" w:rsidP="0043796D">
      <w:pPr>
        <w:rPr>
          <w:noProof/>
          <w:lang w:eastAsia="en-AU"/>
        </w:rPr>
      </w:pPr>
    </w:p>
    <w:tbl>
      <w:tblPr>
        <w:tblW w:w="5000" w:type="pct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175"/>
        <w:gridCol w:w="1104"/>
        <w:gridCol w:w="1094"/>
        <w:gridCol w:w="1108"/>
        <w:gridCol w:w="1453"/>
        <w:gridCol w:w="1456"/>
        <w:gridCol w:w="1260"/>
        <w:gridCol w:w="1648"/>
      </w:tblGrid>
      <w:tr w:rsidR="0043796D" w14:paraId="7351D8E7" w14:textId="77777777" w:rsidTr="008779DA">
        <w:trPr>
          <w:cantSplit/>
          <w:trHeight w:val="431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1F5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8F3E7" w14:textId="77777777" w:rsidR="0043796D" w:rsidRDefault="0043796D" w:rsidP="009148FF">
            <w:pPr>
              <w:jc w:val="center"/>
              <w:rPr>
                <w:rFonts w:ascii="Calibri" w:hAnsi="Calibri"/>
              </w:rPr>
            </w:pPr>
            <w:r>
              <w:rPr>
                <w:b/>
                <w:bCs/>
              </w:rPr>
              <w:t>National Safety and Quality Health Service Standards</w:t>
            </w:r>
          </w:p>
        </w:tc>
      </w:tr>
      <w:tr w:rsidR="0043796D" w14:paraId="443F0CA8" w14:textId="77777777" w:rsidTr="008779DA">
        <w:trPr>
          <w:cantSplit/>
          <w:trHeight w:val="1430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B1D04" w14:textId="77777777" w:rsidR="0043796D" w:rsidRDefault="0043796D" w:rsidP="009148FF">
            <w:pPr>
              <w:spacing w:before="20"/>
              <w:jc w:val="center"/>
            </w:pPr>
            <w:r>
              <w:rPr>
                <w:noProof/>
                <w:sz w:val="18"/>
                <w:szCs w:val="18"/>
                <w:lang w:eastAsia="en-AU"/>
              </w:rPr>
              <w:drawing>
                <wp:inline distT="0" distB="0" distL="0" distR="0" wp14:anchorId="63AF8E51" wp14:editId="60F3949D">
                  <wp:extent cx="438150" cy="447675"/>
                  <wp:effectExtent l="0" t="0" r="0" b="9525"/>
                  <wp:docPr id="10" name="Picture 10" descr="cid:image001.jpg@01D658ED.D030F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d:image001.jpg@01D658ED.D030F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94E91D" w14:textId="77777777" w:rsidR="0043796D" w:rsidRDefault="0043796D" w:rsidP="009148FF">
            <w:pPr>
              <w:spacing w:before="20"/>
              <w:jc w:val="center"/>
            </w:pPr>
            <w:r>
              <w:rPr>
                <w:sz w:val="18"/>
                <w:szCs w:val="18"/>
              </w:rPr>
              <w:t>Clinical Governance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FBC07" w14:textId="77777777" w:rsidR="0043796D" w:rsidRDefault="0043796D" w:rsidP="009148FF">
            <w:pPr>
              <w:spacing w:before="20"/>
              <w:jc w:val="center"/>
            </w:pPr>
            <w:r>
              <w:rPr>
                <w:noProof/>
                <w:sz w:val="18"/>
                <w:szCs w:val="18"/>
                <w:lang w:eastAsia="en-AU"/>
              </w:rPr>
              <w:drawing>
                <wp:inline distT="0" distB="0" distL="0" distR="0" wp14:anchorId="7B99270B" wp14:editId="3D7BD34C">
                  <wp:extent cx="438150" cy="447675"/>
                  <wp:effectExtent l="0" t="0" r="0" b="9525"/>
                  <wp:docPr id="8" name="Picture 8" descr="cid:image002.jpg@01D658ED.D030F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image002.jpg@01D658ED.D030F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9D1EC1" w14:textId="77777777" w:rsidR="0043796D" w:rsidRDefault="0043796D" w:rsidP="009148FF">
            <w:pPr>
              <w:spacing w:before="20"/>
              <w:jc w:val="center"/>
            </w:pPr>
            <w:r>
              <w:rPr>
                <w:sz w:val="18"/>
                <w:szCs w:val="18"/>
              </w:rPr>
              <w:t>Partnering with Consumers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8D28" w14:textId="77777777" w:rsidR="0043796D" w:rsidRDefault="0043796D" w:rsidP="009148FF">
            <w:pPr>
              <w:spacing w:before="20"/>
              <w:jc w:val="center"/>
            </w:pPr>
            <w:r>
              <w:rPr>
                <w:noProof/>
                <w:sz w:val="18"/>
                <w:szCs w:val="18"/>
                <w:lang w:eastAsia="en-AU"/>
              </w:rPr>
              <w:drawing>
                <wp:inline distT="0" distB="0" distL="0" distR="0" wp14:anchorId="5265DFA7" wp14:editId="2941E9BA">
                  <wp:extent cx="447675" cy="447675"/>
                  <wp:effectExtent l="0" t="0" r="9525" b="9525"/>
                  <wp:docPr id="7" name="Picture 7" descr="cid:image003.jpg@01D658ED.D030F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d:image003.jpg@01D658ED.D030F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811677" w14:textId="77777777" w:rsidR="0043796D" w:rsidRDefault="0043796D" w:rsidP="009148FF">
            <w:pPr>
              <w:spacing w:before="20"/>
              <w:jc w:val="center"/>
            </w:pPr>
            <w:r>
              <w:rPr>
                <w:sz w:val="18"/>
                <w:szCs w:val="18"/>
              </w:rPr>
              <w:t>Preventing and Controlling Healthcare Associated Infection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7B264" w14:textId="77777777" w:rsidR="0043796D" w:rsidRDefault="0043796D" w:rsidP="009148FF">
            <w:pPr>
              <w:spacing w:before="20"/>
              <w:jc w:val="center"/>
            </w:pPr>
            <w:r>
              <w:rPr>
                <w:noProof/>
                <w:sz w:val="18"/>
                <w:szCs w:val="18"/>
                <w:lang w:eastAsia="en-AU"/>
              </w:rPr>
              <w:drawing>
                <wp:inline distT="0" distB="0" distL="0" distR="0" wp14:anchorId="60B0592A" wp14:editId="68597CDE">
                  <wp:extent cx="447675" cy="447675"/>
                  <wp:effectExtent l="0" t="0" r="9525" b="9525"/>
                  <wp:docPr id="6" name="Picture 6" descr="cid:image004.jpg@01D658ED.D030F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image004.jpg@01D658ED.D030F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937407" w14:textId="77777777" w:rsidR="0043796D" w:rsidRDefault="0043796D" w:rsidP="009148FF">
            <w:pPr>
              <w:spacing w:before="20"/>
              <w:jc w:val="center"/>
            </w:pPr>
            <w:r>
              <w:rPr>
                <w:sz w:val="18"/>
                <w:szCs w:val="18"/>
              </w:rPr>
              <w:t>Medication Safety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7183F" w14:textId="77777777" w:rsidR="0043796D" w:rsidRDefault="0043796D" w:rsidP="009148FF">
            <w:pPr>
              <w:spacing w:before="20"/>
              <w:jc w:val="center"/>
            </w:pPr>
            <w:r>
              <w:rPr>
                <w:noProof/>
                <w:sz w:val="18"/>
                <w:szCs w:val="18"/>
                <w:lang w:eastAsia="en-AU"/>
              </w:rPr>
              <w:drawing>
                <wp:inline distT="0" distB="0" distL="0" distR="0" wp14:anchorId="4C183DF8" wp14:editId="590E2D75">
                  <wp:extent cx="457200" cy="457200"/>
                  <wp:effectExtent l="0" t="0" r="0" b="0"/>
                  <wp:docPr id="5" name="Picture 5" descr="Comprehensive car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mprehensive car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9EB59" w14:textId="77777777" w:rsidR="0043796D" w:rsidRDefault="0043796D" w:rsidP="009148FF">
            <w:pPr>
              <w:spacing w:before="20"/>
              <w:jc w:val="center"/>
            </w:pPr>
            <w:r>
              <w:rPr>
                <w:sz w:val="18"/>
                <w:szCs w:val="18"/>
              </w:rPr>
              <w:t>Comprehensive Care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69397" w14:textId="77777777" w:rsidR="0043796D" w:rsidRDefault="0043796D" w:rsidP="009148FF">
            <w:pPr>
              <w:spacing w:before="20"/>
              <w:jc w:val="center"/>
            </w:pPr>
            <w:r>
              <w:rPr>
                <w:noProof/>
                <w:sz w:val="18"/>
                <w:szCs w:val="18"/>
                <w:lang w:eastAsia="en-AU"/>
              </w:rPr>
              <w:drawing>
                <wp:inline distT="0" distB="0" distL="0" distR="0" wp14:anchorId="0FF2BD98" wp14:editId="6E602CC2">
                  <wp:extent cx="438150" cy="447675"/>
                  <wp:effectExtent l="0" t="0" r="0" b="9525"/>
                  <wp:docPr id="4" name="Picture 4" descr="cid:image006.jpg@01D658ED.D030F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6.jpg@01D658ED.D030F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68F507" w14:textId="77777777" w:rsidR="0043796D" w:rsidRDefault="0043796D" w:rsidP="009148FF">
            <w:pPr>
              <w:spacing w:before="20"/>
              <w:jc w:val="center"/>
            </w:pPr>
            <w:r>
              <w:rPr>
                <w:sz w:val="18"/>
                <w:szCs w:val="18"/>
              </w:rPr>
              <w:t>Communicating for Safety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CD9F8" w14:textId="77777777" w:rsidR="0043796D" w:rsidRDefault="0043796D" w:rsidP="009148FF">
            <w:pPr>
              <w:spacing w:before="20"/>
              <w:jc w:val="center"/>
            </w:pPr>
            <w:r>
              <w:rPr>
                <w:noProof/>
                <w:sz w:val="18"/>
                <w:szCs w:val="18"/>
                <w:lang w:eastAsia="en-AU"/>
              </w:rPr>
              <w:drawing>
                <wp:inline distT="0" distB="0" distL="0" distR="0" wp14:anchorId="7AA205AF" wp14:editId="34C10A7A">
                  <wp:extent cx="438150" cy="447675"/>
                  <wp:effectExtent l="0" t="0" r="0" b="9525"/>
                  <wp:docPr id="3" name="Picture 3" descr="cid:image007.jpg@01D658ED.D030F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7.jpg@01D658ED.D030F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2E36C" w14:textId="77777777" w:rsidR="0043796D" w:rsidRDefault="0043796D" w:rsidP="009148FF">
            <w:pPr>
              <w:spacing w:before="20"/>
              <w:jc w:val="center"/>
            </w:pPr>
            <w:r>
              <w:rPr>
                <w:sz w:val="18"/>
                <w:szCs w:val="18"/>
              </w:rPr>
              <w:t>Blood Management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B8863" w14:textId="77777777" w:rsidR="0043796D" w:rsidRDefault="0043796D" w:rsidP="009148FF">
            <w:pPr>
              <w:spacing w:before="20"/>
              <w:jc w:val="center"/>
            </w:pPr>
            <w:r>
              <w:rPr>
                <w:noProof/>
                <w:sz w:val="18"/>
                <w:szCs w:val="18"/>
                <w:lang w:eastAsia="en-AU"/>
              </w:rPr>
              <w:drawing>
                <wp:inline distT="0" distB="0" distL="0" distR="0" wp14:anchorId="6CBBC68E" wp14:editId="7ABD266D">
                  <wp:extent cx="438150" cy="447675"/>
                  <wp:effectExtent l="0" t="0" r="0" b="9525"/>
                  <wp:docPr id="2" name="Picture 2" descr="cid:image008.jpg@01D658ED.D030F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8.jpg@01D658ED.D030F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1C3C38" w14:textId="77777777" w:rsidR="0043796D" w:rsidRDefault="0043796D" w:rsidP="009148FF">
            <w:pPr>
              <w:spacing w:before="20"/>
              <w:jc w:val="center"/>
            </w:pPr>
            <w:r>
              <w:rPr>
                <w:sz w:val="18"/>
                <w:szCs w:val="18"/>
              </w:rPr>
              <w:t>Recognising &amp; Responding to Acute Deterioration</w:t>
            </w:r>
          </w:p>
        </w:tc>
      </w:tr>
      <w:tr w:rsidR="0043796D" w14:paraId="188C9151" w14:textId="77777777" w:rsidTr="008779DA">
        <w:trPr>
          <w:cantSplit/>
          <w:trHeight w:val="567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5A7B" w14:textId="6230828A" w:rsidR="0043796D" w:rsidRDefault="004524AF" w:rsidP="009148FF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60601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9B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CE52B" w14:textId="62E5A2C2" w:rsidR="0043796D" w:rsidRDefault="004524AF" w:rsidP="009148FF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-40206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4F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07D35" w14:textId="63E16D43" w:rsidR="0043796D" w:rsidRDefault="004524AF" w:rsidP="009148FF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-135911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4F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04B3F" w14:textId="415FAADC" w:rsidR="0043796D" w:rsidRDefault="004524AF" w:rsidP="009148FF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175384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4F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3866F" w14:textId="75D06440" w:rsidR="0043796D" w:rsidRDefault="004524AF" w:rsidP="009148FF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-11298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4F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8FBEF" w14:textId="25966B19" w:rsidR="0043796D" w:rsidRDefault="004524AF" w:rsidP="009148FF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153808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4F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5CEBA" w14:textId="3FDFA4CC" w:rsidR="0043796D" w:rsidRDefault="004524AF" w:rsidP="009148FF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167152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4F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8734F" w14:textId="4EDAB2B3" w:rsidR="0043796D" w:rsidRDefault="004524AF" w:rsidP="009148FF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-143976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4F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14:paraId="7B09BF54" w14:textId="77777777" w:rsidR="0043796D" w:rsidRPr="00C62A34" w:rsidRDefault="0043796D" w:rsidP="00C62A34">
      <w:pPr>
        <w:rPr>
          <w:lang w:eastAsia="en-AU"/>
        </w:rPr>
      </w:pPr>
    </w:p>
    <w:sectPr w:rsidR="0043796D" w:rsidRPr="00C62A34" w:rsidSect="00A567E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22645" w14:textId="77777777" w:rsidR="004524AF" w:rsidRDefault="004524AF" w:rsidP="007332FF">
      <w:r>
        <w:separator/>
      </w:r>
    </w:p>
  </w:endnote>
  <w:endnote w:type="continuationSeparator" w:id="0">
    <w:p w14:paraId="2F534490" w14:textId="77777777" w:rsidR="004524AF" w:rsidRDefault="004524AF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3AFC2" w14:textId="77777777" w:rsidR="00C175B0" w:rsidRDefault="00C17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4C28A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47DCEFAD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7707EF50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971D5A">
            <w:rPr>
              <w:rStyle w:val="PageNumber"/>
              <w:b/>
            </w:rPr>
            <w:t>HEALTH</w:t>
          </w:r>
        </w:p>
        <w:p w14:paraId="0674BF56" w14:textId="598D6B25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C212C3">
            <w:rPr>
              <w:rStyle w:val="PageNumber"/>
              <w:noProof/>
            </w:rPr>
            <w:t>8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C212C3">
            <w:rPr>
              <w:rStyle w:val="PageNumber"/>
              <w:noProof/>
            </w:rPr>
            <w:t>8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01E3AAD9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01C0D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531A61D3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5DF10E84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971D5A">
            <w:rPr>
              <w:rStyle w:val="PageNumber"/>
              <w:b/>
            </w:rPr>
            <w:t>HEALTH</w:t>
          </w:r>
        </w:p>
        <w:p w14:paraId="03C6B819" w14:textId="1281817A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C212C3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C212C3">
            <w:rPr>
              <w:rStyle w:val="PageNumber"/>
              <w:noProof/>
            </w:rPr>
            <w:t>6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799137E6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627AB74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C9187" w14:textId="77777777" w:rsidR="004524AF" w:rsidRDefault="004524AF" w:rsidP="007332FF">
      <w:r>
        <w:separator/>
      </w:r>
    </w:p>
  </w:footnote>
  <w:footnote w:type="continuationSeparator" w:id="0">
    <w:p w14:paraId="29C3C04E" w14:textId="77777777" w:rsidR="004524AF" w:rsidRDefault="004524AF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8C292" w14:textId="4F1EF25E" w:rsidR="00B968DA" w:rsidRDefault="00B968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9E549" w14:textId="49D56A03" w:rsidR="00983000" w:rsidRPr="00C175B0" w:rsidRDefault="00C175B0" w:rsidP="00C175B0">
    <w:pPr>
      <w:pStyle w:val="Header"/>
    </w:pPr>
    <w:r w:rsidRPr="00C175B0">
      <w:t>Pressure Management Equipment TEP Clinical Guidelines (CG-4)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BE107" w14:textId="66A257A0" w:rsidR="00E54F9E" w:rsidRDefault="00266EF7" w:rsidP="00C175B0">
    <w:pPr>
      <w:pStyle w:val="Title"/>
      <w:rPr>
        <w:rStyle w:val="TitleChar"/>
      </w:rPr>
    </w:pPr>
    <w:r w:rsidRPr="00266EF7">
      <w:rPr>
        <w:bCs w:val="0"/>
      </w:rPr>
      <w:t xml:space="preserve">Pressure Management Equipment </w:t>
    </w:r>
    <w:r w:rsidR="00C175B0" w:rsidRPr="00266EF7">
      <w:rPr>
        <w:bCs w:val="0"/>
      </w:rPr>
      <w:t xml:space="preserve">TEP </w:t>
    </w:r>
    <w:r w:rsidRPr="00266EF7">
      <w:rPr>
        <w:bCs w:val="0"/>
      </w:rPr>
      <w:t>Clinical Guidelines (CG-4)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CC1"/>
    <w:multiLevelType w:val="hybridMultilevel"/>
    <w:tmpl w:val="FCAC174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4F3324"/>
    <w:multiLevelType w:val="hybridMultilevel"/>
    <w:tmpl w:val="E3AAB15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9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4131556"/>
    <w:multiLevelType w:val="hybridMultilevel"/>
    <w:tmpl w:val="4E5205C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6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7" w15:restartNumberingAfterBreak="0">
    <w:nsid w:val="27D83E4D"/>
    <w:multiLevelType w:val="multilevel"/>
    <w:tmpl w:val="3928FD02"/>
    <w:numStyleLink w:val="Bulletlist"/>
  </w:abstractNum>
  <w:abstractNum w:abstractNumId="1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ABF7B6C"/>
    <w:multiLevelType w:val="hybridMultilevel"/>
    <w:tmpl w:val="409C1AA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5" w15:restartNumberingAfterBreak="0">
    <w:nsid w:val="3E7968F7"/>
    <w:multiLevelType w:val="hybridMultilevel"/>
    <w:tmpl w:val="0D18962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781503"/>
    <w:multiLevelType w:val="hybridMultilevel"/>
    <w:tmpl w:val="461296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367E9"/>
    <w:multiLevelType w:val="hybridMultilevel"/>
    <w:tmpl w:val="3892ADE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9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52E02183"/>
    <w:multiLevelType w:val="hybridMultilevel"/>
    <w:tmpl w:val="B706D94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842BC6"/>
    <w:multiLevelType w:val="multilevel"/>
    <w:tmpl w:val="0C78A7AC"/>
    <w:numStyleLink w:val="Tablebulletlist"/>
  </w:abstractNum>
  <w:abstractNum w:abstractNumId="33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8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2"/>
  </w:num>
  <w:num w:numId="2">
    <w:abstractNumId w:val="13"/>
  </w:num>
  <w:num w:numId="3">
    <w:abstractNumId w:val="41"/>
  </w:num>
  <w:num w:numId="4">
    <w:abstractNumId w:val="29"/>
  </w:num>
  <w:num w:numId="5">
    <w:abstractNumId w:val="18"/>
  </w:num>
  <w:num w:numId="6">
    <w:abstractNumId w:val="9"/>
  </w:num>
  <w:num w:numId="7">
    <w:abstractNumId w:val="32"/>
  </w:num>
  <w:num w:numId="8">
    <w:abstractNumId w:val="17"/>
  </w:num>
  <w:num w:numId="9">
    <w:abstractNumId w:val="31"/>
  </w:num>
  <w:num w:numId="10">
    <w:abstractNumId w:val="23"/>
  </w:num>
  <w:num w:numId="11">
    <w:abstractNumId w:val="25"/>
  </w:num>
  <w:num w:numId="12">
    <w:abstractNumId w:val="26"/>
  </w:num>
  <w:num w:numId="13">
    <w:abstractNumId w:val="6"/>
  </w:num>
  <w:num w:numId="14">
    <w:abstractNumId w:val="14"/>
  </w:num>
  <w:num w:numId="15">
    <w:abstractNumId w:val="27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DA"/>
    <w:rsid w:val="00001DDF"/>
    <w:rsid w:val="0000322D"/>
    <w:rsid w:val="00007670"/>
    <w:rsid w:val="00010665"/>
    <w:rsid w:val="0002393A"/>
    <w:rsid w:val="00027DB8"/>
    <w:rsid w:val="00031A96"/>
    <w:rsid w:val="000341B5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27CB"/>
    <w:rsid w:val="000962C5"/>
    <w:rsid w:val="00097865"/>
    <w:rsid w:val="000A4317"/>
    <w:rsid w:val="000A559C"/>
    <w:rsid w:val="000A6856"/>
    <w:rsid w:val="000B2CA1"/>
    <w:rsid w:val="000D1F29"/>
    <w:rsid w:val="000D498E"/>
    <w:rsid w:val="000D633D"/>
    <w:rsid w:val="000E342B"/>
    <w:rsid w:val="000E3ED2"/>
    <w:rsid w:val="000E5DD2"/>
    <w:rsid w:val="000F2958"/>
    <w:rsid w:val="000F3850"/>
    <w:rsid w:val="000F604F"/>
    <w:rsid w:val="00100DF7"/>
    <w:rsid w:val="00104E7F"/>
    <w:rsid w:val="001137EC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08AD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05CB"/>
    <w:rsid w:val="002639B0"/>
    <w:rsid w:val="00265C56"/>
    <w:rsid w:val="00266EF7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5361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1D58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55C2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05E6"/>
    <w:rsid w:val="00426E25"/>
    <w:rsid w:val="00427D9C"/>
    <w:rsid w:val="00427E7E"/>
    <w:rsid w:val="0043465D"/>
    <w:rsid w:val="00435082"/>
    <w:rsid w:val="0043796D"/>
    <w:rsid w:val="00443B6E"/>
    <w:rsid w:val="00450636"/>
    <w:rsid w:val="004524AF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12F75"/>
    <w:rsid w:val="00520499"/>
    <w:rsid w:val="005249F5"/>
    <w:rsid w:val="005260F7"/>
    <w:rsid w:val="00543BD1"/>
    <w:rsid w:val="00556113"/>
    <w:rsid w:val="005618C8"/>
    <w:rsid w:val="00564C12"/>
    <w:rsid w:val="005654B8"/>
    <w:rsid w:val="0057058E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47EC2"/>
    <w:rsid w:val="00854EC1"/>
    <w:rsid w:val="0085797F"/>
    <w:rsid w:val="00861DC3"/>
    <w:rsid w:val="00867019"/>
    <w:rsid w:val="00872EF1"/>
    <w:rsid w:val="008735A9"/>
    <w:rsid w:val="008779DA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066B6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1D5A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1913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5F48"/>
    <w:rsid w:val="00A3739D"/>
    <w:rsid w:val="00A37DDA"/>
    <w:rsid w:val="00A45005"/>
    <w:rsid w:val="00A47A18"/>
    <w:rsid w:val="00A567EE"/>
    <w:rsid w:val="00A70DD8"/>
    <w:rsid w:val="00A76790"/>
    <w:rsid w:val="00A854FF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968DA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B0"/>
    <w:rsid w:val="00C175DC"/>
    <w:rsid w:val="00C212C3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D7957"/>
    <w:rsid w:val="00CE640F"/>
    <w:rsid w:val="00CE76BC"/>
    <w:rsid w:val="00CF540E"/>
    <w:rsid w:val="00D02F07"/>
    <w:rsid w:val="00D04822"/>
    <w:rsid w:val="00D15D88"/>
    <w:rsid w:val="00D27D49"/>
    <w:rsid w:val="00D27EBE"/>
    <w:rsid w:val="00D36A49"/>
    <w:rsid w:val="00D40DE8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677E3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4FE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C59E8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91873"/>
  <w15:docId w15:val="{BD39DEBD-736A-4E4C-AF77-5FE316B4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 1"/>
    <w:basedOn w:val="TableNormal"/>
    <w:uiPriority w:val="99"/>
    <w:rsid w:val="00B968DA"/>
    <w:pPr>
      <w:spacing w:before="40" w:after="40"/>
    </w:pPr>
    <w:rPr>
      <w:rFonts w:ascii="Lato" w:hAnsi="Lato" w:cs="Arial"/>
    </w:rPr>
    <w:tblPr>
      <w:tblStyleRowBandSize w:val="1"/>
      <w:tblStyleColBandSize w:val="1"/>
      <w:tblInd w:w="0" w:type="nil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  <w:color w:val="FFFFFF" w:themeColor="background1"/>
        <w:sz w:val="22"/>
        <w:szCs w:val="22"/>
      </w:rPr>
      <w:tblPr/>
      <w:tcPr>
        <w:shd w:val="clear" w:color="auto" w:fill="1F1F5F" w:themeFill="text1"/>
      </w:tcPr>
    </w:tblStylePr>
    <w:tblStylePr w:type="lastRow">
      <w:rPr>
        <w:b/>
        <w:sz w:val="22"/>
        <w:szCs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  <w:sz w:val="22"/>
        <w:szCs w:val="22"/>
      </w:rPr>
    </w:tblStylePr>
    <w:tblStylePr w:type="lastCol">
      <w:rPr>
        <w:sz w:val="22"/>
        <w:szCs w:val="22"/>
      </w:rPr>
    </w:tblStylePr>
    <w:tblStylePr w:type="band1Vert">
      <w:rPr>
        <w:rFonts w:ascii="Lato" w:hAnsi="Lato" w:hint="default"/>
        <w:sz w:val="22"/>
        <w:szCs w:val="22"/>
      </w:rPr>
    </w:tblStylePr>
    <w:tblStylePr w:type="band2Vert">
      <w:rPr>
        <w:rFonts w:ascii="Lato" w:hAnsi="Lato" w:hint="default"/>
        <w:sz w:val="22"/>
        <w:szCs w:val="22"/>
      </w:rPr>
    </w:tblStylePr>
    <w:tblStylePr w:type="band1Horz">
      <w:rPr>
        <w:rFonts w:ascii="Lato" w:hAnsi="Lato" w:hint="default"/>
        <w:sz w:val="22"/>
        <w:szCs w:val="22"/>
      </w:rPr>
    </w:tblStylePr>
    <w:tblStylePr w:type="band2Horz">
      <w:rPr>
        <w:rFonts w:ascii="Lato" w:hAnsi="Lato" w:hint="default"/>
        <w:sz w:val="22"/>
        <w:szCs w:val="22"/>
      </w:rPr>
      <w:tblPr/>
      <w:tcPr>
        <w:shd w:val="clear" w:color="auto" w:fill="D9D9D9" w:themeFill="background1" w:themeFillShade="D9"/>
      </w:tcPr>
    </w:tblStylePr>
    <w:tblStylePr w:type="neCell">
      <w:rPr>
        <w:sz w:val="22"/>
        <w:szCs w:val="22"/>
      </w:rPr>
    </w:tblStylePr>
    <w:tblStylePr w:type="nwCell">
      <w:rPr>
        <w:sz w:val="22"/>
        <w:szCs w:val="22"/>
      </w:rPr>
    </w:tblStylePr>
    <w:tblStylePr w:type="seCell">
      <w:rPr>
        <w:sz w:val="22"/>
        <w:szCs w:val="22"/>
      </w:rPr>
    </w:tblStylePr>
    <w:tblStylePr w:type="swCell">
      <w:rPr>
        <w:sz w:val="22"/>
        <w:szCs w:val="22"/>
      </w:rPr>
    </w:tblStylePr>
  </w:style>
  <w:style w:type="paragraph" w:customStyle="1" w:styleId="AssDocs">
    <w:name w:val="AssDocs"/>
    <w:basedOn w:val="Normal"/>
    <w:rsid w:val="00B968DA"/>
    <w:pPr>
      <w:tabs>
        <w:tab w:val="left" w:pos="318"/>
      </w:tabs>
      <w:autoSpaceDE w:val="0"/>
      <w:autoSpaceDN w:val="0"/>
      <w:adjustRightInd w:val="0"/>
      <w:spacing w:before="120" w:after="120"/>
    </w:pPr>
    <w:rPr>
      <w:rFonts w:eastAsia="Times New Roman" w:cs="Arial"/>
      <w:iCs/>
      <w:color w:val="000000"/>
      <w:sz w:val="18"/>
      <w:szCs w:val="18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66EF7"/>
    <w:rPr>
      <w:color w:val="8C47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3.jpg@01D658ED.D030F090" TargetMode="External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cid:image007.jpg@01D658ED.D030F090" TargetMode="External"/><Relationship Id="rId7" Type="http://schemas.openxmlformats.org/officeDocument/2006/relationships/hyperlink" Target="http://www.bradenscale.com/images/bradenscale.pdf" TargetMode="External"/><Relationship Id="rId12" Type="http://schemas.openxmlformats.org/officeDocument/2006/relationships/image" Target="media/image3.jpeg"/><Relationship Id="rId17" Type="http://schemas.openxmlformats.org/officeDocument/2006/relationships/image" Target="cid:image005.jpg@01D658ED.D030F090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2.jpg@01D658ED.D030F09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cid:image004.jpg@01D658ED.D030F090" TargetMode="External"/><Relationship Id="rId23" Type="http://schemas.openxmlformats.org/officeDocument/2006/relationships/image" Target="cid:image008.jpg@01D658ED.D030F090" TargetMode="External"/><Relationship Id="rId28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image" Target="cid:image006.jpg@01D658ED.D030F09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cid:image001.jpg@01D658ED.D030F090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cd\AppData\Local\Microsoft\Windows\INetCache\IE\07ZNKZ07\ntg-short-portrait-template_0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ntg-short-portrait-template_0.dotx</Template>
  <TotalTime>26</TotalTime>
  <Pages>9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 or Procedure PGC Template</vt:lpstr>
    </vt:vector>
  </TitlesOfParts>
  <Company>Northern Territory Government</Company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Pressure Management Equipment TEP Clinical Guidelines (CG-4)</dc:title>
  <dc:creator>Northern Territory Government</dc:creator>
  <cp:keywords/>
  <dc:description/>
  <cp:lastModifiedBy>Wendy Skewes</cp:lastModifiedBy>
  <cp:revision>1</cp:revision>
  <cp:lastPrinted>2019-07-29T01:45:00Z</cp:lastPrinted>
  <dcterms:created xsi:type="dcterms:W3CDTF">2020-10-21T00:35:00Z</dcterms:created>
  <dcterms:modified xsi:type="dcterms:W3CDTF">2022-08-24T03:25:00Z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0x010100370F03DA7C830644B9E8B53AEDFF05BE020300FAA436A4C100524A8CDBC861DF8A54B8</vt:lpwstr>
  </property>
  <property fmtid="{D5CDD505-2E9C-101B-9397-08002B2CF9AE}" pid="3" name="_dlc_DocIdItemGuid">
    <vt:lpwstr>9ffae0b4-0bba-48b6-bb2a-95fb20c1ba9e</vt:lpwstr>
  </property>
  <property fmtid="{D5CDD505-2E9C-101B-9397-08002B2CF9AE}" pid="4" name="Administrative Topic.">
    <vt:lpwstr/>
  </property>
  <property fmtid="{D5CDD505-2E9C-101B-9397-08002B2CF9AE}" pid="5" name="External Target Audience.">
    <vt:lpwstr/>
  </property>
  <property fmtid="{D5CDD505-2E9C-101B-9397-08002B2CF9AE}" pid="6" name="Collection Name.">
    <vt:lpwstr>19989;#Pressure Management DEP|fa4c9032-901a-4873-9c8e-01690d32bffd</vt:lpwstr>
  </property>
  <property fmtid="{D5CDD505-2E9C-101B-9397-08002B2CF9AE}" pid="7" name="Jurisdiction Exclusion.">
    <vt:lpwstr>12827;#N/A|a6d83873-ca56-432a-9c58-398a3757bbda</vt:lpwstr>
  </property>
  <property fmtid="{D5CDD505-2E9C-101B-9397-08002B2CF9AE}" pid="8" name="Accreditation Framework.">
    <vt:lpwstr/>
  </property>
  <property fmtid="{D5CDD505-2E9C-101B-9397-08002B2CF9AE}" pid="9" name="Organisational/Business Unit Owner">
    <vt:lpwstr>24269;#Primary and Public Health Care Urban CAHS|a2029188-f5da-4be3-92d8-1e4c86654d22</vt:lpwstr>
  </property>
  <property fmtid="{D5CDD505-2E9C-101B-9397-08002B2CF9AE}" pid="10" name="Approval Authority Title.">
    <vt:lpwstr>12886;#Chief Operating Officer CAHS|ce97576d-c97f-457a-99b8-e1ef97a531c1;#12883;#Chief Operating Officer TEHS|e84dca3d-00c5-4efb-8f8b-b01dfa24c8de</vt:lpwstr>
  </property>
  <property fmtid="{D5CDD505-2E9C-101B-9397-08002B2CF9AE}" pid="11" name="Clinical Topics">
    <vt:lpwstr>17831;#Pressure Management Equipment|09ecd79f-98e8-44fc-98bb-73804d22080b</vt:lpwstr>
  </property>
  <property fmtid="{D5CDD505-2E9C-101B-9397-08002B2CF9AE}" pid="12" name="Document Owner - Job Title - New">
    <vt:lpwstr>24133;#Senior Manager Community Allied Health and Aged Care CAHS|78962fd5-aba8-471e-99a6-8a236ce73654</vt:lpwstr>
  </property>
  <property fmtid="{D5CDD505-2E9C-101B-9397-08002B2CF9AE}" pid="13" name="Document Type.">
    <vt:lpwstr>12816;#Guideline|e6a7bbb6-1963-433e-90c6-6350e19a01ed</vt:lpwstr>
  </property>
  <property fmtid="{D5CDD505-2E9C-101B-9397-08002B2CF9AE}" pid="14" name="Internal Target Audience.">
    <vt:lpwstr>13118;#All Clinical Employees|a9c9a07b-b666-48ba-894e-921b992897a4</vt:lpwstr>
  </property>
  <property fmtid="{D5CDD505-2E9C-101B-9397-08002B2CF9AE}" pid="15" name="Jurisdiction.">
    <vt:lpwstr>12824;#NT Health|0a212daa-5a7a-42c4-b867-01adc4b400f4</vt:lpwstr>
  </property>
  <property fmtid="{D5CDD505-2E9C-101B-9397-08002B2CF9AE}" pid="16" name="Jurisdiction">
    <vt:lpwstr>2479;#NT Health|d566c66c-d5b6-4152-8710-6834add20a33</vt:lpwstr>
  </property>
  <property fmtid="{D5CDD505-2E9C-101B-9397-08002B2CF9AE}" pid="17" name="DocumentOwnerTitle-SG">
    <vt:lpwstr>Senior Policy Officer Disability Services DoH</vt:lpwstr>
  </property>
  <property fmtid="{D5CDD505-2E9C-101B-9397-08002B2CF9AE}" pid="18" name="Jurisdiction-SG">
    <vt:lpwstr>NT Health</vt:lpwstr>
  </property>
  <property fmtid="{D5CDD505-2E9C-101B-9397-08002B2CF9AE}" pid="19" name="Approval Authority Title">
    <vt:lpwstr>2589;#Director Disability Services|3c429d88-21ed-4adb-8da4-9d3ba050143b</vt:lpwstr>
  </property>
  <property fmtid="{D5CDD505-2E9C-101B-9397-08002B2CF9AE}" pid="20" name="Accreditation Framework">
    <vt:lpwstr/>
  </property>
  <property fmtid="{D5CDD505-2E9C-101B-9397-08002B2CF9AE}" pid="21" name="InternalTargetAud-SG">
    <vt:lpwstr>All Clinical Employees</vt:lpwstr>
  </property>
  <property fmtid="{D5CDD505-2E9C-101B-9397-08002B2CF9AE}" pid="22" name="External Target Audience">
    <vt:lpwstr/>
  </property>
  <property fmtid="{D5CDD505-2E9C-101B-9397-08002B2CF9AE}" pid="23" name="Jurisdiction Exclusion-SG">
    <vt:lpwstr>N/A</vt:lpwstr>
  </property>
  <property fmtid="{D5CDD505-2E9C-101B-9397-08002B2CF9AE}" pid="24" name="Jurisdiction Exclusion">
    <vt:lpwstr>942;#N/A|99ff0359-15e2-4211-8211-ee91e64e473f</vt:lpwstr>
  </property>
  <property fmtid="{D5CDD505-2E9C-101B-9397-08002B2CF9AE}" pid="25" name="Document Owner - Job Title">
    <vt:lpwstr>Senior Policy Officer Office of Disability</vt:lpwstr>
  </property>
  <property fmtid="{D5CDD505-2E9C-101B-9397-08002B2CF9AE}" pid="26" name="Document Type">
    <vt:lpwstr>37;#Guideline|0d8fa0e1-cb4b-4956-bb0c-f077b82b30f6</vt:lpwstr>
  </property>
  <property fmtid="{D5CDD505-2E9C-101B-9397-08002B2CF9AE}" pid="27" name="Administrative Topic">
    <vt:lpwstr>1157;#Service Delivery|f7825765-ad58-4b52-8f76-8dbf3e707743</vt:lpwstr>
  </property>
  <property fmtid="{D5CDD505-2E9C-101B-9397-08002B2CF9AE}" pid="28" name="Collection Name">
    <vt:lpwstr>2818;#Clinical Guidelines DEP|2e26d624-59f1-46e5-9f3f-cf1a29f19315;#2939;#Pressure Management DEP|1e52a67e-4c80-4635-96be-e65fc18e51a5</vt:lpwstr>
  </property>
  <property fmtid="{D5CDD505-2E9C-101B-9397-08002B2CF9AE}" pid="29" name="Internal Target Audience">
    <vt:lpwstr>1501;#All Clinical Employees|3da0af3a-ce2a-449b-9c50-36b437e9677c</vt:lpwstr>
  </property>
  <property fmtid="{D5CDD505-2E9C-101B-9397-08002B2CF9AE}" pid="30" name="URL">
    <vt:lpwstr/>
  </property>
  <property fmtid="{D5CDD505-2E9C-101B-9397-08002B2CF9AE}" pid="31" name="Organisational/Business Unit">
    <vt:lpwstr>2697;#Office of Disability|b3597fc7-f175-40a2-a90b-d559ffb13cf9</vt:lpwstr>
  </property>
  <property fmtid="{D5CDD505-2E9C-101B-9397-08002B2CF9AE}" pid="32" name="ApprovalAuthorityTitle-SG">
    <vt:lpwstr>Senior Director Office of Disability</vt:lpwstr>
  </property>
  <property fmtid="{D5CDD505-2E9C-101B-9397-08002B2CF9AE}" pid="33" name="WorkflowCreationPath">
    <vt:lpwstr>e25f6f3e-a34b-4831-a948-7cb1d1fd5c26,90;</vt:lpwstr>
  </property>
</Properties>
</file>