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AB64D" w14:textId="77777777" w:rsidR="003954DB" w:rsidRPr="000B24E7" w:rsidRDefault="003954DB" w:rsidP="008514E3">
      <w:pPr>
        <w:spacing w:before="0" w:after="0"/>
        <w:jc w:val="center"/>
        <w:rPr>
          <w:rFonts w:asciiTheme="minorHAnsi" w:hAnsiTheme="minorHAnsi" w:cstheme="minorHAnsi"/>
          <w:b/>
          <w:sz w:val="56"/>
          <w:szCs w:val="56"/>
        </w:rPr>
      </w:pPr>
    </w:p>
    <w:p w14:paraId="5A00AE2B" w14:textId="77777777" w:rsidR="003954DB" w:rsidRPr="000B24E7" w:rsidRDefault="003954DB" w:rsidP="008514E3">
      <w:pPr>
        <w:spacing w:before="0" w:after="0"/>
        <w:jc w:val="center"/>
        <w:rPr>
          <w:rFonts w:asciiTheme="minorHAnsi" w:hAnsiTheme="minorHAnsi" w:cstheme="minorHAnsi"/>
          <w:b/>
          <w:sz w:val="56"/>
          <w:szCs w:val="56"/>
        </w:rPr>
      </w:pPr>
    </w:p>
    <w:p w14:paraId="67268DBF" w14:textId="77777777" w:rsidR="003954DB" w:rsidRPr="000B24E7" w:rsidRDefault="003954DB" w:rsidP="008514E3">
      <w:pPr>
        <w:spacing w:before="0" w:after="0"/>
        <w:jc w:val="center"/>
        <w:rPr>
          <w:rFonts w:asciiTheme="minorHAnsi" w:hAnsiTheme="minorHAnsi" w:cstheme="minorHAnsi"/>
          <w:b/>
          <w:sz w:val="56"/>
          <w:szCs w:val="56"/>
        </w:rPr>
      </w:pPr>
    </w:p>
    <w:p w14:paraId="4D18C854" w14:textId="77777777" w:rsidR="003954DB" w:rsidRPr="00920263" w:rsidRDefault="003954DB" w:rsidP="003954DB">
      <w:pPr>
        <w:spacing w:before="0" w:after="0"/>
        <w:jc w:val="center"/>
        <w:rPr>
          <w:rFonts w:asciiTheme="minorHAnsi" w:hAnsiTheme="minorHAnsi" w:cstheme="minorHAnsi"/>
          <w:b/>
          <w:sz w:val="60"/>
          <w:szCs w:val="60"/>
        </w:rPr>
      </w:pPr>
      <w:r w:rsidRPr="00920263">
        <w:rPr>
          <w:rFonts w:asciiTheme="minorHAnsi" w:hAnsiTheme="minorHAnsi" w:cstheme="minorHAnsi"/>
          <w:b/>
          <w:sz w:val="60"/>
          <w:szCs w:val="60"/>
        </w:rPr>
        <w:t>PHARMACY PREMISES COMMITTEE</w:t>
      </w:r>
    </w:p>
    <w:p w14:paraId="4ACA2697" w14:textId="77777777" w:rsidR="003954DB" w:rsidRPr="00920263" w:rsidRDefault="003954DB" w:rsidP="003954DB">
      <w:pPr>
        <w:spacing w:before="0" w:after="0"/>
        <w:jc w:val="center"/>
        <w:rPr>
          <w:rFonts w:asciiTheme="minorHAnsi" w:hAnsiTheme="minorHAnsi" w:cstheme="minorHAnsi"/>
          <w:b/>
          <w:sz w:val="60"/>
          <w:szCs w:val="60"/>
        </w:rPr>
      </w:pPr>
      <w:r w:rsidRPr="00920263">
        <w:rPr>
          <w:rFonts w:asciiTheme="minorHAnsi" w:hAnsiTheme="minorHAnsi" w:cstheme="minorHAnsi"/>
          <w:b/>
          <w:sz w:val="60"/>
          <w:szCs w:val="60"/>
        </w:rPr>
        <w:t>OF THE</w:t>
      </w:r>
    </w:p>
    <w:p w14:paraId="48375429" w14:textId="77777777" w:rsidR="003954DB" w:rsidRPr="00920263" w:rsidRDefault="003954DB" w:rsidP="003954DB">
      <w:pPr>
        <w:spacing w:before="0" w:after="0"/>
        <w:jc w:val="center"/>
        <w:rPr>
          <w:rFonts w:asciiTheme="minorHAnsi" w:hAnsiTheme="minorHAnsi" w:cstheme="minorHAnsi"/>
          <w:b/>
          <w:sz w:val="60"/>
          <w:szCs w:val="60"/>
        </w:rPr>
      </w:pPr>
      <w:r w:rsidRPr="00920263">
        <w:rPr>
          <w:rFonts w:asciiTheme="minorHAnsi" w:hAnsiTheme="minorHAnsi" w:cstheme="minorHAnsi"/>
          <w:b/>
          <w:sz w:val="60"/>
          <w:szCs w:val="60"/>
        </w:rPr>
        <w:t>NORTHERN TERRITORY</w:t>
      </w:r>
    </w:p>
    <w:p w14:paraId="0DA4728D" w14:textId="77777777" w:rsidR="003954DB" w:rsidRDefault="003954DB" w:rsidP="003954DB">
      <w:pPr>
        <w:spacing w:before="0" w:after="0"/>
        <w:jc w:val="center"/>
        <w:rPr>
          <w:rFonts w:asciiTheme="minorHAnsi" w:hAnsiTheme="minorHAnsi" w:cstheme="minorHAnsi"/>
          <w:b/>
          <w:sz w:val="56"/>
          <w:szCs w:val="56"/>
        </w:rPr>
      </w:pPr>
    </w:p>
    <w:p w14:paraId="78CB53E6" w14:textId="77777777" w:rsidR="003954DB" w:rsidRDefault="003954DB" w:rsidP="003954DB">
      <w:pPr>
        <w:spacing w:before="0" w:after="0"/>
        <w:jc w:val="center"/>
        <w:rPr>
          <w:rFonts w:asciiTheme="minorHAnsi" w:hAnsiTheme="minorHAnsi" w:cstheme="minorHAnsi"/>
          <w:b/>
          <w:sz w:val="56"/>
          <w:szCs w:val="56"/>
        </w:rPr>
      </w:pPr>
    </w:p>
    <w:p w14:paraId="2B5EA61A" w14:textId="77777777" w:rsidR="003954DB" w:rsidRPr="0089078F" w:rsidRDefault="003954DB" w:rsidP="003954DB">
      <w:pPr>
        <w:spacing w:before="0" w:after="0"/>
        <w:jc w:val="center"/>
        <w:rPr>
          <w:rFonts w:asciiTheme="minorHAnsi" w:hAnsiTheme="minorHAnsi" w:cstheme="minorHAnsi"/>
          <w:b/>
          <w:sz w:val="56"/>
          <w:szCs w:val="56"/>
        </w:rPr>
      </w:pPr>
    </w:p>
    <w:p w14:paraId="6916FD8C" w14:textId="77777777" w:rsidR="003377AE" w:rsidRDefault="003377AE" w:rsidP="003954DB">
      <w:pPr>
        <w:spacing w:before="0" w:after="0"/>
        <w:jc w:val="center"/>
        <w:rPr>
          <w:rFonts w:asciiTheme="minorHAnsi" w:hAnsiTheme="minorHAnsi" w:cstheme="minorHAnsi"/>
          <w:b/>
          <w:sz w:val="60"/>
          <w:szCs w:val="60"/>
        </w:rPr>
      </w:pPr>
      <w:r>
        <w:rPr>
          <w:rFonts w:asciiTheme="minorHAnsi" w:hAnsiTheme="minorHAnsi" w:cstheme="minorHAnsi"/>
          <w:b/>
          <w:sz w:val="60"/>
          <w:szCs w:val="60"/>
        </w:rPr>
        <w:t>PS</w:t>
      </w:r>
      <w:r w:rsidR="00B34095">
        <w:rPr>
          <w:rFonts w:asciiTheme="minorHAnsi" w:hAnsiTheme="minorHAnsi" w:cstheme="minorHAnsi"/>
          <w:b/>
          <w:sz w:val="60"/>
          <w:szCs w:val="60"/>
        </w:rPr>
        <w:t>1</w:t>
      </w:r>
      <w:r>
        <w:rPr>
          <w:rFonts w:asciiTheme="minorHAnsi" w:hAnsiTheme="minorHAnsi" w:cstheme="minorHAnsi"/>
          <w:b/>
          <w:sz w:val="60"/>
          <w:szCs w:val="60"/>
        </w:rPr>
        <w:t>2</w:t>
      </w:r>
    </w:p>
    <w:p w14:paraId="3209D65A" w14:textId="77777777" w:rsidR="003954DB" w:rsidRDefault="003954DB" w:rsidP="003954DB">
      <w:pPr>
        <w:spacing w:before="0" w:after="0"/>
        <w:jc w:val="center"/>
        <w:rPr>
          <w:rFonts w:asciiTheme="minorHAnsi" w:hAnsiTheme="minorHAnsi" w:cstheme="minorHAnsi"/>
          <w:b/>
          <w:sz w:val="60"/>
          <w:szCs w:val="60"/>
        </w:rPr>
      </w:pPr>
      <w:r w:rsidRPr="00920263">
        <w:rPr>
          <w:rFonts w:asciiTheme="minorHAnsi" w:hAnsiTheme="minorHAnsi" w:cstheme="minorHAnsi"/>
          <w:b/>
          <w:sz w:val="60"/>
          <w:szCs w:val="60"/>
        </w:rPr>
        <w:t>STANDARD</w:t>
      </w:r>
      <w:r w:rsidR="00B34095">
        <w:rPr>
          <w:rFonts w:asciiTheme="minorHAnsi" w:hAnsiTheme="minorHAnsi" w:cstheme="minorHAnsi"/>
          <w:b/>
          <w:sz w:val="60"/>
          <w:szCs w:val="60"/>
        </w:rPr>
        <w:t xml:space="preserve"> </w:t>
      </w:r>
      <w:r w:rsidR="00DC227E">
        <w:rPr>
          <w:rFonts w:asciiTheme="minorHAnsi" w:hAnsiTheme="minorHAnsi" w:cstheme="minorHAnsi"/>
          <w:b/>
          <w:sz w:val="60"/>
          <w:szCs w:val="60"/>
        </w:rPr>
        <w:t>FOR</w:t>
      </w:r>
      <w:r w:rsidR="00B34095">
        <w:rPr>
          <w:rFonts w:asciiTheme="minorHAnsi" w:hAnsiTheme="minorHAnsi" w:cstheme="minorHAnsi"/>
          <w:b/>
          <w:sz w:val="60"/>
          <w:szCs w:val="60"/>
        </w:rPr>
        <w:t xml:space="preserve"> COMPOUNDING LABORATO</w:t>
      </w:r>
      <w:r w:rsidR="001B0796">
        <w:rPr>
          <w:rFonts w:asciiTheme="minorHAnsi" w:hAnsiTheme="minorHAnsi" w:cstheme="minorHAnsi"/>
          <w:b/>
          <w:sz w:val="60"/>
          <w:szCs w:val="60"/>
        </w:rPr>
        <w:t>R</w:t>
      </w:r>
      <w:r w:rsidR="00B34095">
        <w:rPr>
          <w:rFonts w:asciiTheme="minorHAnsi" w:hAnsiTheme="minorHAnsi" w:cstheme="minorHAnsi"/>
          <w:b/>
          <w:sz w:val="60"/>
          <w:szCs w:val="60"/>
        </w:rPr>
        <w:t>IES IN</w:t>
      </w:r>
      <w:r w:rsidR="00DC227E">
        <w:rPr>
          <w:rFonts w:asciiTheme="minorHAnsi" w:hAnsiTheme="minorHAnsi" w:cstheme="minorHAnsi"/>
          <w:b/>
          <w:sz w:val="60"/>
          <w:szCs w:val="60"/>
        </w:rPr>
        <w:t xml:space="preserve"> </w:t>
      </w:r>
      <w:r w:rsidRPr="00920263">
        <w:rPr>
          <w:rFonts w:asciiTheme="minorHAnsi" w:hAnsiTheme="minorHAnsi" w:cstheme="minorHAnsi"/>
          <w:b/>
          <w:sz w:val="60"/>
          <w:szCs w:val="60"/>
        </w:rPr>
        <w:t>PHARMAC</w:t>
      </w:r>
      <w:r w:rsidR="00B34095">
        <w:rPr>
          <w:rFonts w:asciiTheme="minorHAnsi" w:hAnsiTheme="minorHAnsi" w:cstheme="minorHAnsi"/>
          <w:b/>
          <w:sz w:val="60"/>
          <w:szCs w:val="60"/>
        </w:rPr>
        <w:t>IES AND PROFESSIONAL SERVICES PREMISES</w:t>
      </w:r>
    </w:p>
    <w:p w14:paraId="3E710327" w14:textId="77777777" w:rsidR="00864229" w:rsidRDefault="00864229" w:rsidP="003954DB">
      <w:pPr>
        <w:spacing w:before="0" w:after="0"/>
        <w:jc w:val="center"/>
        <w:rPr>
          <w:rFonts w:asciiTheme="minorHAnsi" w:hAnsiTheme="minorHAnsi" w:cstheme="minorHAnsi"/>
          <w:b/>
          <w:sz w:val="60"/>
          <w:szCs w:val="60"/>
        </w:rPr>
      </w:pPr>
    </w:p>
    <w:p w14:paraId="1092BB73" w14:textId="4617F32F" w:rsidR="0064120D" w:rsidRPr="00864229" w:rsidRDefault="0064120D" w:rsidP="003954DB">
      <w:pPr>
        <w:spacing w:before="0" w:after="0"/>
        <w:jc w:val="center"/>
        <w:rPr>
          <w:rFonts w:asciiTheme="minorHAnsi" w:hAnsiTheme="minorHAnsi" w:cstheme="minorHAnsi"/>
          <w:b/>
          <w:i/>
          <w:sz w:val="32"/>
          <w:szCs w:val="32"/>
        </w:rPr>
      </w:pPr>
      <w:r w:rsidRPr="00864229">
        <w:rPr>
          <w:rFonts w:asciiTheme="minorHAnsi" w:hAnsiTheme="minorHAnsi" w:cstheme="minorHAnsi"/>
          <w:b/>
          <w:i/>
          <w:sz w:val="32"/>
          <w:szCs w:val="32"/>
        </w:rPr>
        <w:t xml:space="preserve">Version </w:t>
      </w:r>
      <w:r w:rsidR="00B34095">
        <w:rPr>
          <w:rFonts w:asciiTheme="minorHAnsi" w:hAnsiTheme="minorHAnsi" w:cstheme="minorHAnsi"/>
          <w:b/>
          <w:i/>
          <w:sz w:val="32"/>
          <w:szCs w:val="32"/>
        </w:rPr>
        <w:t>1</w:t>
      </w:r>
      <w:r w:rsidR="009B7691">
        <w:rPr>
          <w:rFonts w:asciiTheme="minorHAnsi" w:hAnsiTheme="minorHAnsi" w:cstheme="minorHAnsi"/>
          <w:b/>
          <w:i/>
          <w:sz w:val="32"/>
          <w:szCs w:val="32"/>
        </w:rPr>
        <w:t>.1</w:t>
      </w:r>
    </w:p>
    <w:p w14:paraId="682DDACE" w14:textId="77777777" w:rsidR="003954DB" w:rsidRDefault="003954DB" w:rsidP="00E80C88">
      <w:pPr>
        <w:spacing w:before="0" w:after="200" w:line="276" w:lineRule="auto"/>
        <w:rPr>
          <w:rFonts w:asciiTheme="minorHAnsi" w:hAnsiTheme="minorHAnsi" w:cstheme="minorHAnsi"/>
          <w:b/>
          <w:sz w:val="28"/>
          <w:szCs w:val="24"/>
        </w:rPr>
      </w:pPr>
      <w:r>
        <w:rPr>
          <w:rFonts w:asciiTheme="minorHAnsi" w:hAnsiTheme="minorHAnsi" w:cstheme="minorHAnsi"/>
          <w:b/>
          <w:sz w:val="28"/>
          <w:szCs w:val="24"/>
        </w:rPr>
        <w:br w:type="page"/>
      </w:r>
      <w:bookmarkStart w:id="0" w:name="_GoBack"/>
      <w:bookmarkEnd w:id="0"/>
    </w:p>
    <w:tbl>
      <w:tblPr>
        <w:tblW w:w="9356" w:type="dxa"/>
        <w:tblInd w:w="-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222"/>
        <w:gridCol w:w="1134"/>
      </w:tblGrid>
      <w:tr w:rsidR="003954DB" w:rsidRPr="00D31656" w14:paraId="45C603F0" w14:textId="77777777" w:rsidTr="00985A38">
        <w:trPr>
          <w:trHeight w:val="448"/>
        </w:trPr>
        <w:tc>
          <w:tcPr>
            <w:tcW w:w="9356" w:type="dxa"/>
            <w:gridSpan w:val="2"/>
            <w:vAlign w:val="center"/>
          </w:tcPr>
          <w:p w14:paraId="422FFB3C" w14:textId="77777777" w:rsidR="003954DB" w:rsidRPr="00D31656" w:rsidRDefault="00415163" w:rsidP="00415163">
            <w:pPr>
              <w:pStyle w:val="Default"/>
              <w:jc w:val="center"/>
              <w:rPr>
                <w:rFonts w:ascii="Calibri" w:hAnsi="Calibri" w:cs="Arial"/>
                <w:b/>
                <w:bCs/>
                <w:sz w:val="32"/>
                <w:szCs w:val="32"/>
              </w:rPr>
            </w:pPr>
            <w:r>
              <w:rPr>
                <w:rFonts w:ascii="Calibri" w:hAnsi="Calibri"/>
                <w:b/>
                <w:bCs/>
                <w:sz w:val="32"/>
                <w:szCs w:val="32"/>
              </w:rPr>
              <w:lastRenderedPageBreak/>
              <w:t xml:space="preserve">                                        </w:t>
            </w:r>
            <w:r w:rsidR="003954DB" w:rsidRPr="00D31656">
              <w:rPr>
                <w:rFonts w:ascii="Calibri" w:hAnsi="Calibri"/>
                <w:b/>
                <w:bCs/>
                <w:sz w:val="32"/>
                <w:szCs w:val="32"/>
              </w:rPr>
              <w:t>Table of Contents</w:t>
            </w:r>
            <w:r>
              <w:rPr>
                <w:rFonts w:ascii="Calibri" w:hAnsi="Calibri"/>
                <w:b/>
                <w:bCs/>
                <w:sz w:val="32"/>
                <w:szCs w:val="32"/>
              </w:rPr>
              <w:t xml:space="preserve">                                       </w:t>
            </w:r>
            <w:r w:rsidRPr="00D31656">
              <w:rPr>
                <w:rFonts w:ascii="Calibri" w:hAnsi="Calibri" w:cs="Arial"/>
                <w:b/>
                <w:bCs/>
                <w:sz w:val="28"/>
                <w:szCs w:val="28"/>
              </w:rPr>
              <w:t>Page</w:t>
            </w:r>
          </w:p>
        </w:tc>
      </w:tr>
      <w:tr w:rsidR="003954DB" w:rsidRPr="00D31656" w14:paraId="0DD86D7D" w14:textId="77777777" w:rsidTr="00985A38">
        <w:trPr>
          <w:trHeight w:val="448"/>
        </w:trPr>
        <w:tc>
          <w:tcPr>
            <w:tcW w:w="8222" w:type="dxa"/>
            <w:vAlign w:val="center"/>
          </w:tcPr>
          <w:p w14:paraId="5891F18B" w14:textId="77777777" w:rsidR="003954DB" w:rsidRPr="00B8278C" w:rsidRDefault="003954DB" w:rsidP="00377012">
            <w:pPr>
              <w:pStyle w:val="Default"/>
              <w:numPr>
                <w:ilvl w:val="0"/>
                <w:numId w:val="33"/>
              </w:numPr>
              <w:ind w:left="601" w:hanging="567"/>
              <w:rPr>
                <w:rFonts w:asciiTheme="minorHAnsi" w:hAnsiTheme="minorHAnsi" w:cstheme="minorHAnsi"/>
                <w:b/>
                <w:bCs/>
              </w:rPr>
            </w:pPr>
            <w:r w:rsidRPr="00B8278C">
              <w:rPr>
                <w:rFonts w:asciiTheme="minorHAnsi" w:hAnsiTheme="minorHAnsi" w:cstheme="minorHAnsi"/>
                <w:b/>
                <w:bCs/>
              </w:rPr>
              <w:t>General Information</w:t>
            </w:r>
          </w:p>
        </w:tc>
        <w:tc>
          <w:tcPr>
            <w:tcW w:w="1134" w:type="dxa"/>
            <w:vAlign w:val="center"/>
          </w:tcPr>
          <w:p w14:paraId="71EC35CA" w14:textId="77777777" w:rsidR="003954DB" w:rsidRPr="00B8278C" w:rsidRDefault="00985A38" w:rsidP="00CA5E41">
            <w:pPr>
              <w:pStyle w:val="Default"/>
              <w:jc w:val="center"/>
              <w:rPr>
                <w:rFonts w:asciiTheme="minorHAnsi" w:hAnsiTheme="minorHAnsi" w:cstheme="minorHAnsi"/>
                <w:b/>
                <w:bCs/>
              </w:rPr>
            </w:pPr>
            <w:r>
              <w:rPr>
                <w:rFonts w:asciiTheme="minorHAnsi" w:hAnsiTheme="minorHAnsi" w:cstheme="minorHAnsi"/>
                <w:b/>
                <w:bCs/>
              </w:rPr>
              <w:t>3</w:t>
            </w:r>
          </w:p>
        </w:tc>
      </w:tr>
      <w:tr w:rsidR="003954DB" w:rsidRPr="00D31656" w14:paraId="6952189A" w14:textId="77777777" w:rsidTr="00985A38">
        <w:trPr>
          <w:trHeight w:val="448"/>
        </w:trPr>
        <w:tc>
          <w:tcPr>
            <w:tcW w:w="8222" w:type="dxa"/>
            <w:vAlign w:val="center"/>
          </w:tcPr>
          <w:p w14:paraId="42ED057D" w14:textId="77777777" w:rsidR="003954DB" w:rsidRPr="00377012" w:rsidRDefault="00377012" w:rsidP="00377012">
            <w:pPr>
              <w:pStyle w:val="ListParagraph"/>
              <w:numPr>
                <w:ilvl w:val="0"/>
                <w:numId w:val="33"/>
              </w:numPr>
              <w:autoSpaceDE w:val="0"/>
              <w:autoSpaceDN w:val="0"/>
              <w:adjustRightInd w:val="0"/>
              <w:spacing w:before="0" w:after="0"/>
              <w:rPr>
                <w:rFonts w:asciiTheme="minorHAnsi" w:hAnsiTheme="minorHAnsi" w:cstheme="minorHAnsi"/>
                <w:b/>
                <w:bCs/>
                <w:color w:val="000000"/>
                <w:sz w:val="24"/>
                <w:szCs w:val="24"/>
              </w:rPr>
            </w:pPr>
            <w:r>
              <w:rPr>
                <w:rFonts w:asciiTheme="minorHAnsi" w:hAnsiTheme="minorHAnsi" w:cstheme="minorHAnsi"/>
                <w:b/>
                <w:bCs/>
                <w:color w:val="000000"/>
                <w:sz w:val="24"/>
                <w:szCs w:val="24"/>
              </w:rPr>
              <w:t xml:space="preserve">    </w:t>
            </w:r>
            <w:r w:rsidR="00B34095" w:rsidRPr="00377012">
              <w:rPr>
                <w:rFonts w:asciiTheme="minorHAnsi" w:hAnsiTheme="minorHAnsi" w:cstheme="minorHAnsi"/>
                <w:b/>
                <w:bCs/>
                <w:color w:val="000000"/>
                <w:sz w:val="24"/>
                <w:szCs w:val="24"/>
              </w:rPr>
              <w:t>Definition</w:t>
            </w:r>
          </w:p>
        </w:tc>
        <w:tc>
          <w:tcPr>
            <w:tcW w:w="1134" w:type="dxa"/>
            <w:vAlign w:val="center"/>
          </w:tcPr>
          <w:p w14:paraId="19F86547" w14:textId="77777777" w:rsidR="003954DB" w:rsidRPr="00B8278C" w:rsidRDefault="00985A38" w:rsidP="00CA5E41">
            <w:pPr>
              <w:pStyle w:val="Default"/>
              <w:jc w:val="center"/>
              <w:rPr>
                <w:rFonts w:asciiTheme="minorHAnsi" w:hAnsiTheme="minorHAnsi" w:cstheme="minorHAnsi"/>
                <w:b/>
                <w:bCs/>
              </w:rPr>
            </w:pPr>
            <w:r>
              <w:rPr>
                <w:rFonts w:asciiTheme="minorHAnsi" w:hAnsiTheme="minorHAnsi" w:cstheme="minorHAnsi"/>
                <w:b/>
                <w:bCs/>
              </w:rPr>
              <w:t>3</w:t>
            </w:r>
          </w:p>
        </w:tc>
      </w:tr>
      <w:tr w:rsidR="00DF132F" w:rsidRPr="00D31656" w14:paraId="57189926" w14:textId="77777777" w:rsidTr="00985A38">
        <w:trPr>
          <w:trHeight w:val="448"/>
        </w:trPr>
        <w:tc>
          <w:tcPr>
            <w:tcW w:w="8222" w:type="dxa"/>
            <w:vAlign w:val="center"/>
          </w:tcPr>
          <w:p w14:paraId="0D86B48C" w14:textId="77777777" w:rsidR="00DF132F" w:rsidRPr="00377012" w:rsidRDefault="00377012" w:rsidP="00377012">
            <w:pPr>
              <w:pStyle w:val="ListParagraph"/>
              <w:numPr>
                <w:ilvl w:val="0"/>
                <w:numId w:val="33"/>
              </w:numPr>
              <w:autoSpaceDE w:val="0"/>
              <w:autoSpaceDN w:val="0"/>
              <w:adjustRightInd w:val="0"/>
              <w:spacing w:before="0" w:after="0"/>
              <w:rPr>
                <w:rFonts w:asciiTheme="minorHAnsi" w:hAnsiTheme="minorHAnsi" w:cstheme="minorHAnsi"/>
                <w:b/>
                <w:bCs/>
                <w:color w:val="000000"/>
                <w:sz w:val="24"/>
                <w:szCs w:val="24"/>
              </w:rPr>
            </w:pPr>
            <w:r>
              <w:rPr>
                <w:rFonts w:asciiTheme="minorHAnsi" w:hAnsiTheme="minorHAnsi" w:cstheme="minorHAnsi"/>
                <w:b/>
                <w:bCs/>
                <w:color w:val="000000"/>
                <w:sz w:val="24"/>
                <w:szCs w:val="24"/>
              </w:rPr>
              <w:t xml:space="preserve">    </w:t>
            </w:r>
            <w:r w:rsidR="00B34095" w:rsidRPr="00377012">
              <w:rPr>
                <w:rFonts w:asciiTheme="minorHAnsi" w:hAnsiTheme="minorHAnsi" w:cstheme="minorHAnsi"/>
                <w:b/>
                <w:bCs/>
                <w:color w:val="000000"/>
                <w:sz w:val="24"/>
                <w:szCs w:val="24"/>
              </w:rPr>
              <w:t>Overview</w:t>
            </w:r>
          </w:p>
        </w:tc>
        <w:tc>
          <w:tcPr>
            <w:tcW w:w="1134" w:type="dxa"/>
            <w:vAlign w:val="center"/>
          </w:tcPr>
          <w:p w14:paraId="03C92838" w14:textId="77777777" w:rsidR="00DF132F" w:rsidRPr="00B8278C" w:rsidRDefault="00985A38" w:rsidP="00CA5E41">
            <w:pPr>
              <w:pStyle w:val="Default"/>
              <w:jc w:val="center"/>
              <w:rPr>
                <w:rFonts w:asciiTheme="minorHAnsi" w:hAnsiTheme="minorHAnsi" w:cstheme="minorHAnsi"/>
                <w:b/>
                <w:bCs/>
              </w:rPr>
            </w:pPr>
            <w:r>
              <w:rPr>
                <w:rFonts w:asciiTheme="minorHAnsi" w:hAnsiTheme="minorHAnsi" w:cstheme="minorHAnsi"/>
                <w:b/>
                <w:bCs/>
              </w:rPr>
              <w:t>3</w:t>
            </w:r>
          </w:p>
        </w:tc>
      </w:tr>
      <w:tr w:rsidR="003954DB" w:rsidRPr="00D31656" w14:paraId="331288A8" w14:textId="77777777" w:rsidTr="00985A38">
        <w:trPr>
          <w:trHeight w:val="448"/>
        </w:trPr>
        <w:tc>
          <w:tcPr>
            <w:tcW w:w="8222" w:type="dxa"/>
            <w:vAlign w:val="center"/>
          </w:tcPr>
          <w:p w14:paraId="65B83878" w14:textId="77777777" w:rsidR="003954DB" w:rsidRPr="00B8278C" w:rsidRDefault="00377012" w:rsidP="00377012">
            <w:pPr>
              <w:pStyle w:val="Default"/>
              <w:tabs>
                <w:tab w:val="left" w:pos="1452"/>
              </w:tabs>
              <w:ind w:left="601"/>
              <w:rPr>
                <w:rFonts w:asciiTheme="minorHAnsi" w:hAnsiTheme="minorHAnsi" w:cstheme="minorHAnsi"/>
                <w:b/>
                <w:bCs/>
              </w:rPr>
            </w:pPr>
            <w:r>
              <w:rPr>
                <w:rFonts w:asciiTheme="minorHAnsi" w:hAnsiTheme="minorHAnsi" w:cstheme="minorHAnsi"/>
                <w:b/>
                <w:bCs/>
              </w:rPr>
              <w:t xml:space="preserve">3.1   </w:t>
            </w:r>
            <w:r w:rsidR="00824656">
              <w:rPr>
                <w:rFonts w:asciiTheme="minorHAnsi" w:hAnsiTheme="minorHAnsi" w:cstheme="minorHAnsi"/>
                <w:b/>
                <w:bCs/>
              </w:rPr>
              <w:t>Compounding Laboratory</w:t>
            </w:r>
          </w:p>
        </w:tc>
        <w:tc>
          <w:tcPr>
            <w:tcW w:w="1134" w:type="dxa"/>
            <w:vAlign w:val="center"/>
          </w:tcPr>
          <w:p w14:paraId="675B427C" w14:textId="77777777" w:rsidR="003954DB" w:rsidRPr="00B8278C" w:rsidRDefault="00824656" w:rsidP="00CA5E41">
            <w:pPr>
              <w:pStyle w:val="Default"/>
              <w:jc w:val="center"/>
              <w:rPr>
                <w:rFonts w:asciiTheme="minorHAnsi" w:hAnsiTheme="minorHAnsi" w:cstheme="minorHAnsi"/>
                <w:b/>
                <w:bCs/>
              </w:rPr>
            </w:pPr>
            <w:r>
              <w:rPr>
                <w:rFonts w:asciiTheme="minorHAnsi" w:hAnsiTheme="minorHAnsi" w:cstheme="minorHAnsi"/>
                <w:b/>
                <w:bCs/>
              </w:rPr>
              <w:t>3</w:t>
            </w:r>
          </w:p>
        </w:tc>
      </w:tr>
      <w:tr w:rsidR="003954DB" w:rsidRPr="00D31656" w14:paraId="44F87602" w14:textId="77777777" w:rsidTr="00985A38">
        <w:trPr>
          <w:trHeight w:val="448"/>
        </w:trPr>
        <w:tc>
          <w:tcPr>
            <w:tcW w:w="8222" w:type="dxa"/>
            <w:vAlign w:val="center"/>
          </w:tcPr>
          <w:p w14:paraId="6911674D" w14:textId="77777777" w:rsidR="003954DB" w:rsidRPr="00377012" w:rsidRDefault="00377012" w:rsidP="00377012">
            <w:pPr>
              <w:autoSpaceDE w:val="0"/>
              <w:autoSpaceDN w:val="0"/>
              <w:adjustRightInd w:val="0"/>
              <w:spacing w:before="0" w:after="0"/>
              <w:ind w:left="601"/>
              <w:rPr>
                <w:rFonts w:asciiTheme="minorHAnsi" w:hAnsiTheme="minorHAnsi" w:cstheme="minorHAnsi"/>
                <w:b/>
                <w:bCs/>
                <w:color w:val="000000"/>
                <w:sz w:val="24"/>
                <w:szCs w:val="24"/>
              </w:rPr>
            </w:pPr>
            <w:r>
              <w:rPr>
                <w:rFonts w:asciiTheme="minorHAnsi" w:hAnsiTheme="minorHAnsi" w:cstheme="minorHAnsi"/>
                <w:b/>
                <w:bCs/>
                <w:color w:val="000000"/>
                <w:sz w:val="24"/>
                <w:szCs w:val="24"/>
              </w:rPr>
              <w:t>3.2</w:t>
            </w:r>
            <w:r w:rsidR="00824656">
              <w:rPr>
                <w:rFonts w:asciiTheme="minorHAnsi" w:hAnsiTheme="minorHAnsi" w:cstheme="minorHAnsi"/>
                <w:b/>
                <w:bCs/>
                <w:color w:val="000000"/>
                <w:sz w:val="24"/>
                <w:szCs w:val="24"/>
              </w:rPr>
              <w:t xml:space="preserve">   Compounding and Manufacture</w:t>
            </w:r>
          </w:p>
        </w:tc>
        <w:tc>
          <w:tcPr>
            <w:tcW w:w="1134" w:type="dxa"/>
            <w:vAlign w:val="center"/>
          </w:tcPr>
          <w:p w14:paraId="5BB4DFBE" w14:textId="77777777" w:rsidR="003954DB" w:rsidRPr="00B8278C" w:rsidRDefault="00824656" w:rsidP="00CA5E41">
            <w:pPr>
              <w:pStyle w:val="Default"/>
              <w:jc w:val="center"/>
              <w:rPr>
                <w:rFonts w:asciiTheme="minorHAnsi" w:hAnsiTheme="minorHAnsi" w:cstheme="minorHAnsi"/>
                <w:b/>
                <w:bCs/>
              </w:rPr>
            </w:pPr>
            <w:r>
              <w:rPr>
                <w:rFonts w:asciiTheme="minorHAnsi" w:hAnsiTheme="minorHAnsi" w:cstheme="minorHAnsi"/>
                <w:b/>
                <w:bCs/>
              </w:rPr>
              <w:t>3</w:t>
            </w:r>
          </w:p>
        </w:tc>
      </w:tr>
      <w:tr w:rsidR="003954DB" w:rsidRPr="00D31656" w14:paraId="5A24F7E7" w14:textId="77777777" w:rsidTr="00985A38">
        <w:trPr>
          <w:trHeight w:val="448"/>
        </w:trPr>
        <w:tc>
          <w:tcPr>
            <w:tcW w:w="8222" w:type="dxa"/>
            <w:vAlign w:val="center"/>
          </w:tcPr>
          <w:p w14:paraId="0AD3F97B" w14:textId="77777777" w:rsidR="003954DB" w:rsidRPr="00377012" w:rsidRDefault="00377012" w:rsidP="00377012">
            <w:pPr>
              <w:autoSpaceDE w:val="0"/>
              <w:autoSpaceDN w:val="0"/>
              <w:adjustRightInd w:val="0"/>
              <w:spacing w:before="0" w:after="0"/>
              <w:ind w:left="601"/>
              <w:rPr>
                <w:rFonts w:asciiTheme="minorHAnsi" w:hAnsiTheme="minorHAnsi" w:cstheme="minorHAnsi"/>
                <w:b/>
                <w:bCs/>
                <w:color w:val="000000"/>
                <w:sz w:val="24"/>
                <w:szCs w:val="24"/>
              </w:rPr>
            </w:pPr>
            <w:r>
              <w:rPr>
                <w:rFonts w:asciiTheme="minorHAnsi" w:hAnsiTheme="minorHAnsi" w:cstheme="minorHAnsi"/>
                <w:b/>
                <w:bCs/>
                <w:color w:val="000000"/>
                <w:sz w:val="24"/>
                <w:szCs w:val="24"/>
              </w:rPr>
              <w:t>3.3</w:t>
            </w:r>
            <w:r w:rsidR="00824656">
              <w:rPr>
                <w:rFonts w:asciiTheme="minorHAnsi" w:hAnsiTheme="minorHAnsi" w:cstheme="minorHAnsi"/>
                <w:b/>
                <w:bCs/>
                <w:color w:val="000000"/>
                <w:sz w:val="24"/>
                <w:szCs w:val="24"/>
              </w:rPr>
              <w:t xml:space="preserve">   Veterinary Compounding</w:t>
            </w:r>
          </w:p>
        </w:tc>
        <w:tc>
          <w:tcPr>
            <w:tcW w:w="1134" w:type="dxa"/>
            <w:vAlign w:val="center"/>
          </w:tcPr>
          <w:p w14:paraId="0116937E" w14:textId="77777777" w:rsidR="003954DB" w:rsidRPr="00B8278C" w:rsidRDefault="00824656" w:rsidP="00CA5E41">
            <w:pPr>
              <w:pStyle w:val="Default"/>
              <w:jc w:val="center"/>
              <w:rPr>
                <w:rFonts w:asciiTheme="minorHAnsi" w:hAnsiTheme="minorHAnsi" w:cstheme="minorHAnsi"/>
                <w:b/>
                <w:bCs/>
              </w:rPr>
            </w:pPr>
            <w:r>
              <w:rPr>
                <w:rFonts w:asciiTheme="minorHAnsi" w:hAnsiTheme="minorHAnsi" w:cstheme="minorHAnsi"/>
                <w:b/>
                <w:bCs/>
              </w:rPr>
              <w:t>4</w:t>
            </w:r>
          </w:p>
        </w:tc>
      </w:tr>
      <w:tr w:rsidR="00B075B1" w:rsidRPr="00D31656" w14:paraId="2925C94E" w14:textId="77777777" w:rsidTr="00985A38">
        <w:trPr>
          <w:trHeight w:val="448"/>
        </w:trPr>
        <w:tc>
          <w:tcPr>
            <w:tcW w:w="8222" w:type="dxa"/>
            <w:vAlign w:val="center"/>
          </w:tcPr>
          <w:p w14:paraId="57473C6C" w14:textId="77777777" w:rsidR="00B075B1" w:rsidRDefault="00B075B1" w:rsidP="00377012">
            <w:pPr>
              <w:autoSpaceDE w:val="0"/>
              <w:autoSpaceDN w:val="0"/>
              <w:adjustRightInd w:val="0"/>
              <w:spacing w:before="0" w:after="0"/>
              <w:ind w:left="601"/>
              <w:rPr>
                <w:rFonts w:asciiTheme="minorHAnsi" w:hAnsiTheme="minorHAnsi" w:cstheme="minorHAnsi"/>
                <w:b/>
                <w:bCs/>
                <w:color w:val="000000"/>
                <w:sz w:val="24"/>
                <w:szCs w:val="24"/>
              </w:rPr>
            </w:pPr>
            <w:r>
              <w:rPr>
                <w:rFonts w:asciiTheme="minorHAnsi" w:hAnsiTheme="minorHAnsi" w:cstheme="minorHAnsi"/>
                <w:b/>
                <w:bCs/>
                <w:color w:val="000000"/>
                <w:sz w:val="24"/>
                <w:szCs w:val="24"/>
              </w:rPr>
              <w:t>3.4   Simple Compounding</w:t>
            </w:r>
          </w:p>
        </w:tc>
        <w:tc>
          <w:tcPr>
            <w:tcW w:w="1134" w:type="dxa"/>
            <w:vAlign w:val="center"/>
          </w:tcPr>
          <w:p w14:paraId="62E5E8ED" w14:textId="77777777" w:rsidR="00B075B1" w:rsidRDefault="00F3028D" w:rsidP="00CA5E41">
            <w:pPr>
              <w:pStyle w:val="Default"/>
              <w:jc w:val="center"/>
              <w:rPr>
                <w:rFonts w:asciiTheme="minorHAnsi" w:hAnsiTheme="minorHAnsi" w:cstheme="minorHAnsi"/>
                <w:b/>
                <w:bCs/>
              </w:rPr>
            </w:pPr>
            <w:r>
              <w:rPr>
                <w:rFonts w:asciiTheme="minorHAnsi" w:hAnsiTheme="minorHAnsi" w:cstheme="minorHAnsi"/>
                <w:b/>
                <w:bCs/>
              </w:rPr>
              <w:t>4</w:t>
            </w:r>
          </w:p>
        </w:tc>
      </w:tr>
      <w:tr w:rsidR="00B075B1" w:rsidRPr="00D31656" w14:paraId="2710D8FF" w14:textId="77777777" w:rsidTr="00985A38">
        <w:trPr>
          <w:trHeight w:val="448"/>
        </w:trPr>
        <w:tc>
          <w:tcPr>
            <w:tcW w:w="8222" w:type="dxa"/>
            <w:vAlign w:val="center"/>
          </w:tcPr>
          <w:p w14:paraId="29A87CD2" w14:textId="77777777" w:rsidR="00B075B1" w:rsidRDefault="00B075B1" w:rsidP="00377012">
            <w:pPr>
              <w:autoSpaceDE w:val="0"/>
              <w:autoSpaceDN w:val="0"/>
              <w:adjustRightInd w:val="0"/>
              <w:spacing w:before="0" w:after="0"/>
              <w:ind w:left="601"/>
              <w:rPr>
                <w:rFonts w:asciiTheme="minorHAnsi" w:hAnsiTheme="minorHAnsi" w:cstheme="minorHAnsi"/>
                <w:b/>
                <w:bCs/>
                <w:color w:val="000000"/>
                <w:sz w:val="24"/>
                <w:szCs w:val="24"/>
              </w:rPr>
            </w:pPr>
            <w:r>
              <w:rPr>
                <w:rFonts w:asciiTheme="minorHAnsi" w:hAnsiTheme="minorHAnsi" w:cstheme="minorHAnsi"/>
                <w:b/>
                <w:bCs/>
                <w:color w:val="000000"/>
                <w:sz w:val="24"/>
                <w:szCs w:val="24"/>
              </w:rPr>
              <w:t>3.5   Complex Compounding</w:t>
            </w:r>
          </w:p>
        </w:tc>
        <w:tc>
          <w:tcPr>
            <w:tcW w:w="1134" w:type="dxa"/>
            <w:vAlign w:val="center"/>
          </w:tcPr>
          <w:p w14:paraId="3FC942B4" w14:textId="77777777" w:rsidR="00B075B1" w:rsidRDefault="00F3028D" w:rsidP="00CA5E41">
            <w:pPr>
              <w:pStyle w:val="Default"/>
              <w:jc w:val="center"/>
              <w:rPr>
                <w:rFonts w:asciiTheme="minorHAnsi" w:hAnsiTheme="minorHAnsi" w:cstheme="minorHAnsi"/>
                <w:b/>
                <w:bCs/>
              </w:rPr>
            </w:pPr>
            <w:r>
              <w:rPr>
                <w:rFonts w:asciiTheme="minorHAnsi" w:hAnsiTheme="minorHAnsi" w:cstheme="minorHAnsi"/>
                <w:b/>
                <w:bCs/>
              </w:rPr>
              <w:t>4</w:t>
            </w:r>
          </w:p>
        </w:tc>
      </w:tr>
      <w:tr w:rsidR="003954DB" w:rsidRPr="00D31656" w14:paraId="2B458597" w14:textId="77777777" w:rsidTr="00985A38">
        <w:trPr>
          <w:trHeight w:val="448"/>
        </w:trPr>
        <w:tc>
          <w:tcPr>
            <w:tcW w:w="8222" w:type="dxa"/>
            <w:vAlign w:val="center"/>
          </w:tcPr>
          <w:p w14:paraId="4C616DCD" w14:textId="77777777" w:rsidR="003954DB" w:rsidRPr="00B8278C" w:rsidRDefault="00377012" w:rsidP="00824656">
            <w:pPr>
              <w:pStyle w:val="Default"/>
              <w:numPr>
                <w:ilvl w:val="0"/>
                <w:numId w:val="33"/>
              </w:numPr>
              <w:rPr>
                <w:rFonts w:asciiTheme="minorHAnsi" w:hAnsiTheme="minorHAnsi" w:cstheme="minorHAnsi"/>
                <w:b/>
                <w:bCs/>
              </w:rPr>
            </w:pPr>
            <w:r>
              <w:rPr>
                <w:rFonts w:asciiTheme="minorHAnsi" w:hAnsiTheme="minorHAnsi" w:cstheme="minorHAnsi"/>
                <w:b/>
                <w:bCs/>
              </w:rPr>
              <w:t xml:space="preserve">    Laboratory </w:t>
            </w:r>
            <w:r w:rsidR="00824656">
              <w:rPr>
                <w:rFonts w:asciiTheme="minorHAnsi" w:hAnsiTheme="minorHAnsi" w:cstheme="minorHAnsi"/>
                <w:b/>
                <w:bCs/>
              </w:rPr>
              <w:t>A</w:t>
            </w:r>
            <w:r>
              <w:rPr>
                <w:rFonts w:asciiTheme="minorHAnsi" w:hAnsiTheme="minorHAnsi" w:cstheme="minorHAnsi"/>
                <w:b/>
                <w:bCs/>
              </w:rPr>
              <w:t xml:space="preserve">ccess and </w:t>
            </w:r>
            <w:r w:rsidR="00824656">
              <w:rPr>
                <w:rFonts w:asciiTheme="minorHAnsi" w:hAnsiTheme="minorHAnsi" w:cstheme="minorHAnsi"/>
                <w:b/>
                <w:bCs/>
              </w:rPr>
              <w:t>P</w:t>
            </w:r>
            <w:r>
              <w:rPr>
                <w:rFonts w:asciiTheme="minorHAnsi" w:hAnsiTheme="minorHAnsi" w:cstheme="minorHAnsi"/>
                <w:b/>
                <w:bCs/>
              </w:rPr>
              <w:t xml:space="preserve">ersonal </w:t>
            </w:r>
            <w:r w:rsidR="00824656">
              <w:rPr>
                <w:rFonts w:asciiTheme="minorHAnsi" w:hAnsiTheme="minorHAnsi" w:cstheme="minorHAnsi"/>
                <w:b/>
                <w:bCs/>
              </w:rPr>
              <w:t>P</w:t>
            </w:r>
            <w:r>
              <w:rPr>
                <w:rFonts w:asciiTheme="minorHAnsi" w:hAnsiTheme="minorHAnsi" w:cstheme="minorHAnsi"/>
                <w:b/>
                <w:bCs/>
              </w:rPr>
              <w:t xml:space="preserve">rotective </w:t>
            </w:r>
            <w:r w:rsidR="00824656">
              <w:rPr>
                <w:rFonts w:asciiTheme="minorHAnsi" w:hAnsiTheme="minorHAnsi" w:cstheme="minorHAnsi"/>
                <w:b/>
                <w:bCs/>
              </w:rPr>
              <w:t>E</w:t>
            </w:r>
            <w:r>
              <w:rPr>
                <w:rFonts w:asciiTheme="minorHAnsi" w:hAnsiTheme="minorHAnsi" w:cstheme="minorHAnsi"/>
                <w:b/>
                <w:bCs/>
              </w:rPr>
              <w:t>quipment</w:t>
            </w:r>
          </w:p>
        </w:tc>
        <w:tc>
          <w:tcPr>
            <w:tcW w:w="1134" w:type="dxa"/>
            <w:vAlign w:val="center"/>
          </w:tcPr>
          <w:p w14:paraId="50BE3008" w14:textId="77777777" w:rsidR="003954DB" w:rsidRPr="00B8278C" w:rsidRDefault="00824656" w:rsidP="00CA5E41">
            <w:pPr>
              <w:pStyle w:val="Default"/>
              <w:jc w:val="center"/>
              <w:rPr>
                <w:rFonts w:asciiTheme="minorHAnsi" w:hAnsiTheme="minorHAnsi" w:cstheme="minorHAnsi"/>
                <w:b/>
                <w:bCs/>
              </w:rPr>
            </w:pPr>
            <w:r>
              <w:rPr>
                <w:rFonts w:asciiTheme="minorHAnsi" w:hAnsiTheme="minorHAnsi" w:cstheme="minorHAnsi"/>
                <w:b/>
                <w:bCs/>
              </w:rPr>
              <w:t>4</w:t>
            </w:r>
          </w:p>
        </w:tc>
      </w:tr>
      <w:tr w:rsidR="003954DB" w:rsidRPr="00D31656" w14:paraId="4297DB42" w14:textId="77777777" w:rsidTr="00985A38">
        <w:trPr>
          <w:trHeight w:val="448"/>
        </w:trPr>
        <w:tc>
          <w:tcPr>
            <w:tcW w:w="8222" w:type="dxa"/>
            <w:vAlign w:val="center"/>
          </w:tcPr>
          <w:p w14:paraId="2522ADCD" w14:textId="77777777" w:rsidR="003954DB" w:rsidRPr="00B8278C" w:rsidRDefault="00824656" w:rsidP="00824656">
            <w:pPr>
              <w:pStyle w:val="Default"/>
              <w:numPr>
                <w:ilvl w:val="0"/>
                <w:numId w:val="33"/>
              </w:numPr>
              <w:rPr>
                <w:rFonts w:asciiTheme="minorHAnsi" w:hAnsiTheme="minorHAnsi" w:cstheme="minorHAnsi"/>
                <w:b/>
              </w:rPr>
            </w:pPr>
            <w:r>
              <w:rPr>
                <w:rFonts w:asciiTheme="minorHAnsi" w:hAnsiTheme="minorHAnsi" w:cstheme="minorHAnsi"/>
                <w:b/>
              </w:rPr>
              <w:t xml:space="preserve">    Staff and Training</w:t>
            </w:r>
          </w:p>
        </w:tc>
        <w:tc>
          <w:tcPr>
            <w:tcW w:w="1134" w:type="dxa"/>
            <w:vAlign w:val="center"/>
          </w:tcPr>
          <w:p w14:paraId="3E7250F0" w14:textId="77777777" w:rsidR="003954DB" w:rsidRPr="00B8278C" w:rsidRDefault="002661D1" w:rsidP="00CA5E41">
            <w:pPr>
              <w:pStyle w:val="Default"/>
              <w:jc w:val="center"/>
              <w:rPr>
                <w:rFonts w:asciiTheme="minorHAnsi" w:hAnsiTheme="minorHAnsi" w:cstheme="minorHAnsi"/>
                <w:b/>
                <w:bCs/>
              </w:rPr>
            </w:pPr>
            <w:r>
              <w:rPr>
                <w:rFonts w:asciiTheme="minorHAnsi" w:hAnsiTheme="minorHAnsi" w:cstheme="minorHAnsi"/>
                <w:b/>
                <w:bCs/>
              </w:rPr>
              <w:t>5</w:t>
            </w:r>
          </w:p>
        </w:tc>
      </w:tr>
      <w:tr w:rsidR="003954DB" w:rsidRPr="00D31656" w14:paraId="19C2F920" w14:textId="77777777" w:rsidTr="00985A38">
        <w:trPr>
          <w:trHeight w:val="448"/>
        </w:trPr>
        <w:tc>
          <w:tcPr>
            <w:tcW w:w="8222" w:type="dxa"/>
            <w:vAlign w:val="center"/>
          </w:tcPr>
          <w:p w14:paraId="56C3452C" w14:textId="77777777" w:rsidR="003954DB" w:rsidRPr="00B8278C" w:rsidRDefault="00B075B1" w:rsidP="00B075B1">
            <w:pPr>
              <w:pStyle w:val="Default"/>
              <w:ind w:left="601"/>
              <w:rPr>
                <w:rFonts w:asciiTheme="minorHAnsi" w:hAnsiTheme="minorHAnsi" w:cstheme="minorHAnsi"/>
                <w:b/>
                <w:bCs/>
              </w:rPr>
            </w:pPr>
            <w:r>
              <w:rPr>
                <w:rFonts w:asciiTheme="minorHAnsi" w:hAnsiTheme="minorHAnsi" w:cstheme="minorHAnsi"/>
                <w:b/>
                <w:bCs/>
              </w:rPr>
              <w:t xml:space="preserve">5.1   </w:t>
            </w:r>
            <w:r w:rsidR="002661D1">
              <w:rPr>
                <w:rFonts w:asciiTheme="minorHAnsi" w:hAnsiTheme="minorHAnsi" w:cstheme="minorHAnsi"/>
                <w:b/>
                <w:bCs/>
              </w:rPr>
              <w:t>Pharmacists</w:t>
            </w:r>
          </w:p>
        </w:tc>
        <w:tc>
          <w:tcPr>
            <w:tcW w:w="1134" w:type="dxa"/>
            <w:vAlign w:val="center"/>
          </w:tcPr>
          <w:p w14:paraId="1C418CCB" w14:textId="77777777" w:rsidR="003954DB" w:rsidRPr="00B8278C" w:rsidRDefault="002661D1" w:rsidP="00CA5E41">
            <w:pPr>
              <w:pStyle w:val="Default"/>
              <w:jc w:val="center"/>
              <w:rPr>
                <w:rFonts w:asciiTheme="minorHAnsi" w:hAnsiTheme="minorHAnsi" w:cstheme="minorHAnsi"/>
                <w:b/>
                <w:bCs/>
              </w:rPr>
            </w:pPr>
            <w:r>
              <w:rPr>
                <w:rFonts w:asciiTheme="minorHAnsi" w:hAnsiTheme="minorHAnsi" w:cstheme="minorHAnsi"/>
                <w:b/>
                <w:bCs/>
              </w:rPr>
              <w:t>5</w:t>
            </w:r>
          </w:p>
        </w:tc>
      </w:tr>
      <w:tr w:rsidR="003954DB" w:rsidRPr="00D31656" w14:paraId="0AE2E60A" w14:textId="77777777" w:rsidTr="00985A38">
        <w:trPr>
          <w:trHeight w:val="448"/>
        </w:trPr>
        <w:tc>
          <w:tcPr>
            <w:tcW w:w="8222" w:type="dxa"/>
            <w:vAlign w:val="center"/>
          </w:tcPr>
          <w:p w14:paraId="67DC0EFF" w14:textId="77777777" w:rsidR="003954DB" w:rsidRPr="00B8278C" w:rsidRDefault="00B075B1" w:rsidP="00B075B1">
            <w:pPr>
              <w:pStyle w:val="Default"/>
              <w:ind w:left="601"/>
              <w:rPr>
                <w:rFonts w:asciiTheme="minorHAnsi" w:hAnsiTheme="minorHAnsi" w:cstheme="minorHAnsi"/>
                <w:b/>
              </w:rPr>
            </w:pPr>
            <w:r>
              <w:rPr>
                <w:rFonts w:asciiTheme="minorHAnsi" w:hAnsiTheme="minorHAnsi" w:cstheme="minorHAnsi"/>
                <w:b/>
              </w:rPr>
              <w:t xml:space="preserve">5.2   </w:t>
            </w:r>
            <w:r w:rsidR="002661D1">
              <w:rPr>
                <w:rFonts w:asciiTheme="minorHAnsi" w:hAnsiTheme="minorHAnsi" w:cstheme="minorHAnsi"/>
                <w:b/>
              </w:rPr>
              <w:t>Dispensary Assistants, Dispensary Technicians and Interns</w:t>
            </w:r>
          </w:p>
        </w:tc>
        <w:tc>
          <w:tcPr>
            <w:tcW w:w="1134" w:type="dxa"/>
            <w:vAlign w:val="center"/>
          </w:tcPr>
          <w:p w14:paraId="00384CB2" w14:textId="77777777" w:rsidR="003954DB" w:rsidRPr="00B8278C" w:rsidRDefault="002661D1" w:rsidP="00CA5E41">
            <w:pPr>
              <w:pStyle w:val="Default"/>
              <w:jc w:val="center"/>
              <w:rPr>
                <w:rFonts w:asciiTheme="minorHAnsi" w:hAnsiTheme="minorHAnsi" w:cstheme="minorHAnsi"/>
                <w:b/>
                <w:bCs/>
              </w:rPr>
            </w:pPr>
            <w:r>
              <w:rPr>
                <w:rFonts w:asciiTheme="minorHAnsi" w:hAnsiTheme="minorHAnsi" w:cstheme="minorHAnsi"/>
                <w:b/>
                <w:bCs/>
              </w:rPr>
              <w:t>5</w:t>
            </w:r>
          </w:p>
        </w:tc>
      </w:tr>
      <w:tr w:rsidR="00864229" w:rsidRPr="00D31656" w14:paraId="187B67A6" w14:textId="77777777" w:rsidTr="00985A38">
        <w:trPr>
          <w:trHeight w:val="448"/>
        </w:trPr>
        <w:tc>
          <w:tcPr>
            <w:tcW w:w="8222" w:type="dxa"/>
            <w:vAlign w:val="center"/>
          </w:tcPr>
          <w:p w14:paraId="3D9FC8E7" w14:textId="77777777" w:rsidR="00864229" w:rsidRDefault="00B075B1" w:rsidP="00B075B1">
            <w:pPr>
              <w:pStyle w:val="Default"/>
              <w:numPr>
                <w:ilvl w:val="0"/>
                <w:numId w:val="33"/>
              </w:numPr>
              <w:rPr>
                <w:rFonts w:asciiTheme="minorHAnsi" w:hAnsiTheme="minorHAnsi" w:cstheme="minorHAnsi"/>
                <w:b/>
              </w:rPr>
            </w:pPr>
            <w:r>
              <w:rPr>
                <w:rFonts w:asciiTheme="minorHAnsi" w:hAnsiTheme="minorHAnsi" w:cstheme="minorHAnsi"/>
                <w:b/>
              </w:rPr>
              <w:t xml:space="preserve">    </w:t>
            </w:r>
            <w:r w:rsidR="002661D1">
              <w:rPr>
                <w:rFonts w:asciiTheme="minorHAnsi" w:hAnsiTheme="minorHAnsi" w:cstheme="minorHAnsi"/>
                <w:b/>
              </w:rPr>
              <w:t>Quality and Stability</w:t>
            </w:r>
          </w:p>
        </w:tc>
        <w:tc>
          <w:tcPr>
            <w:tcW w:w="1134" w:type="dxa"/>
            <w:vAlign w:val="center"/>
          </w:tcPr>
          <w:p w14:paraId="35EB21C6" w14:textId="77777777" w:rsidR="00864229" w:rsidRPr="00B8278C" w:rsidRDefault="002661D1" w:rsidP="00CA5E41">
            <w:pPr>
              <w:pStyle w:val="Default"/>
              <w:jc w:val="center"/>
              <w:rPr>
                <w:rFonts w:asciiTheme="minorHAnsi" w:hAnsiTheme="minorHAnsi" w:cstheme="minorHAnsi"/>
                <w:b/>
                <w:bCs/>
              </w:rPr>
            </w:pPr>
            <w:r>
              <w:rPr>
                <w:rFonts w:asciiTheme="minorHAnsi" w:hAnsiTheme="minorHAnsi" w:cstheme="minorHAnsi"/>
                <w:b/>
                <w:bCs/>
              </w:rPr>
              <w:t>5</w:t>
            </w:r>
          </w:p>
        </w:tc>
      </w:tr>
      <w:tr w:rsidR="00864229" w:rsidRPr="00D31656" w14:paraId="2936480C" w14:textId="77777777" w:rsidTr="00985A38">
        <w:trPr>
          <w:trHeight w:val="448"/>
        </w:trPr>
        <w:tc>
          <w:tcPr>
            <w:tcW w:w="8222" w:type="dxa"/>
            <w:vAlign w:val="center"/>
          </w:tcPr>
          <w:p w14:paraId="5144000E" w14:textId="77777777" w:rsidR="00864229" w:rsidRDefault="00B075B1" w:rsidP="00B075B1">
            <w:pPr>
              <w:pStyle w:val="Default"/>
              <w:ind w:left="601"/>
              <w:rPr>
                <w:rFonts w:asciiTheme="minorHAnsi" w:hAnsiTheme="minorHAnsi" w:cstheme="minorHAnsi"/>
                <w:b/>
              </w:rPr>
            </w:pPr>
            <w:r>
              <w:rPr>
                <w:rFonts w:asciiTheme="minorHAnsi" w:hAnsiTheme="minorHAnsi" w:cstheme="minorHAnsi"/>
                <w:b/>
              </w:rPr>
              <w:t xml:space="preserve">6.1   </w:t>
            </w:r>
            <w:r w:rsidR="002661D1">
              <w:rPr>
                <w:rFonts w:asciiTheme="minorHAnsi" w:hAnsiTheme="minorHAnsi" w:cstheme="minorHAnsi"/>
                <w:b/>
              </w:rPr>
              <w:t>Raw Materials and Quality Standards</w:t>
            </w:r>
          </w:p>
        </w:tc>
        <w:tc>
          <w:tcPr>
            <w:tcW w:w="1134" w:type="dxa"/>
            <w:vAlign w:val="center"/>
          </w:tcPr>
          <w:p w14:paraId="38C2EE21" w14:textId="77777777" w:rsidR="00864229" w:rsidRPr="00B8278C" w:rsidRDefault="002661D1" w:rsidP="00CA5E41">
            <w:pPr>
              <w:pStyle w:val="Default"/>
              <w:jc w:val="center"/>
              <w:rPr>
                <w:rFonts w:asciiTheme="minorHAnsi" w:hAnsiTheme="minorHAnsi" w:cstheme="minorHAnsi"/>
                <w:b/>
                <w:bCs/>
              </w:rPr>
            </w:pPr>
            <w:r>
              <w:rPr>
                <w:rFonts w:asciiTheme="minorHAnsi" w:hAnsiTheme="minorHAnsi" w:cstheme="minorHAnsi"/>
                <w:b/>
                <w:bCs/>
              </w:rPr>
              <w:t>5</w:t>
            </w:r>
          </w:p>
        </w:tc>
      </w:tr>
      <w:tr w:rsidR="004E6232" w:rsidRPr="00D31656" w14:paraId="4B242592" w14:textId="77777777" w:rsidTr="00985A38">
        <w:trPr>
          <w:trHeight w:val="448"/>
        </w:trPr>
        <w:tc>
          <w:tcPr>
            <w:tcW w:w="8222" w:type="dxa"/>
            <w:vAlign w:val="center"/>
          </w:tcPr>
          <w:p w14:paraId="2276C8F5" w14:textId="77777777" w:rsidR="004E6232" w:rsidRPr="00803074" w:rsidRDefault="00B075B1" w:rsidP="00B075B1">
            <w:pPr>
              <w:pStyle w:val="Default"/>
              <w:ind w:left="601"/>
              <w:rPr>
                <w:rFonts w:asciiTheme="minorHAnsi" w:hAnsiTheme="minorHAnsi" w:cstheme="minorHAnsi"/>
                <w:b/>
                <w:bCs/>
                <w:color w:val="auto"/>
              </w:rPr>
            </w:pPr>
            <w:r>
              <w:rPr>
                <w:rFonts w:asciiTheme="minorHAnsi" w:hAnsiTheme="minorHAnsi" w:cstheme="minorHAnsi"/>
                <w:b/>
                <w:bCs/>
                <w:color w:val="auto"/>
              </w:rPr>
              <w:t xml:space="preserve">6.2   </w:t>
            </w:r>
            <w:r w:rsidR="002661D1">
              <w:rPr>
                <w:rFonts w:asciiTheme="minorHAnsi" w:hAnsiTheme="minorHAnsi" w:cstheme="minorHAnsi"/>
                <w:b/>
                <w:bCs/>
                <w:color w:val="auto"/>
              </w:rPr>
              <w:t>Formulary Documentation</w:t>
            </w:r>
          </w:p>
        </w:tc>
        <w:tc>
          <w:tcPr>
            <w:tcW w:w="1134" w:type="dxa"/>
            <w:vAlign w:val="center"/>
          </w:tcPr>
          <w:p w14:paraId="42081541" w14:textId="77777777" w:rsidR="004E6232" w:rsidRPr="00803074" w:rsidRDefault="002661D1" w:rsidP="00CA5E41">
            <w:pPr>
              <w:pStyle w:val="Default"/>
              <w:jc w:val="center"/>
              <w:rPr>
                <w:rFonts w:asciiTheme="minorHAnsi" w:hAnsiTheme="minorHAnsi" w:cstheme="minorHAnsi"/>
                <w:b/>
                <w:bCs/>
                <w:color w:val="auto"/>
              </w:rPr>
            </w:pPr>
            <w:r>
              <w:rPr>
                <w:rFonts w:asciiTheme="minorHAnsi" w:hAnsiTheme="minorHAnsi" w:cstheme="minorHAnsi"/>
                <w:b/>
                <w:bCs/>
                <w:color w:val="auto"/>
              </w:rPr>
              <w:t>6</w:t>
            </w:r>
          </w:p>
        </w:tc>
      </w:tr>
      <w:tr w:rsidR="004E6232" w:rsidRPr="00D31656" w14:paraId="527A02C5" w14:textId="77777777" w:rsidTr="00985A38">
        <w:trPr>
          <w:trHeight w:val="448"/>
        </w:trPr>
        <w:tc>
          <w:tcPr>
            <w:tcW w:w="8222" w:type="dxa"/>
            <w:vAlign w:val="center"/>
          </w:tcPr>
          <w:p w14:paraId="44C22C67" w14:textId="77777777" w:rsidR="004E6232" w:rsidRPr="00803074" w:rsidRDefault="00B075B1" w:rsidP="00B075B1">
            <w:pPr>
              <w:pStyle w:val="Default"/>
              <w:numPr>
                <w:ilvl w:val="0"/>
                <w:numId w:val="33"/>
              </w:numPr>
              <w:rPr>
                <w:rFonts w:asciiTheme="minorHAnsi" w:hAnsiTheme="minorHAnsi" w:cstheme="minorHAnsi"/>
                <w:b/>
                <w:bCs/>
                <w:color w:val="auto"/>
              </w:rPr>
            </w:pPr>
            <w:r>
              <w:rPr>
                <w:rFonts w:asciiTheme="minorHAnsi" w:hAnsiTheme="minorHAnsi" w:cstheme="minorHAnsi"/>
                <w:b/>
                <w:bCs/>
                <w:color w:val="auto"/>
              </w:rPr>
              <w:t xml:space="preserve">    </w:t>
            </w:r>
            <w:r w:rsidR="002661D1">
              <w:rPr>
                <w:rFonts w:asciiTheme="minorHAnsi" w:hAnsiTheme="minorHAnsi" w:cstheme="minorHAnsi"/>
                <w:b/>
                <w:bCs/>
                <w:color w:val="auto"/>
              </w:rPr>
              <w:t>Equipment</w:t>
            </w:r>
          </w:p>
        </w:tc>
        <w:tc>
          <w:tcPr>
            <w:tcW w:w="1134" w:type="dxa"/>
            <w:vAlign w:val="center"/>
          </w:tcPr>
          <w:p w14:paraId="682E4781" w14:textId="77777777" w:rsidR="004E6232" w:rsidRPr="00803074" w:rsidRDefault="002661D1" w:rsidP="00CA5E41">
            <w:pPr>
              <w:pStyle w:val="Default"/>
              <w:jc w:val="center"/>
              <w:rPr>
                <w:rFonts w:asciiTheme="minorHAnsi" w:hAnsiTheme="minorHAnsi" w:cstheme="minorHAnsi"/>
                <w:b/>
                <w:bCs/>
                <w:color w:val="auto"/>
              </w:rPr>
            </w:pPr>
            <w:r>
              <w:rPr>
                <w:rFonts w:asciiTheme="minorHAnsi" w:hAnsiTheme="minorHAnsi" w:cstheme="minorHAnsi"/>
                <w:b/>
                <w:bCs/>
                <w:color w:val="auto"/>
              </w:rPr>
              <w:t>6</w:t>
            </w:r>
          </w:p>
        </w:tc>
      </w:tr>
      <w:tr w:rsidR="00864229" w:rsidRPr="00D31656" w14:paraId="0C11A4A7" w14:textId="77777777" w:rsidTr="00985A38">
        <w:trPr>
          <w:trHeight w:val="448"/>
        </w:trPr>
        <w:tc>
          <w:tcPr>
            <w:tcW w:w="8222" w:type="dxa"/>
            <w:vAlign w:val="center"/>
          </w:tcPr>
          <w:p w14:paraId="2DC9106A" w14:textId="77777777" w:rsidR="00864229" w:rsidRDefault="00B075B1" w:rsidP="00B075B1">
            <w:pPr>
              <w:pStyle w:val="Default"/>
              <w:numPr>
                <w:ilvl w:val="0"/>
                <w:numId w:val="33"/>
              </w:numPr>
              <w:rPr>
                <w:rFonts w:asciiTheme="minorHAnsi" w:hAnsiTheme="minorHAnsi" w:cstheme="minorHAnsi"/>
                <w:b/>
                <w:bCs/>
                <w:color w:val="auto"/>
              </w:rPr>
            </w:pPr>
            <w:r>
              <w:rPr>
                <w:rFonts w:asciiTheme="minorHAnsi" w:hAnsiTheme="minorHAnsi" w:cstheme="minorHAnsi"/>
                <w:b/>
                <w:bCs/>
                <w:color w:val="auto"/>
              </w:rPr>
              <w:t xml:space="preserve">    </w:t>
            </w:r>
            <w:r w:rsidR="002661D1">
              <w:rPr>
                <w:rFonts w:asciiTheme="minorHAnsi" w:hAnsiTheme="minorHAnsi" w:cstheme="minorHAnsi"/>
                <w:b/>
                <w:bCs/>
                <w:color w:val="auto"/>
              </w:rPr>
              <w:t>Compounding of Sterile Medicines</w:t>
            </w:r>
          </w:p>
        </w:tc>
        <w:tc>
          <w:tcPr>
            <w:tcW w:w="1134" w:type="dxa"/>
            <w:vAlign w:val="center"/>
          </w:tcPr>
          <w:p w14:paraId="15878BFA" w14:textId="77777777" w:rsidR="00864229" w:rsidRPr="00803074" w:rsidRDefault="002661D1" w:rsidP="00CA5E41">
            <w:pPr>
              <w:pStyle w:val="Default"/>
              <w:jc w:val="center"/>
              <w:rPr>
                <w:rFonts w:asciiTheme="minorHAnsi" w:hAnsiTheme="minorHAnsi" w:cstheme="minorHAnsi"/>
                <w:b/>
                <w:bCs/>
                <w:color w:val="auto"/>
              </w:rPr>
            </w:pPr>
            <w:r>
              <w:rPr>
                <w:rFonts w:asciiTheme="minorHAnsi" w:hAnsiTheme="minorHAnsi" w:cstheme="minorHAnsi"/>
                <w:b/>
                <w:bCs/>
                <w:color w:val="auto"/>
              </w:rPr>
              <w:t>6</w:t>
            </w:r>
          </w:p>
        </w:tc>
      </w:tr>
      <w:tr w:rsidR="003954DB" w:rsidRPr="00D31656" w14:paraId="2BF17D84" w14:textId="77777777" w:rsidTr="00985A38">
        <w:trPr>
          <w:trHeight w:val="448"/>
        </w:trPr>
        <w:tc>
          <w:tcPr>
            <w:tcW w:w="8222" w:type="dxa"/>
            <w:vAlign w:val="center"/>
          </w:tcPr>
          <w:p w14:paraId="1BE6624D" w14:textId="77777777" w:rsidR="003954DB" w:rsidRPr="00B8278C" w:rsidRDefault="00B075B1" w:rsidP="00B075B1">
            <w:pPr>
              <w:pStyle w:val="Default"/>
              <w:numPr>
                <w:ilvl w:val="0"/>
                <w:numId w:val="33"/>
              </w:numPr>
              <w:rPr>
                <w:rFonts w:asciiTheme="minorHAnsi" w:hAnsiTheme="minorHAnsi" w:cstheme="minorHAnsi"/>
                <w:b/>
                <w:bCs/>
              </w:rPr>
            </w:pPr>
            <w:r>
              <w:rPr>
                <w:rFonts w:asciiTheme="minorHAnsi" w:hAnsiTheme="minorHAnsi" w:cstheme="minorHAnsi"/>
                <w:b/>
                <w:bCs/>
              </w:rPr>
              <w:t xml:space="preserve">    </w:t>
            </w:r>
            <w:r w:rsidR="002661D1">
              <w:rPr>
                <w:rFonts w:asciiTheme="minorHAnsi" w:hAnsiTheme="minorHAnsi" w:cstheme="minorHAnsi"/>
                <w:b/>
                <w:bCs/>
              </w:rPr>
              <w:t>Lighting</w:t>
            </w:r>
          </w:p>
        </w:tc>
        <w:tc>
          <w:tcPr>
            <w:tcW w:w="1134" w:type="dxa"/>
            <w:vAlign w:val="center"/>
          </w:tcPr>
          <w:p w14:paraId="7055F052" w14:textId="77777777" w:rsidR="003954DB" w:rsidRPr="00B8278C" w:rsidRDefault="002661D1" w:rsidP="00CA5E41">
            <w:pPr>
              <w:pStyle w:val="Default"/>
              <w:jc w:val="center"/>
              <w:rPr>
                <w:rFonts w:asciiTheme="minorHAnsi" w:hAnsiTheme="minorHAnsi" w:cstheme="minorHAnsi"/>
                <w:b/>
                <w:bCs/>
              </w:rPr>
            </w:pPr>
            <w:r>
              <w:rPr>
                <w:rFonts w:asciiTheme="minorHAnsi" w:hAnsiTheme="minorHAnsi" w:cstheme="minorHAnsi"/>
                <w:b/>
                <w:bCs/>
              </w:rPr>
              <w:t>7</w:t>
            </w:r>
          </w:p>
        </w:tc>
      </w:tr>
      <w:tr w:rsidR="003954DB" w:rsidRPr="00D31656" w14:paraId="451C9ADF" w14:textId="77777777" w:rsidTr="00985A38">
        <w:trPr>
          <w:trHeight w:val="448"/>
        </w:trPr>
        <w:tc>
          <w:tcPr>
            <w:tcW w:w="8222" w:type="dxa"/>
            <w:vAlign w:val="center"/>
          </w:tcPr>
          <w:p w14:paraId="6A68F104" w14:textId="77777777" w:rsidR="003954DB" w:rsidRPr="00B075B1" w:rsidRDefault="00B075B1" w:rsidP="00B075B1">
            <w:pPr>
              <w:pStyle w:val="ListParagraph"/>
              <w:numPr>
                <w:ilvl w:val="0"/>
                <w:numId w:val="33"/>
              </w:numPr>
              <w:spacing w:before="0" w:after="0"/>
              <w:rPr>
                <w:rFonts w:asciiTheme="minorHAnsi" w:hAnsiTheme="minorHAnsi" w:cstheme="minorHAnsi"/>
                <w:b/>
                <w:bCs/>
                <w:sz w:val="24"/>
                <w:szCs w:val="24"/>
              </w:rPr>
            </w:pPr>
            <w:r>
              <w:rPr>
                <w:rFonts w:asciiTheme="minorHAnsi" w:hAnsiTheme="minorHAnsi" w:cstheme="minorHAnsi"/>
                <w:b/>
                <w:bCs/>
                <w:sz w:val="24"/>
                <w:szCs w:val="24"/>
              </w:rPr>
              <w:t xml:space="preserve">    </w:t>
            </w:r>
            <w:r w:rsidR="002661D1">
              <w:rPr>
                <w:rFonts w:asciiTheme="minorHAnsi" w:hAnsiTheme="minorHAnsi" w:cstheme="minorHAnsi"/>
                <w:b/>
                <w:bCs/>
                <w:sz w:val="24"/>
                <w:szCs w:val="24"/>
              </w:rPr>
              <w:t>Temperature Control</w:t>
            </w:r>
          </w:p>
        </w:tc>
        <w:tc>
          <w:tcPr>
            <w:tcW w:w="1134" w:type="dxa"/>
            <w:vAlign w:val="center"/>
          </w:tcPr>
          <w:p w14:paraId="56F30BE8" w14:textId="77777777" w:rsidR="003954DB" w:rsidRPr="00B8278C" w:rsidRDefault="002661D1" w:rsidP="00CA5E41">
            <w:pPr>
              <w:spacing w:before="0" w:after="0"/>
              <w:jc w:val="center"/>
              <w:rPr>
                <w:rFonts w:asciiTheme="minorHAnsi" w:hAnsiTheme="minorHAnsi" w:cstheme="minorHAnsi"/>
                <w:b/>
                <w:sz w:val="24"/>
                <w:szCs w:val="24"/>
              </w:rPr>
            </w:pPr>
            <w:r>
              <w:rPr>
                <w:rFonts w:asciiTheme="minorHAnsi" w:hAnsiTheme="minorHAnsi" w:cstheme="minorHAnsi"/>
                <w:b/>
                <w:sz w:val="24"/>
                <w:szCs w:val="24"/>
              </w:rPr>
              <w:t>7</w:t>
            </w:r>
          </w:p>
        </w:tc>
      </w:tr>
      <w:tr w:rsidR="00DF132F" w:rsidRPr="00D31656" w14:paraId="1C181F33" w14:textId="77777777" w:rsidTr="00985A38">
        <w:trPr>
          <w:trHeight w:val="448"/>
        </w:trPr>
        <w:tc>
          <w:tcPr>
            <w:tcW w:w="8222" w:type="dxa"/>
            <w:vAlign w:val="center"/>
          </w:tcPr>
          <w:p w14:paraId="756E43CF" w14:textId="77777777" w:rsidR="00DF132F" w:rsidRPr="00B075B1" w:rsidRDefault="00B075B1" w:rsidP="00B075B1">
            <w:pPr>
              <w:pStyle w:val="ListParagraph"/>
              <w:numPr>
                <w:ilvl w:val="0"/>
                <w:numId w:val="33"/>
              </w:numPr>
              <w:spacing w:before="0" w:after="0"/>
              <w:rPr>
                <w:rFonts w:asciiTheme="minorHAnsi" w:hAnsiTheme="minorHAnsi" w:cstheme="minorHAnsi"/>
                <w:b/>
                <w:bCs/>
                <w:sz w:val="24"/>
                <w:szCs w:val="24"/>
              </w:rPr>
            </w:pPr>
            <w:r>
              <w:rPr>
                <w:rFonts w:asciiTheme="minorHAnsi" w:hAnsiTheme="minorHAnsi" w:cstheme="minorHAnsi"/>
                <w:b/>
                <w:bCs/>
                <w:sz w:val="24"/>
                <w:szCs w:val="24"/>
              </w:rPr>
              <w:t xml:space="preserve">    </w:t>
            </w:r>
            <w:r w:rsidR="002661D1">
              <w:rPr>
                <w:rFonts w:asciiTheme="minorHAnsi" w:hAnsiTheme="minorHAnsi" w:cstheme="minorHAnsi"/>
                <w:b/>
                <w:bCs/>
                <w:sz w:val="24"/>
                <w:szCs w:val="24"/>
              </w:rPr>
              <w:t>Schedule 8 Safe</w:t>
            </w:r>
          </w:p>
        </w:tc>
        <w:tc>
          <w:tcPr>
            <w:tcW w:w="1134" w:type="dxa"/>
            <w:vAlign w:val="center"/>
          </w:tcPr>
          <w:p w14:paraId="222C647F" w14:textId="77777777" w:rsidR="00DF132F" w:rsidRPr="00B8278C" w:rsidRDefault="002661D1" w:rsidP="00CA5E41">
            <w:pPr>
              <w:spacing w:before="0" w:after="0"/>
              <w:jc w:val="center"/>
              <w:rPr>
                <w:rFonts w:asciiTheme="minorHAnsi" w:hAnsiTheme="minorHAnsi" w:cstheme="minorHAnsi"/>
                <w:b/>
                <w:sz w:val="24"/>
                <w:szCs w:val="24"/>
              </w:rPr>
            </w:pPr>
            <w:r>
              <w:rPr>
                <w:rFonts w:asciiTheme="minorHAnsi" w:hAnsiTheme="minorHAnsi" w:cstheme="minorHAnsi"/>
                <w:b/>
                <w:sz w:val="24"/>
                <w:szCs w:val="24"/>
              </w:rPr>
              <w:t>7</w:t>
            </w:r>
          </w:p>
        </w:tc>
      </w:tr>
      <w:tr w:rsidR="00DF132F" w:rsidRPr="00D31656" w14:paraId="17405BD8" w14:textId="77777777" w:rsidTr="00985A38">
        <w:trPr>
          <w:trHeight w:val="448"/>
        </w:trPr>
        <w:tc>
          <w:tcPr>
            <w:tcW w:w="8222" w:type="dxa"/>
            <w:vAlign w:val="center"/>
          </w:tcPr>
          <w:p w14:paraId="6471B0CE" w14:textId="77777777" w:rsidR="00DF132F" w:rsidRPr="00B075B1" w:rsidRDefault="00B075B1" w:rsidP="00B075B1">
            <w:pPr>
              <w:pStyle w:val="ListParagraph"/>
              <w:numPr>
                <w:ilvl w:val="0"/>
                <w:numId w:val="33"/>
              </w:numPr>
              <w:spacing w:before="0" w:after="0"/>
              <w:rPr>
                <w:rFonts w:asciiTheme="minorHAnsi" w:hAnsiTheme="minorHAnsi" w:cstheme="minorHAnsi"/>
                <w:b/>
                <w:bCs/>
                <w:sz w:val="24"/>
                <w:szCs w:val="24"/>
              </w:rPr>
            </w:pPr>
            <w:r>
              <w:rPr>
                <w:rFonts w:asciiTheme="minorHAnsi" w:hAnsiTheme="minorHAnsi" w:cstheme="minorHAnsi"/>
                <w:b/>
                <w:bCs/>
                <w:sz w:val="24"/>
                <w:szCs w:val="24"/>
              </w:rPr>
              <w:t xml:space="preserve">    </w:t>
            </w:r>
            <w:r w:rsidR="002661D1">
              <w:rPr>
                <w:rFonts w:asciiTheme="minorHAnsi" w:hAnsiTheme="minorHAnsi" w:cstheme="minorHAnsi"/>
                <w:b/>
                <w:bCs/>
                <w:sz w:val="24"/>
                <w:szCs w:val="24"/>
              </w:rPr>
              <w:t>Refrigerator</w:t>
            </w:r>
          </w:p>
        </w:tc>
        <w:tc>
          <w:tcPr>
            <w:tcW w:w="1134" w:type="dxa"/>
            <w:vAlign w:val="center"/>
          </w:tcPr>
          <w:p w14:paraId="7898C166" w14:textId="77777777" w:rsidR="00DF132F" w:rsidRPr="00B8278C" w:rsidRDefault="002661D1" w:rsidP="00CA5E41">
            <w:pPr>
              <w:spacing w:before="0" w:after="0"/>
              <w:jc w:val="center"/>
              <w:rPr>
                <w:rFonts w:asciiTheme="minorHAnsi" w:hAnsiTheme="minorHAnsi" w:cstheme="minorHAnsi"/>
                <w:b/>
                <w:sz w:val="24"/>
                <w:szCs w:val="24"/>
              </w:rPr>
            </w:pPr>
            <w:r>
              <w:rPr>
                <w:rFonts w:asciiTheme="minorHAnsi" w:hAnsiTheme="minorHAnsi" w:cstheme="minorHAnsi"/>
                <w:b/>
                <w:sz w:val="24"/>
                <w:szCs w:val="24"/>
              </w:rPr>
              <w:t>7</w:t>
            </w:r>
          </w:p>
        </w:tc>
      </w:tr>
      <w:tr w:rsidR="00DF132F" w:rsidRPr="00D31656" w14:paraId="30493EB5" w14:textId="77777777" w:rsidTr="00985A38">
        <w:trPr>
          <w:trHeight w:val="448"/>
        </w:trPr>
        <w:tc>
          <w:tcPr>
            <w:tcW w:w="8222" w:type="dxa"/>
            <w:vAlign w:val="center"/>
          </w:tcPr>
          <w:p w14:paraId="1B1035A1" w14:textId="77777777" w:rsidR="00DF132F" w:rsidRPr="00B075B1" w:rsidRDefault="00B075B1" w:rsidP="00B075B1">
            <w:pPr>
              <w:pStyle w:val="ListParagraph"/>
              <w:numPr>
                <w:ilvl w:val="0"/>
                <w:numId w:val="33"/>
              </w:numPr>
              <w:spacing w:before="0" w:after="0"/>
              <w:rPr>
                <w:rFonts w:asciiTheme="minorHAnsi" w:hAnsiTheme="minorHAnsi" w:cstheme="minorHAnsi"/>
                <w:b/>
                <w:bCs/>
                <w:sz w:val="24"/>
                <w:szCs w:val="24"/>
              </w:rPr>
            </w:pPr>
            <w:r>
              <w:rPr>
                <w:rFonts w:asciiTheme="minorHAnsi" w:hAnsiTheme="minorHAnsi" w:cstheme="minorHAnsi"/>
                <w:b/>
                <w:bCs/>
                <w:sz w:val="24"/>
                <w:szCs w:val="24"/>
              </w:rPr>
              <w:t xml:space="preserve">    </w:t>
            </w:r>
            <w:r w:rsidR="002661D1">
              <w:rPr>
                <w:rFonts w:asciiTheme="minorHAnsi" w:hAnsiTheme="minorHAnsi" w:cstheme="minorHAnsi"/>
                <w:b/>
                <w:bCs/>
                <w:sz w:val="24"/>
                <w:szCs w:val="24"/>
              </w:rPr>
              <w:t>Sink Access</w:t>
            </w:r>
          </w:p>
        </w:tc>
        <w:tc>
          <w:tcPr>
            <w:tcW w:w="1134" w:type="dxa"/>
            <w:vAlign w:val="center"/>
          </w:tcPr>
          <w:p w14:paraId="57E611E4" w14:textId="77777777" w:rsidR="00DF132F" w:rsidRPr="00B8278C" w:rsidRDefault="002661D1" w:rsidP="00CA5E41">
            <w:pPr>
              <w:spacing w:before="0" w:after="0"/>
              <w:jc w:val="center"/>
              <w:rPr>
                <w:rFonts w:asciiTheme="minorHAnsi" w:hAnsiTheme="minorHAnsi" w:cstheme="minorHAnsi"/>
                <w:b/>
                <w:sz w:val="24"/>
                <w:szCs w:val="24"/>
              </w:rPr>
            </w:pPr>
            <w:r>
              <w:rPr>
                <w:rFonts w:asciiTheme="minorHAnsi" w:hAnsiTheme="minorHAnsi" w:cstheme="minorHAnsi"/>
                <w:b/>
                <w:sz w:val="24"/>
                <w:szCs w:val="24"/>
              </w:rPr>
              <w:t>8</w:t>
            </w:r>
          </w:p>
        </w:tc>
      </w:tr>
      <w:tr w:rsidR="003954DB" w:rsidRPr="00D31656" w14:paraId="28384F39" w14:textId="77777777" w:rsidTr="00985A38">
        <w:trPr>
          <w:trHeight w:val="448"/>
        </w:trPr>
        <w:tc>
          <w:tcPr>
            <w:tcW w:w="8222" w:type="dxa"/>
            <w:vAlign w:val="center"/>
          </w:tcPr>
          <w:p w14:paraId="04F7684B" w14:textId="77777777" w:rsidR="003954DB" w:rsidRPr="00B075B1" w:rsidRDefault="00B075B1" w:rsidP="00B075B1">
            <w:pPr>
              <w:pStyle w:val="ListParagraph"/>
              <w:numPr>
                <w:ilvl w:val="0"/>
                <w:numId w:val="33"/>
              </w:numPr>
              <w:spacing w:before="0" w:after="0"/>
              <w:rPr>
                <w:rFonts w:asciiTheme="minorHAnsi" w:hAnsiTheme="minorHAnsi" w:cstheme="minorHAnsi"/>
                <w:b/>
                <w:bCs/>
                <w:sz w:val="24"/>
                <w:szCs w:val="24"/>
              </w:rPr>
            </w:pPr>
            <w:r>
              <w:rPr>
                <w:rFonts w:asciiTheme="minorHAnsi" w:hAnsiTheme="minorHAnsi" w:cstheme="minorHAnsi"/>
                <w:b/>
                <w:bCs/>
                <w:sz w:val="24"/>
                <w:szCs w:val="24"/>
              </w:rPr>
              <w:t xml:space="preserve">    </w:t>
            </w:r>
            <w:r w:rsidR="002661D1">
              <w:rPr>
                <w:rFonts w:asciiTheme="minorHAnsi" w:hAnsiTheme="minorHAnsi" w:cstheme="minorHAnsi"/>
                <w:b/>
                <w:bCs/>
                <w:sz w:val="24"/>
                <w:szCs w:val="24"/>
              </w:rPr>
              <w:t>Hygiene and Pest Control</w:t>
            </w:r>
          </w:p>
        </w:tc>
        <w:tc>
          <w:tcPr>
            <w:tcW w:w="1134" w:type="dxa"/>
            <w:vAlign w:val="center"/>
          </w:tcPr>
          <w:p w14:paraId="2268C41D" w14:textId="77777777" w:rsidR="003954DB" w:rsidRPr="00B8278C" w:rsidRDefault="002661D1" w:rsidP="00CA5E41">
            <w:pPr>
              <w:spacing w:before="0" w:after="0"/>
              <w:jc w:val="center"/>
              <w:rPr>
                <w:rFonts w:asciiTheme="minorHAnsi" w:hAnsiTheme="minorHAnsi" w:cstheme="minorHAnsi"/>
                <w:b/>
                <w:sz w:val="24"/>
                <w:szCs w:val="24"/>
              </w:rPr>
            </w:pPr>
            <w:r>
              <w:rPr>
                <w:rFonts w:asciiTheme="minorHAnsi" w:hAnsiTheme="minorHAnsi" w:cstheme="minorHAnsi"/>
                <w:b/>
                <w:sz w:val="24"/>
                <w:szCs w:val="24"/>
              </w:rPr>
              <w:t>8</w:t>
            </w:r>
          </w:p>
        </w:tc>
      </w:tr>
      <w:tr w:rsidR="003954DB" w:rsidRPr="00D31656" w14:paraId="15456CD3" w14:textId="77777777" w:rsidTr="00985A38">
        <w:trPr>
          <w:trHeight w:val="448"/>
        </w:trPr>
        <w:tc>
          <w:tcPr>
            <w:tcW w:w="8222" w:type="dxa"/>
            <w:vAlign w:val="center"/>
          </w:tcPr>
          <w:p w14:paraId="13440A83" w14:textId="77777777" w:rsidR="003954DB" w:rsidRPr="00B075B1" w:rsidRDefault="00B075B1" w:rsidP="00B075B1">
            <w:pPr>
              <w:pStyle w:val="ListParagraph"/>
              <w:numPr>
                <w:ilvl w:val="0"/>
                <w:numId w:val="33"/>
              </w:numPr>
              <w:spacing w:before="0" w:after="0"/>
              <w:rPr>
                <w:rFonts w:asciiTheme="minorHAnsi" w:hAnsiTheme="minorHAnsi" w:cstheme="minorHAnsi"/>
                <w:b/>
                <w:bCs/>
                <w:sz w:val="24"/>
                <w:szCs w:val="24"/>
              </w:rPr>
            </w:pPr>
            <w:r>
              <w:rPr>
                <w:rFonts w:asciiTheme="minorHAnsi" w:hAnsiTheme="minorHAnsi" w:cstheme="minorHAnsi"/>
                <w:b/>
                <w:bCs/>
                <w:sz w:val="24"/>
                <w:szCs w:val="24"/>
              </w:rPr>
              <w:t xml:space="preserve">    </w:t>
            </w:r>
            <w:r w:rsidR="002661D1">
              <w:rPr>
                <w:rFonts w:asciiTheme="minorHAnsi" w:hAnsiTheme="minorHAnsi" w:cstheme="minorHAnsi"/>
                <w:b/>
                <w:bCs/>
                <w:sz w:val="24"/>
                <w:szCs w:val="24"/>
              </w:rPr>
              <w:t>Acknowledgements</w:t>
            </w:r>
          </w:p>
        </w:tc>
        <w:tc>
          <w:tcPr>
            <w:tcW w:w="1134" w:type="dxa"/>
            <w:vAlign w:val="center"/>
          </w:tcPr>
          <w:p w14:paraId="3453FE09" w14:textId="77777777" w:rsidR="003954DB" w:rsidRPr="00B8278C" w:rsidRDefault="008367CA" w:rsidP="00CA5E41">
            <w:pPr>
              <w:spacing w:before="0" w:after="0"/>
              <w:jc w:val="center"/>
              <w:rPr>
                <w:rFonts w:asciiTheme="minorHAnsi" w:hAnsiTheme="minorHAnsi" w:cstheme="minorHAnsi"/>
                <w:b/>
                <w:sz w:val="24"/>
                <w:szCs w:val="24"/>
              </w:rPr>
            </w:pPr>
            <w:r>
              <w:rPr>
                <w:rFonts w:asciiTheme="minorHAnsi" w:hAnsiTheme="minorHAnsi" w:cstheme="minorHAnsi"/>
                <w:b/>
                <w:sz w:val="24"/>
                <w:szCs w:val="24"/>
              </w:rPr>
              <w:t>8</w:t>
            </w:r>
          </w:p>
        </w:tc>
      </w:tr>
      <w:tr w:rsidR="003954DB" w:rsidRPr="00D31656" w14:paraId="0C5717E6" w14:textId="77777777" w:rsidTr="00985A38">
        <w:trPr>
          <w:trHeight w:val="448"/>
        </w:trPr>
        <w:tc>
          <w:tcPr>
            <w:tcW w:w="8222" w:type="dxa"/>
            <w:vAlign w:val="center"/>
          </w:tcPr>
          <w:p w14:paraId="236C8E0E" w14:textId="77777777" w:rsidR="003954DB" w:rsidRPr="00B075B1" w:rsidRDefault="00B075B1" w:rsidP="00B075B1">
            <w:pPr>
              <w:pStyle w:val="ListParagraph"/>
              <w:numPr>
                <w:ilvl w:val="0"/>
                <w:numId w:val="33"/>
              </w:numPr>
              <w:spacing w:before="0" w:after="0"/>
              <w:rPr>
                <w:rFonts w:asciiTheme="minorHAnsi" w:hAnsiTheme="minorHAnsi" w:cstheme="minorHAnsi"/>
                <w:b/>
                <w:bCs/>
                <w:sz w:val="24"/>
                <w:szCs w:val="24"/>
              </w:rPr>
            </w:pPr>
            <w:r>
              <w:rPr>
                <w:rFonts w:asciiTheme="minorHAnsi" w:hAnsiTheme="minorHAnsi" w:cstheme="minorHAnsi"/>
                <w:b/>
                <w:bCs/>
                <w:sz w:val="24"/>
                <w:szCs w:val="24"/>
              </w:rPr>
              <w:t xml:space="preserve">    </w:t>
            </w:r>
            <w:r w:rsidR="002661D1">
              <w:rPr>
                <w:rFonts w:asciiTheme="minorHAnsi" w:hAnsiTheme="minorHAnsi" w:cstheme="minorHAnsi"/>
                <w:b/>
                <w:bCs/>
                <w:sz w:val="24"/>
                <w:szCs w:val="24"/>
              </w:rPr>
              <w:t>Disclaimer</w:t>
            </w:r>
          </w:p>
        </w:tc>
        <w:tc>
          <w:tcPr>
            <w:tcW w:w="1134" w:type="dxa"/>
            <w:vAlign w:val="center"/>
          </w:tcPr>
          <w:p w14:paraId="169279CB" w14:textId="63147819" w:rsidR="003954DB" w:rsidRPr="00B8278C" w:rsidRDefault="00C604F4" w:rsidP="004A2BF2">
            <w:pPr>
              <w:spacing w:before="0" w:after="0"/>
              <w:jc w:val="center"/>
              <w:rPr>
                <w:rFonts w:asciiTheme="minorHAnsi" w:hAnsiTheme="minorHAnsi" w:cstheme="minorHAnsi"/>
                <w:b/>
                <w:sz w:val="24"/>
                <w:szCs w:val="24"/>
              </w:rPr>
            </w:pPr>
            <w:r>
              <w:rPr>
                <w:rFonts w:asciiTheme="minorHAnsi" w:hAnsiTheme="minorHAnsi" w:cstheme="minorHAnsi"/>
                <w:b/>
                <w:sz w:val="24"/>
                <w:szCs w:val="24"/>
              </w:rPr>
              <w:t>9</w:t>
            </w:r>
          </w:p>
        </w:tc>
      </w:tr>
    </w:tbl>
    <w:p w14:paraId="043C7A0C" w14:textId="77777777" w:rsidR="00864229" w:rsidRDefault="00864229">
      <w:pPr>
        <w:spacing w:before="0" w:after="200" w:line="276" w:lineRule="auto"/>
        <w:rPr>
          <w:rFonts w:asciiTheme="minorHAnsi" w:hAnsiTheme="minorHAnsi" w:cstheme="minorHAnsi"/>
          <w:b/>
          <w:sz w:val="16"/>
          <w:szCs w:val="16"/>
        </w:rPr>
      </w:pPr>
      <w:r>
        <w:rPr>
          <w:rFonts w:asciiTheme="minorHAnsi" w:hAnsiTheme="minorHAnsi" w:cstheme="minorHAnsi"/>
          <w:b/>
          <w:sz w:val="16"/>
          <w:szCs w:val="16"/>
        </w:rPr>
        <w:br w:type="page"/>
      </w:r>
    </w:p>
    <w:tbl>
      <w:tblPr>
        <w:tblStyle w:val="TableGrid"/>
        <w:tblpPr w:leftFromText="180" w:rightFromText="180" w:vertAnchor="text" w:horzAnchor="margin" w:tblpY="172"/>
        <w:tblW w:w="93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22"/>
      </w:tblGrid>
      <w:tr w:rsidR="009E1DF4" w:rsidRPr="009E1DF4" w14:paraId="144382A7" w14:textId="77777777" w:rsidTr="001E3A52">
        <w:trPr>
          <w:trHeight w:val="416"/>
        </w:trPr>
        <w:tc>
          <w:tcPr>
            <w:tcW w:w="9322" w:type="dxa"/>
          </w:tcPr>
          <w:p w14:paraId="1F22C746" w14:textId="77777777" w:rsidR="009E1DF4" w:rsidRPr="005008AC" w:rsidRDefault="009E1DF4" w:rsidP="009E1DF4">
            <w:pPr>
              <w:numPr>
                <w:ilvl w:val="0"/>
                <w:numId w:val="20"/>
              </w:numPr>
              <w:ind w:left="567" w:hanging="567"/>
              <w:contextualSpacing/>
              <w:jc w:val="both"/>
              <w:outlineLvl w:val="0"/>
              <w:rPr>
                <w:rFonts w:asciiTheme="minorHAnsi" w:hAnsiTheme="minorHAnsi" w:cstheme="minorHAnsi"/>
                <w:b/>
                <w:sz w:val="28"/>
                <w:szCs w:val="24"/>
              </w:rPr>
            </w:pPr>
            <w:r w:rsidRPr="005008AC">
              <w:rPr>
                <w:rFonts w:asciiTheme="minorHAnsi" w:hAnsiTheme="minorHAnsi" w:cstheme="minorHAnsi"/>
                <w:b/>
                <w:sz w:val="28"/>
                <w:szCs w:val="24"/>
              </w:rPr>
              <w:lastRenderedPageBreak/>
              <w:t>GENERAL INFORMATION</w:t>
            </w:r>
          </w:p>
        </w:tc>
      </w:tr>
      <w:tr w:rsidR="009E1DF4" w:rsidRPr="009E1DF4" w14:paraId="50245830" w14:textId="77777777" w:rsidTr="00A9782C">
        <w:trPr>
          <w:trHeight w:val="736"/>
        </w:trPr>
        <w:tc>
          <w:tcPr>
            <w:tcW w:w="9322" w:type="dxa"/>
          </w:tcPr>
          <w:p w14:paraId="7CF7F94F" w14:textId="207E4956" w:rsidR="009E1DF4" w:rsidRPr="005008AC" w:rsidRDefault="009E1DF4" w:rsidP="001E3A52">
            <w:pPr>
              <w:numPr>
                <w:ilvl w:val="0"/>
                <w:numId w:val="21"/>
              </w:numPr>
              <w:spacing w:after="0"/>
              <w:ind w:left="567" w:hanging="567"/>
              <w:contextualSpacing/>
              <w:jc w:val="both"/>
              <w:rPr>
                <w:rFonts w:asciiTheme="minorHAnsi" w:hAnsiTheme="minorHAnsi" w:cstheme="minorHAnsi"/>
                <w:sz w:val="24"/>
                <w:szCs w:val="24"/>
              </w:rPr>
            </w:pPr>
            <w:r w:rsidRPr="005008AC">
              <w:rPr>
                <w:rFonts w:asciiTheme="minorHAnsi" w:hAnsiTheme="minorHAnsi" w:cstheme="minorHAnsi"/>
                <w:sz w:val="24"/>
                <w:szCs w:val="24"/>
              </w:rPr>
              <w:t xml:space="preserve">Pursuant to the </w:t>
            </w:r>
            <w:r w:rsidRPr="005008AC">
              <w:rPr>
                <w:rFonts w:asciiTheme="minorHAnsi" w:hAnsiTheme="minorHAnsi" w:cstheme="minorHAnsi"/>
                <w:i/>
                <w:sz w:val="24"/>
                <w:szCs w:val="24"/>
              </w:rPr>
              <w:t xml:space="preserve">Health Practitioners Act </w:t>
            </w:r>
            <w:r w:rsidR="00C604F4" w:rsidRPr="009B7691">
              <w:rPr>
                <w:rFonts w:asciiTheme="minorHAnsi" w:hAnsiTheme="minorHAnsi" w:cstheme="minorHAnsi"/>
                <w:i/>
                <w:sz w:val="24"/>
                <w:szCs w:val="24"/>
              </w:rPr>
              <w:t>2004</w:t>
            </w:r>
            <w:r w:rsidR="009B7691">
              <w:rPr>
                <w:rFonts w:asciiTheme="minorHAnsi" w:hAnsiTheme="minorHAnsi" w:cstheme="minorHAnsi"/>
                <w:i/>
                <w:sz w:val="24"/>
                <w:szCs w:val="24"/>
              </w:rPr>
              <w:t xml:space="preserve"> </w:t>
            </w:r>
            <w:r w:rsidRPr="005008AC">
              <w:rPr>
                <w:rFonts w:asciiTheme="minorHAnsi" w:hAnsiTheme="minorHAnsi" w:cstheme="minorHAnsi"/>
                <w:i/>
                <w:sz w:val="24"/>
                <w:szCs w:val="24"/>
              </w:rPr>
              <w:t>(HPA),</w:t>
            </w:r>
            <w:r w:rsidRPr="005008AC">
              <w:rPr>
                <w:rFonts w:asciiTheme="minorHAnsi" w:hAnsiTheme="minorHAnsi" w:cstheme="minorHAnsi"/>
                <w:sz w:val="24"/>
                <w:szCs w:val="24"/>
              </w:rPr>
              <w:t xml:space="preserve"> Schedule 7, Clause 4</w:t>
            </w:r>
            <w:r w:rsidRPr="005008AC">
              <w:rPr>
                <w:rFonts w:asciiTheme="minorHAnsi" w:hAnsiTheme="minorHAnsi" w:cstheme="minorHAnsi"/>
                <w:i/>
                <w:sz w:val="24"/>
                <w:szCs w:val="24"/>
              </w:rPr>
              <w:t xml:space="preserve"> </w:t>
            </w:r>
            <w:r w:rsidRPr="005008AC">
              <w:rPr>
                <w:rFonts w:asciiTheme="minorHAnsi" w:hAnsiTheme="minorHAnsi" w:cstheme="minorHAnsi"/>
                <w:sz w:val="24"/>
                <w:szCs w:val="24"/>
              </w:rPr>
              <w:t>the Pharmacy Premises Committee (Committee) prescribes that all pharmac</w:t>
            </w:r>
            <w:r w:rsidR="00B34095">
              <w:rPr>
                <w:rFonts w:asciiTheme="minorHAnsi" w:hAnsiTheme="minorHAnsi" w:cstheme="minorHAnsi"/>
                <w:sz w:val="24"/>
                <w:szCs w:val="24"/>
              </w:rPr>
              <w:t xml:space="preserve">ies containing a compounding laboratory </w:t>
            </w:r>
            <w:r w:rsidRPr="005008AC">
              <w:rPr>
                <w:rFonts w:asciiTheme="minorHAnsi" w:hAnsiTheme="minorHAnsi" w:cstheme="minorHAnsi"/>
                <w:sz w:val="24"/>
                <w:szCs w:val="24"/>
              </w:rPr>
              <w:t>must comply with the following standard.</w:t>
            </w:r>
          </w:p>
        </w:tc>
      </w:tr>
      <w:tr w:rsidR="009E1DF4" w:rsidRPr="009E1DF4" w14:paraId="21BE7E0C" w14:textId="77777777" w:rsidTr="00A9782C">
        <w:trPr>
          <w:trHeight w:val="736"/>
        </w:trPr>
        <w:tc>
          <w:tcPr>
            <w:tcW w:w="9322" w:type="dxa"/>
          </w:tcPr>
          <w:p w14:paraId="1D581975" w14:textId="77777777" w:rsidR="009E1DF4" w:rsidRPr="005008AC" w:rsidRDefault="009E1DF4" w:rsidP="001E3A52">
            <w:pPr>
              <w:spacing w:after="0"/>
              <w:ind w:left="567" w:hanging="567"/>
              <w:jc w:val="both"/>
              <w:rPr>
                <w:rFonts w:asciiTheme="minorHAnsi" w:hAnsiTheme="minorHAnsi" w:cstheme="minorHAnsi"/>
                <w:sz w:val="24"/>
                <w:szCs w:val="24"/>
              </w:rPr>
            </w:pPr>
            <w:r w:rsidRPr="005008AC">
              <w:rPr>
                <w:rFonts w:asciiTheme="minorHAnsi" w:hAnsiTheme="minorHAnsi" w:cstheme="minorHAnsi"/>
                <w:b/>
                <w:sz w:val="24"/>
                <w:szCs w:val="24"/>
              </w:rPr>
              <w:t>1.2</w:t>
            </w:r>
            <w:r w:rsidRPr="005008AC">
              <w:rPr>
                <w:rFonts w:asciiTheme="minorHAnsi" w:hAnsiTheme="minorHAnsi" w:cstheme="minorHAnsi"/>
                <w:sz w:val="24"/>
                <w:szCs w:val="24"/>
              </w:rPr>
              <w:t xml:space="preserve">   </w:t>
            </w:r>
            <w:r w:rsidR="001E3A52">
              <w:rPr>
                <w:rFonts w:asciiTheme="minorHAnsi" w:hAnsiTheme="minorHAnsi" w:cstheme="minorHAnsi"/>
                <w:sz w:val="24"/>
                <w:szCs w:val="24"/>
              </w:rPr>
              <w:t>Compounding Laboratories</w:t>
            </w:r>
            <w:r w:rsidRPr="005008AC">
              <w:rPr>
                <w:rFonts w:asciiTheme="minorHAnsi" w:hAnsiTheme="minorHAnsi" w:cstheme="minorHAnsi"/>
                <w:sz w:val="24"/>
                <w:szCs w:val="24"/>
              </w:rPr>
              <w:t xml:space="preserve"> found to be in compliance with the </w:t>
            </w:r>
            <w:r w:rsidR="00B34095">
              <w:rPr>
                <w:rFonts w:asciiTheme="minorHAnsi" w:hAnsiTheme="minorHAnsi" w:cstheme="minorHAnsi"/>
                <w:sz w:val="24"/>
                <w:szCs w:val="24"/>
              </w:rPr>
              <w:t>following</w:t>
            </w:r>
            <w:r w:rsidRPr="005008AC">
              <w:rPr>
                <w:rFonts w:asciiTheme="minorHAnsi" w:hAnsiTheme="minorHAnsi" w:cstheme="minorHAnsi"/>
                <w:sz w:val="24"/>
                <w:szCs w:val="24"/>
              </w:rPr>
              <w:t xml:space="preserve"> standard will be issued a Certificate of Compliance under the following conditions:</w:t>
            </w:r>
          </w:p>
          <w:p w14:paraId="57D5662F" w14:textId="77777777" w:rsidR="009E1DF4" w:rsidRPr="005008AC" w:rsidRDefault="009E1DF4" w:rsidP="001E3A52">
            <w:pPr>
              <w:numPr>
                <w:ilvl w:val="0"/>
                <w:numId w:val="22"/>
              </w:numPr>
              <w:spacing w:after="0"/>
              <w:ind w:left="567" w:hanging="567"/>
              <w:contextualSpacing/>
              <w:jc w:val="both"/>
              <w:rPr>
                <w:rFonts w:asciiTheme="minorHAnsi" w:hAnsiTheme="minorHAnsi" w:cstheme="minorHAnsi"/>
                <w:sz w:val="24"/>
                <w:szCs w:val="24"/>
              </w:rPr>
            </w:pPr>
            <w:r w:rsidRPr="005008AC">
              <w:rPr>
                <w:rFonts w:asciiTheme="minorHAnsi" w:hAnsiTheme="minorHAnsi" w:cstheme="minorHAnsi"/>
                <w:sz w:val="24"/>
                <w:szCs w:val="24"/>
              </w:rPr>
              <w:t xml:space="preserve">effective for </w:t>
            </w:r>
            <w:r w:rsidR="00B34095" w:rsidRPr="00AA25BA">
              <w:rPr>
                <w:rFonts w:asciiTheme="minorHAnsi" w:hAnsiTheme="minorHAnsi" w:cstheme="minorHAnsi"/>
                <w:sz w:val="24"/>
                <w:szCs w:val="24"/>
              </w:rPr>
              <w:t>one</w:t>
            </w:r>
            <w:r w:rsidRPr="005008AC">
              <w:rPr>
                <w:rFonts w:asciiTheme="minorHAnsi" w:hAnsiTheme="minorHAnsi" w:cstheme="minorHAnsi"/>
                <w:sz w:val="24"/>
                <w:szCs w:val="24"/>
              </w:rPr>
              <w:t xml:space="preserve"> year;</w:t>
            </w:r>
          </w:p>
          <w:p w14:paraId="30BDFA42" w14:textId="77777777" w:rsidR="009E1DF4" w:rsidRPr="005008AC" w:rsidRDefault="009E1DF4" w:rsidP="001E3A52">
            <w:pPr>
              <w:numPr>
                <w:ilvl w:val="0"/>
                <w:numId w:val="22"/>
              </w:numPr>
              <w:spacing w:after="0"/>
              <w:ind w:left="567" w:hanging="567"/>
              <w:contextualSpacing/>
              <w:jc w:val="both"/>
              <w:rPr>
                <w:rFonts w:asciiTheme="minorHAnsi" w:hAnsiTheme="minorHAnsi" w:cstheme="minorHAnsi"/>
                <w:sz w:val="24"/>
                <w:szCs w:val="24"/>
              </w:rPr>
            </w:pPr>
            <w:r w:rsidRPr="005008AC">
              <w:rPr>
                <w:rFonts w:asciiTheme="minorHAnsi" w:hAnsiTheme="minorHAnsi" w:cstheme="minorHAnsi"/>
                <w:sz w:val="24"/>
                <w:szCs w:val="24"/>
              </w:rPr>
              <w:t>valid only for the address listed</w:t>
            </w:r>
          </w:p>
          <w:p w14:paraId="03368002" w14:textId="77777777" w:rsidR="009E1DF4" w:rsidRPr="005008AC" w:rsidRDefault="009E1DF4" w:rsidP="001E3A52">
            <w:pPr>
              <w:numPr>
                <w:ilvl w:val="0"/>
                <w:numId w:val="22"/>
              </w:numPr>
              <w:spacing w:after="0"/>
              <w:ind w:left="567" w:hanging="567"/>
              <w:contextualSpacing/>
              <w:jc w:val="both"/>
              <w:rPr>
                <w:rFonts w:asciiTheme="minorHAnsi" w:hAnsiTheme="minorHAnsi" w:cstheme="minorHAnsi"/>
                <w:sz w:val="24"/>
                <w:szCs w:val="24"/>
              </w:rPr>
            </w:pPr>
            <w:r w:rsidRPr="005008AC">
              <w:rPr>
                <w:rFonts w:asciiTheme="minorHAnsi" w:hAnsiTheme="minorHAnsi" w:cstheme="minorHAnsi"/>
                <w:sz w:val="24"/>
                <w:szCs w:val="24"/>
              </w:rPr>
              <w:t>not transferrable from the current ownership structure; and</w:t>
            </w:r>
          </w:p>
          <w:p w14:paraId="5CD991E2" w14:textId="77777777" w:rsidR="009E1DF4" w:rsidRPr="005008AC" w:rsidRDefault="009E1DF4" w:rsidP="001E3A52">
            <w:pPr>
              <w:numPr>
                <w:ilvl w:val="0"/>
                <w:numId w:val="22"/>
              </w:numPr>
              <w:spacing w:before="0" w:after="0"/>
              <w:ind w:left="567" w:hanging="567"/>
              <w:contextualSpacing/>
              <w:jc w:val="both"/>
              <w:rPr>
                <w:rFonts w:asciiTheme="minorHAnsi" w:hAnsiTheme="minorHAnsi" w:cstheme="minorHAnsi"/>
                <w:sz w:val="24"/>
                <w:szCs w:val="24"/>
              </w:rPr>
            </w:pPr>
            <w:r w:rsidRPr="005008AC">
              <w:rPr>
                <w:rFonts w:asciiTheme="minorHAnsi" w:hAnsiTheme="minorHAnsi" w:cstheme="minorHAnsi"/>
                <w:sz w:val="24"/>
                <w:szCs w:val="24"/>
              </w:rPr>
              <w:t xml:space="preserve">not valid if the </w:t>
            </w:r>
            <w:r w:rsidR="00B34095">
              <w:rPr>
                <w:rFonts w:asciiTheme="minorHAnsi" w:hAnsiTheme="minorHAnsi" w:cstheme="minorHAnsi"/>
                <w:sz w:val="24"/>
                <w:szCs w:val="24"/>
              </w:rPr>
              <w:t>laboratory</w:t>
            </w:r>
            <w:r w:rsidR="006F56F6">
              <w:rPr>
                <w:rFonts w:asciiTheme="minorHAnsi" w:hAnsiTheme="minorHAnsi" w:cstheme="minorHAnsi"/>
                <w:sz w:val="24"/>
                <w:szCs w:val="24"/>
              </w:rPr>
              <w:t xml:space="preserve"> and/or premises</w:t>
            </w:r>
            <w:r w:rsidRPr="005008AC">
              <w:rPr>
                <w:rFonts w:asciiTheme="minorHAnsi" w:hAnsiTheme="minorHAnsi" w:cstheme="minorHAnsi"/>
                <w:sz w:val="24"/>
                <w:szCs w:val="24"/>
              </w:rPr>
              <w:t xml:space="preserve"> undergo</w:t>
            </w:r>
            <w:r w:rsidR="00B34095">
              <w:rPr>
                <w:rFonts w:asciiTheme="minorHAnsi" w:hAnsiTheme="minorHAnsi" w:cstheme="minorHAnsi"/>
                <w:sz w:val="24"/>
                <w:szCs w:val="24"/>
              </w:rPr>
              <w:t>es</w:t>
            </w:r>
            <w:r w:rsidRPr="005008AC">
              <w:rPr>
                <w:rFonts w:asciiTheme="minorHAnsi" w:hAnsiTheme="minorHAnsi" w:cstheme="minorHAnsi"/>
                <w:sz w:val="24"/>
                <w:szCs w:val="24"/>
              </w:rPr>
              <w:t xml:space="preserve"> major retrofitting.</w:t>
            </w:r>
          </w:p>
        </w:tc>
      </w:tr>
    </w:tbl>
    <w:p w14:paraId="23F64EE7" w14:textId="77777777" w:rsidR="003954DB" w:rsidRPr="008514E3" w:rsidRDefault="003954DB" w:rsidP="008514E3">
      <w:pPr>
        <w:spacing w:before="0" w:after="0"/>
        <w:rPr>
          <w:rFonts w:asciiTheme="minorHAnsi" w:hAnsiTheme="minorHAnsi" w:cstheme="minorHAnsi"/>
          <w:b/>
          <w:sz w:val="28"/>
          <w:szCs w:val="28"/>
        </w:rPr>
      </w:pPr>
    </w:p>
    <w:p w14:paraId="3B3DC4C4" w14:textId="77777777" w:rsidR="003954DB" w:rsidRPr="00803074" w:rsidRDefault="003954DB" w:rsidP="008514E3">
      <w:pPr>
        <w:pStyle w:val="ListParagraph"/>
        <w:numPr>
          <w:ilvl w:val="0"/>
          <w:numId w:val="5"/>
        </w:numPr>
        <w:spacing w:before="0"/>
        <w:ind w:left="567" w:hanging="567"/>
        <w:jc w:val="both"/>
        <w:rPr>
          <w:rFonts w:asciiTheme="minorHAnsi" w:hAnsiTheme="minorHAnsi" w:cstheme="minorHAnsi"/>
          <w:b/>
          <w:sz w:val="28"/>
          <w:szCs w:val="24"/>
        </w:rPr>
      </w:pPr>
      <w:r w:rsidRPr="00803074">
        <w:rPr>
          <w:rFonts w:asciiTheme="minorHAnsi" w:hAnsiTheme="minorHAnsi" w:cstheme="minorHAnsi"/>
          <w:b/>
          <w:sz w:val="28"/>
          <w:szCs w:val="24"/>
        </w:rPr>
        <w:t>OVERVIEW</w:t>
      </w:r>
    </w:p>
    <w:p w14:paraId="4BB26CAB" w14:textId="77777777" w:rsidR="003954DB" w:rsidRPr="00803074" w:rsidRDefault="003954DB" w:rsidP="003954DB">
      <w:pPr>
        <w:spacing w:before="0" w:after="0"/>
        <w:jc w:val="both"/>
        <w:rPr>
          <w:rFonts w:ascii="Calibri" w:hAnsi="Calibri" w:cs="Arial"/>
          <w:sz w:val="24"/>
          <w:szCs w:val="24"/>
        </w:rPr>
      </w:pPr>
      <w:r w:rsidRPr="00803074">
        <w:rPr>
          <w:rFonts w:ascii="Calibri" w:hAnsi="Calibri" w:cs="Arial"/>
          <w:sz w:val="24"/>
          <w:szCs w:val="24"/>
        </w:rPr>
        <w:t xml:space="preserve">The </w:t>
      </w:r>
      <w:r w:rsidR="00B34095">
        <w:rPr>
          <w:rFonts w:ascii="Calibri" w:hAnsi="Calibri" w:cs="Arial"/>
          <w:sz w:val="24"/>
          <w:szCs w:val="24"/>
        </w:rPr>
        <w:t xml:space="preserve">compounding laboratory </w:t>
      </w:r>
      <w:r w:rsidRPr="00803074">
        <w:rPr>
          <w:rFonts w:ascii="Calibri" w:hAnsi="Calibri" w:cs="Arial"/>
          <w:sz w:val="24"/>
          <w:szCs w:val="24"/>
        </w:rPr>
        <w:t xml:space="preserve">must </w:t>
      </w:r>
      <w:r w:rsidR="00B34095">
        <w:rPr>
          <w:rFonts w:ascii="Calibri" w:hAnsi="Calibri" w:cs="Arial"/>
          <w:sz w:val="24"/>
          <w:szCs w:val="24"/>
        </w:rPr>
        <w:t>be</w:t>
      </w:r>
      <w:r w:rsidRPr="00803074">
        <w:rPr>
          <w:rFonts w:ascii="Calibri" w:hAnsi="Calibri" w:cs="Arial"/>
          <w:sz w:val="24"/>
          <w:szCs w:val="24"/>
        </w:rPr>
        <w:t xml:space="preserve"> an enclosed area with sufficient space for the safe provision of </w:t>
      </w:r>
      <w:r w:rsidR="00B34095">
        <w:rPr>
          <w:rFonts w:ascii="Calibri" w:hAnsi="Calibri" w:cs="Arial"/>
          <w:sz w:val="24"/>
          <w:szCs w:val="24"/>
        </w:rPr>
        <w:t xml:space="preserve">compounding </w:t>
      </w:r>
      <w:r w:rsidRPr="00803074">
        <w:rPr>
          <w:rFonts w:ascii="Calibri" w:hAnsi="Calibri" w:cs="Arial"/>
          <w:sz w:val="24"/>
          <w:szCs w:val="24"/>
        </w:rPr>
        <w:t>therapeutic products</w:t>
      </w:r>
      <w:r w:rsidR="00B34095">
        <w:rPr>
          <w:rFonts w:ascii="Calibri" w:hAnsi="Calibri" w:cs="Arial"/>
          <w:sz w:val="24"/>
          <w:szCs w:val="24"/>
        </w:rPr>
        <w:t xml:space="preserve">. </w:t>
      </w:r>
      <w:r w:rsidRPr="00803074">
        <w:rPr>
          <w:rFonts w:ascii="Calibri" w:hAnsi="Calibri" w:cs="Arial"/>
          <w:sz w:val="24"/>
          <w:szCs w:val="24"/>
        </w:rPr>
        <w:t xml:space="preserve">The </w:t>
      </w:r>
      <w:r w:rsidR="00B34095">
        <w:rPr>
          <w:rFonts w:ascii="Calibri" w:hAnsi="Calibri" w:cs="Arial"/>
          <w:sz w:val="24"/>
          <w:szCs w:val="24"/>
        </w:rPr>
        <w:t>laboratory</w:t>
      </w:r>
      <w:r w:rsidRPr="00803074">
        <w:rPr>
          <w:rFonts w:ascii="Calibri" w:hAnsi="Calibri" w:cs="Arial"/>
          <w:sz w:val="24"/>
          <w:szCs w:val="24"/>
        </w:rPr>
        <w:t xml:space="preserve"> must:</w:t>
      </w:r>
    </w:p>
    <w:p w14:paraId="16FFB151" w14:textId="77777777" w:rsidR="003A38BF" w:rsidRDefault="006F56F6" w:rsidP="00C85FAD">
      <w:pPr>
        <w:pStyle w:val="ListParagraph"/>
        <w:numPr>
          <w:ilvl w:val="0"/>
          <w:numId w:val="3"/>
        </w:numPr>
        <w:spacing w:before="0" w:after="0"/>
        <w:ind w:left="567" w:hanging="567"/>
        <w:jc w:val="both"/>
        <w:rPr>
          <w:rFonts w:ascii="Calibri" w:hAnsi="Calibri" w:cs="Arial"/>
          <w:sz w:val="24"/>
          <w:szCs w:val="24"/>
        </w:rPr>
      </w:pPr>
      <w:r>
        <w:rPr>
          <w:rFonts w:ascii="Calibri" w:hAnsi="Calibri" w:cs="Arial"/>
          <w:sz w:val="24"/>
          <w:szCs w:val="24"/>
        </w:rPr>
        <w:t>m</w:t>
      </w:r>
      <w:r w:rsidR="003A38BF">
        <w:rPr>
          <w:rFonts w:ascii="Calibri" w:hAnsi="Calibri" w:cs="Arial"/>
          <w:sz w:val="24"/>
          <w:szCs w:val="24"/>
        </w:rPr>
        <w:t>aintain adequate records for the production of pharmaceutical products for human and veterinary use;</w:t>
      </w:r>
    </w:p>
    <w:p w14:paraId="6A42380E" w14:textId="77777777" w:rsidR="003954DB" w:rsidRPr="00803074" w:rsidRDefault="003954DB" w:rsidP="001E3A52">
      <w:pPr>
        <w:pStyle w:val="ListParagraph"/>
        <w:numPr>
          <w:ilvl w:val="0"/>
          <w:numId w:val="3"/>
        </w:numPr>
        <w:spacing w:after="0"/>
        <w:ind w:left="567" w:hanging="567"/>
        <w:jc w:val="both"/>
        <w:rPr>
          <w:rFonts w:ascii="Calibri" w:hAnsi="Calibri" w:cs="Arial"/>
          <w:sz w:val="24"/>
          <w:szCs w:val="24"/>
        </w:rPr>
      </w:pPr>
      <w:r w:rsidRPr="00803074">
        <w:rPr>
          <w:rFonts w:ascii="Calibri" w:hAnsi="Calibri" w:cs="Arial"/>
          <w:sz w:val="24"/>
          <w:szCs w:val="24"/>
        </w:rPr>
        <w:t xml:space="preserve">provide adequate </w:t>
      </w:r>
      <w:r w:rsidR="003A38BF" w:rsidRPr="00803074">
        <w:rPr>
          <w:rFonts w:ascii="Calibri" w:hAnsi="Calibri" w:cs="Arial"/>
          <w:sz w:val="24"/>
          <w:szCs w:val="24"/>
        </w:rPr>
        <w:t>s</w:t>
      </w:r>
      <w:r w:rsidR="003A38BF">
        <w:rPr>
          <w:rFonts w:ascii="Calibri" w:hAnsi="Calibri" w:cs="Arial"/>
          <w:sz w:val="24"/>
          <w:szCs w:val="24"/>
        </w:rPr>
        <w:t>afeguards to ensure the integrity of the final product;</w:t>
      </w:r>
    </w:p>
    <w:p w14:paraId="096D63CE" w14:textId="77777777" w:rsidR="003954DB" w:rsidRPr="00803074" w:rsidRDefault="003954DB" w:rsidP="001E3A52">
      <w:pPr>
        <w:pStyle w:val="ListParagraph"/>
        <w:numPr>
          <w:ilvl w:val="0"/>
          <w:numId w:val="3"/>
        </w:numPr>
        <w:spacing w:after="0"/>
        <w:ind w:left="567" w:hanging="567"/>
        <w:jc w:val="both"/>
        <w:rPr>
          <w:rFonts w:ascii="Calibri" w:hAnsi="Calibri" w:cs="Arial"/>
          <w:sz w:val="24"/>
          <w:szCs w:val="24"/>
        </w:rPr>
      </w:pPr>
      <w:r w:rsidRPr="00803074">
        <w:rPr>
          <w:rFonts w:ascii="Calibri" w:hAnsi="Calibri" w:cs="Arial"/>
          <w:sz w:val="24"/>
          <w:szCs w:val="24"/>
        </w:rPr>
        <w:t xml:space="preserve">provide the necessary lighting, temperature and humidity control </w:t>
      </w:r>
      <w:r w:rsidR="003A38BF">
        <w:rPr>
          <w:rFonts w:ascii="Calibri" w:hAnsi="Calibri" w:cs="Arial"/>
          <w:sz w:val="24"/>
          <w:szCs w:val="24"/>
        </w:rPr>
        <w:t>applicable for the products being produced</w:t>
      </w:r>
      <w:r w:rsidRPr="00803074">
        <w:rPr>
          <w:rFonts w:ascii="Calibri" w:hAnsi="Calibri" w:cs="Arial"/>
          <w:sz w:val="24"/>
          <w:szCs w:val="24"/>
        </w:rPr>
        <w:t>;</w:t>
      </w:r>
      <w:r w:rsidR="00B34095">
        <w:rPr>
          <w:rFonts w:ascii="Calibri" w:hAnsi="Calibri" w:cs="Arial"/>
          <w:sz w:val="24"/>
          <w:szCs w:val="24"/>
        </w:rPr>
        <w:t xml:space="preserve"> and</w:t>
      </w:r>
    </w:p>
    <w:p w14:paraId="449A8CD5" w14:textId="77777777" w:rsidR="006430E2" w:rsidRPr="00803074" w:rsidRDefault="003954DB" w:rsidP="001E3A52">
      <w:pPr>
        <w:pStyle w:val="ListParagraph"/>
        <w:numPr>
          <w:ilvl w:val="0"/>
          <w:numId w:val="3"/>
        </w:numPr>
        <w:spacing w:after="0"/>
        <w:ind w:left="567" w:hanging="567"/>
        <w:jc w:val="both"/>
        <w:rPr>
          <w:rFonts w:asciiTheme="minorHAnsi" w:hAnsiTheme="minorHAnsi" w:cstheme="minorHAnsi"/>
          <w:sz w:val="24"/>
          <w:szCs w:val="24"/>
        </w:rPr>
      </w:pPr>
      <w:r w:rsidRPr="00803074">
        <w:rPr>
          <w:rFonts w:ascii="Calibri" w:hAnsi="Calibri" w:cs="Arial"/>
          <w:sz w:val="24"/>
          <w:szCs w:val="24"/>
        </w:rPr>
        <w:t>protect consumer privacy.</w:t>
      </w:r>
    </w:p>
    <w:p w14:paraId="7819ADA7" w14:textId="77777777" w:rsidR="003954DB" w:rsidRPr="008514E3" w:rsidRDefault="003954DB" w:rsidP="003954DB">
      <w:pPr>
        <w:pStyle w:val="ListParagraph"/>
        <w:spacing w:before="0" w:after="0"/>
        <w:ind w:left="360"/>
        <w:jc w:val="both"/>
        <w:rPr>
          <w:rFonts w:asciiTheme="minorHAnsi" w:hAnsiTheme="minorHAnsi" w:cstheme="minorHAnsi"/>
          <w:sz w:val="28"/>
          <w:szCs w:val="28"/>
        </w:rPr>
      </w:pPr>
    </w:p>
    <w:p w14:paraId="0C27DD8D" w14:textId="77777777" w:rsidR="006430E2" w:rsidRDefault="003A38BF" w:rsidP="009E1DF4">
      <w:pPr>
        <w:pStyle w:val="ListParagraph"/>
        <w:numPr>
          <w:ilvl w:val="0"/>
          <w:numId w:val="5"/>
        </w:numPr>
        <w:spacing w:before="0"/>
        <w:ind w:left="567" w:hanging="567"/>
        <w:jc w:val="both"/>
        <w:rPr>
          <w:rFonts w:asciiTheme="minorHAnsi" w:hAnsiTheme="minorHAnsi" w:cstheme="minorHAnsi"/>
          <w:b/>
          <w:sz w:val="28"/>
          <w:szCs w:val="24"/>
        </w:rPr>
      </w:pPr>
      <w:r>
        <w:rPr>
          <w:rFonts w:asciiTheme="minorHAnsi" w:hAnsiTheme="minorHAnsi" w:cstheme="minorHAnsi"/>
          <w:b/>
          <w:sz w:val="28"/>
          <w:szCs w:val="24"/>
        </w:rPr>
        <w:t>DEFINITIONS</w:t>
      </w:r>
    </w:p>
    <w:p w14:paraId="706B23B1" w14:textId="77777777" w:rsidR="0092275D" w:rsidRPr="0092275D" w:rsidRDefault="0092275D" w:rsidP="003A38BF">
      <w:pPr>
        <w:spacing w:before="0"/>
        <w:jc w:val="both"/>
        <w:rPr>
          <w:rFonts w:asciiTheme="minorHAnsi" w:hAnsiTheme="minorHAnsi" w:cstheme="minorHAnsi"/>
          <w:b/>
          <w:sz w:val="24"/>
          <w:szCs w:val="24"/>
        </w:rPr>
      </w:pPr>
      <w:r w:rsidRPr="0092275D">
        <w:rPr>
          <w:rFonts w:asciiTheme="minorHAnsi" w:hAnsiTheme="minorHAnsi" w:cstheme="minorHAnsi"/>
          <w:b/>
          <w:sz w:val="24"/>
          <w:szCs w:val="24"/>
        </w:rPr>
        <w:t xml:space="preserve">3.1 </w:t>
      </w:r>
      <w:r w:rsidR="008514E3">
        <w:rPr>
          <w:rFonts w:asciiTheme="minorHAnsi" w:hAnsiTheme="minorHAnsi" w:cstheme="minorHAnsi"/>
          <w:b/>
          <w:sz w:val="24"/>
          <w:szCs w:val="24"/>
        </w:rPr>
        <w:t xml:space="preserve">    </w:t>
      </w:r>
      <w:r w:rsidRPr="0092275D">
        <w:rPr>
          <w:rFonts w:asciiTheme="minorHAnsi" w:hAnsiTheme="minorHAnsi" w:cstheme="minorHAnsi"/>
          <w:b/>
          <w:sz w:val="24"/>
          <w:szCs w:val="24"/>
        </w:rPr>
        <w:t>Compounding Laboratory</w:t>
      </w:r>
    </w:p>
    <w:p w14:paraId="5945235A" w14:textId="77777777" w:rsidR="003A38BF" w:rsidRDefault="00D26675" w:rsidP="003A38BF">
      <w:pPr>
        <w:spacing w:before="0"/>
        <w:jc w:val="both"/>
        <w:rPr>
          <w:rFonts w:asciiTheme="minorHAnsi" w:hAnsiTheme="minorHAnsi" w:cstheme="minorHAnsi"/>
          <w:sz w:val="24"/>
          <w:szCs w:val="24"/>
        </w:rPr>
      </w:pPr>
      <w:r w:rsidRPr="00D26675">
        <w:rPr>
          <w:rFonts w:asciiTheme="minorHAnsi" w:hAnsiTheme="minorHAnsi" w:cstheme="minorHAnsi"/>
          <w:sz w:val="24"/>
          <w:szCs w:val="24"/>
        </w:rPr>
        <w:t>Compounding laboratories in pharmacies and professional services premises can be defined as:</w:t>
      </w:r>
    </w:p>
    <w:p w14:paraId="4C6A1CD2" w14:textId="77777777" w:rsidR="00D26675" w:rsidRDefault="00DB1D99" w:rsidP="006F56F6">
      <w:pPr>
        <w:pStyle w:val="ListParagraph"/>
        <w:numPr>
          <w:ilvl w:val="0"/>
          <w:numId w:val="31"/>
        </w:numPr>
        <w:spacing w:before="0"/>
        <w:ind w:left="567" w:hanging="567"/>
        <w:jc w:val="both"/>
        <w:rPr>
          <w:rFonts w:asciiTheme="minorHAnsi" w:hAnsiTheme="minorHAnsi" w:cstheme="minorHAnsi"/>
          <w:sz w:val="24"/>
          <w:szCs w:val="24"/>
        </w:rPr>
      </w:pPr>
      <w:r>
        <w:rPr>
          <w:rFonts w:asciiTheme="minorHAnsi" w:hAnsiTheme="minorHAnsi" w:cstheme="minorHAnsi"/>
          <w:sz w:val="24"/>
          <w:szCs w:val="24"/>
        </w:rPr>
        <w:t>a</w:t>
      </w:r>
      <w:r w:rsidR="00C85FAD">
        <w:rPr>
          <w:rFonts w:asciiTheme="minorHAnsi" w:hAnsiTheme="minorHAnsi" w:cstheme="minorHAnsi"/>
          <w:sz w:val="24"/>
          <w:szCs w:val="24"/>
        </w:rPr>
        <w:t xml:space="preserve"> </w:t>
      </w:r>
      <w:r w:rsidR="004749AA">
        <w:rPr>
          <w:rFonts w:asciiTheme="minorHAnsi" w:hAnsiTheme="minorHAnsi" w:cstheme="minorHAnsi"/>
          <w:sz w:val="24"/>
          <w:szCs w:val="24"/>
        </w:rPr>
        <w:t>d</w:t>
      </w:r>
      <w:r w:rsidR="00D26675">
        <w:rPr>
          <w:rFonts w:asciiTheme="minorHAnsi" w:hAnsiTheme="minorHAnsi" w:cstheme="minorHAnsi"/>
          <w:sz w:val="24"/>
          <w:szCs w:val="24"/>
        </w:rPr>
        <w:t>edicated space (laboratory) separated from other parts of the premises by floor to ceiling walls or partitions and ha</w:t>
      </w:r>
      <w:r w:rsidR="006F56F6">
        <w:rPr>
          <w:rFonts w:asciiTheme="minorHAnsi" w:hAnsiTheme="minorHAnsi" w:cstheme="minorHAnsi"/>
          <w:sz w:val="24"/>
          <w:szCs w:val="24"/>
        </w:rPr>
        <w:t>ve</w:t>
      </w:r>
      <w:r w:rsidR="00D26675">
        <w:rPr>
          <w:rFonts w:asciiTheme="minorHAnsi" w:hAnsiTheme="minorHAnsi" w:cstheme="minorHAnsi"/>
          <w:sz w:val="24"/>
          <w:szCs w:val="24"/>
        </w:rPr>
        <w:t xml:space="preserve"> at least one doorway.</w:t>
      </w:r>
    </w:p>
    <w:p w14:paraId="1DE07810" w14:textId="77777777" w:rsidR="00D26675" w:rsidRDefault="00D26675" w:rsidP="00D26675">
      <w:pPr>
        <w:spacing w:before="0"/>
        <w:jc w:val="both"/>
        <w:rPr>
          <w:rFonts w:asciiTheme="minorHAnsi" w:hAnsiTheme="minorHAnsi" w:cstheme="minorHAnsi"/>
          <w:sz w:val="24"/>
          <w:szCs w:val="24"/>
        </w:rPr>
      </w:pPr>
      <w:r>
        <w:rPr>
          <w:rFonts w:asciiTheme="minorHAnsi" w:hAnsiTheme="minorHAnsi" w:cstheme="minorHAnsi"/>
          <w:sz w:val="24"/>
          <w:szCs w:val="24"/>
        </w:rPr>
        <w:t>The laboratory must have:</w:t>
      </w:r>
    </w:p>
    <w:p w14:paraId="476AB423" w14:textId="77777777" w:rsidR="00D26675" w:rsidRDefault="004749AA" w:rsidP="00D26675">
      <w:pPr>
        <w:pStyle w:val="ListParagraph"/>
        <w:numPr>
          <w:ilvl w:val="0"/>
          <w:numId w:val="29"/>
        </w:numPr>
        <w:spacing w:before="0"/>
        <w:ind w:left="567" w:hanging="567"/>
        <w:jc w:val="both"/>
        <w:rPr>
          <w:rFonts w:asciiTheme="minorHAnsi" w:hAnsiTheme="minorHAnsi" w:cstheme="minorHAnsi"/>
          <w:sz w:val="24"/>
          <w:szCs w:val="24"/>
        </w:rPr>
      </w:pPr>
      <w:r>
        <w:rPr>
          <w:rFonts w:asciiTheme="minorHAnsi" w:hAnsiTheme="minorHAnsi" w:cstheme="minorHAnsi"/>
          <w:sz w:val="24"/>
          <w:szCs w:val="24"/>
        </w:rPr>
        <w:t>a</w:t>
      </w:r>
      <w:r w:rsidR="00D26675">
        <w:rPr>
          <w:rFonts w:asciiTheme="minorHAnsi" w:hAnsiTheme="minorHAnsi" w:cstheme="minorHAnsi"/>
          <w:sz w:val="24"/>
          <w:szCs w:val="24"/>
        </w:rPr>
        <w:t xml:space="preserve"> floor that is impervious;</w:t>
      </w:r>
    </w:p>
    <w:p w14:paraId="638D70A3" w14:textId="77777777" w:rsidR="00D26675" w:rsidRDefault="004749AA" w:rsidP="00D26675">
      <w:pPr>
        <w:pStyle w:val="ListParagraph"/>
        <w:numPr>
          <w:ilvl w:val="0"/>
          <w:numId w:val="29"/>
        </w:numPr>
        <w:spacing w:before="0"/>
        <w:ind w:left="567" w:hanging="567"/>
        <w:jc w:val="both"/>
        <w:rPr>
          <w:rFonts w:asciiTheme="minorHAnsi" w:hAnsiTheme="minorHAnsi" w:cstheme="minorHAnsi"/>
          <w:sz w:val="24"/>
          <w:szCs w:val="24"/>
        </w:rPr>
      </w:pPr>
      <w:r>
        <w:rPr>
          <w:rFonts w:asciiTheme="minorHAnsi" w:hAnsiTheme="minorHAnsi" w:cstheme="minorHAnsi"/>
          <w:sz w:val="24"/>
          <w:szCs w:val="24"/>
        </w:rPr>
        <w:t>w</w:t>
      </w:r>
      <w:r w:rsidR="00D26675">
        <w:rPr>
          <w:rFonts w:asciiTheme="minorHAnsi" w:hAnsiTheme="minorHAnsi" w:cstheme="minorHAnsi"/>
          <w:sz w:val="24"/>
          <w:szCs w:val="24"/>
        </w:rPr>
        <w:t>alls, benchtops, shelves and ceiling that is washable;</w:t>
      </w:r>
    </w:p>
    <w:p w14:paraId="442719D2" w14:textId="77777777" w:rsidR="00D26675" w:rsidRDefault="004749AA" w:rsidP="00D26675">
      <w:pPr>
        <w:pStyle w:val="ListParagraph"/>
        <w:numPr>
          <w:ilvl w:val="0"/>
          <w:numId w:val="29"/>
        </w:numPr>
        <w:spacing w:before="0"/>
        <w:ind w:left="567" w:hanging="567"/>
        <w:jc w:val="both"/>
        <w:rPr>
          <w:rFonts w:asciiTheme="minorHAnsi" w:hAnsiTheme="minorHAnsi" w:cstheme="minorHAnsi"/>
          <w:sz w:val="24"/>
          <w:szCs w:val="24"/>
        </w:rPr>
      </w:pPr>
      <w:r>
        <w:rPr>
          <w:rFonts w:asciiTheme="minorHAnsi" w:hAnsiTheme="minorHAnsi" w:cstheme="minorHAnsi"/>
          <w:sz w:val="24"/>
          <w:szCs w:val="24"/>
        </w:rPr>
        <w:t>all equipment as is required to carry out the required compounding activities; and</w:t>
      </w:r>
    </w:p>
    <w:p w14:paraId="2B1669C1" w14:textId="77777777" w:rsidR="004749AA" w:rsidRDefault="004749AA" w:rsidP="00D26675">
      <w:pPr>
        <w:pStyle w:val="ListParagraph"/>
        <w:numPr>
          <w:ilvl w:val="0"/>
          <w:numId w:val="29"/>
        </w:numPr>
        <w:spacing w:before="0"/>
        <w:ind w:left="567" w:hanging="567"/>
        <w:jc w:val="both"/>
        <w:rPr>
          <w:rFonts w:asciiTheme="minorHAnsi" w:hAnsiTheme="minorHAnsi" w:cstheme="minorHAnsi"/>
          <w:sz w:val="24"/>
          <w:szCs w:val="24"/>
        </w:rPr>
      </w:pPr>
      <w:r>
        <w:rPr>
          <w:rFonts w:asciiTheme="minorHAnsi" w:hAnsiTheme="minorHAnsi" w:cstheme="minorHAnsi"/>
          <w:sz w:val="24"/>
          <w:szCs w:val="24"/>
        </w:rPr>
        <w:t xml:space="preserve">sufficient area to undertake compounding of medicines in a safe, secure manner. </w:t>
      </w:r>
    </w:p>
    <w:p w14:paraId="15E3CA23" w14:textId="77777777" w:rsidR="004749AA" w:rsidRPr="0092275D" w:rsidRDefault="0092275D" w:rsidP="004749AA">
      <w:pPr>
        <w:spacing w:before="0"/>
        <w:jc w:val="both"/>
        <w:rPr>
          <w:rFonts w:asciiTheme="minorHAnsi" w:hAnsiTheme="minorHAnsi" w:cstheme="minorHAnsi"/>
          <w:b/>
          <w:sz w:val="24"/>
          <w:szCs w:val="24"/>
        </w:rPr>
      </w:pPr>
      <w:r w:rsidRPr="0092275D">
        <w:rPr>
          <w:rFonts w:asciiTheme="minorHAnsi" w:hAnsiTheme="minorHAnsi" w:cstheme="minorHAnsi"/>
          <w:b/>
          <w:sz w:val="24"/>
          <w:szCs w:val="24"/>
        </w:rPr>
        <w:t xml:space="preserve">3.2 </w:t>
      </w:r>
      <w:r w:rsidR="008514E3">
        <w:rPr>
          <w:rFonts w:asciiTheme="minorHAnsi" w:hAnsiTheme="minorHAnsi" w:cstheme="minorHAnsi"/>
          <w:b/>
          <w:sz w:val="24"/>
          <w:szCs w:val="24"/>
        </w:rPr>
        <w:t xml:space="preserve">    </w:t>
      </w:r>
      <w:r w:rsidRPr="0092275D">
        <w:rPr>
          <w:rFonts w:asciiTheme="minorHAnsi" w:hAnsiTheme="minorHAnsi" w:cstheme="minorHAnsi"/>
          <w:b/>
          <w:sz w:val="24"/>
          <w:szCs w:val="24"/>
        </w:rPr>
        <w:t>Compounding and manufacture</w:t>
      </w:r>
    </w:p>
    <w:p w14:paraId="5ECE5CF5" w14:textId="709364A0" w:rsidR="0092275D" w:rsidRDefault="0092275D" w:rsidP="004749AA">
      <w:pPr>
        <w:spacing w:before="0"/>
        <w:jc w:val="both"/>
        <w:rPr>
          <w:rFonts w:asciiTheme="minorHAnsi" w:hAnsiTheme="minorHAnsi" w:cstheme="minorHAnsi"/>
          <w:sz w:val="24"/>
          <w:szCs w:val="24"/>
        </w:rPr>
      </w:pPr>
      <w:r>
        <w:rPr>
          <w:rFonts w:asciiTheme="minorHAnsi" w:hAnsiTheme="minorHAnsi" w:cstheme="minorHAnsi"/>
          <w:sz w:val="24"/>
          <w:szCs w:val="24"/>
        </w:rPr>
        <w:t xml:space="preserve">The </w:t>
      </w:r>
      <w:r w:rsidRPr="009E21D9">
        <w:rPr>
          <w:rFonts w:asciiTheme="minorHAnsi" w:hAnsiTheme="minorHAnsi" w:cstheme="minorHAnsi"/>
          <w:i/>
          <w:sz w:val="24"/>
          <w:szCs w:val="24"/>
        </w:rPr>
        <w:t>Therapeutic Goods Act 1989 (Cth)</w:t>
      </w:r>
      <w:r>
        <w:rPr>
          <w:rFonts w:asciiTheme="minorHAnsi" w:hAnsiTheme="minorHAnsi" w:cstheme="minorHAnsi"/>
          <w:sz w:val="24"/>
          <w:szCs w:val="24"/>
        </w:rPr>
        <w:t xml:space="preserve"> provides the legal framework</w:t>
      </w:r>
      <w:r w:rsidR="009A77D8">
        <w:rPr>
          <w:rFonts w:asciiTheme="minorHAnsi" w:hAnsiTheme="minorHAnsi" w:cstheme="minorHAnsi"/>
          <w:sz w:val="24"/>
          <w:szCs w:val="24"/>
        </w:rPr>
        <w:t xml:space="preserve"> for the import, export, manufacture and supply of therapeutic goods in Australia. Therapeutic goods are required to be entered onto the Australian Register of Therapeutic Goods (ARTG). </w:t>
      </w:r>
    </w:p>
    <w:p w14:paraId="2DD0FE58" w14:textId="409DA34D" w:rsidR="009A77D8" w:rsidRDefault="009A77D8" w:rsidP="004749AA">
      <w:pPr>
        <w:spacing w:before="0"/>
        <w:jc w:val="both"/>
        <w:rPr>
          <w:rFonts w:asciiTheme="minorHAnsi" w:hAnsiTheme="minorHAnsi" w:cstheme="minorHAnsi"/>
          <w:sz w:val="24"/>
          <w:szCs w:val="24"/>
        </w:rPr>
      </w:pPr>
      <w:r>
        <w:rPr>
          <w:rFonts w:asciiTheme="minorHAnsi" w:hAnsiTheme="minorHAnsi" w:cstheme="minorHAnsi"/>
          <w:sz w:val="24"/>
          <w:szCs w:val="24"/>
        </w:rPr>
        <w:t>The manufacture of medicines must be in compliance</w:t>
      </w:r>
      <w:r w:rsidR="00FF3669">
        <w:rPr>
          <w:rFonts w:asciiTheme="minorHAnsi" w:hAnsiTheme="minorHAnsi" w:cstheme="minorHAnsi"/>
          <w:sz w:val="24"/>
          <w:szCs w:val="24"/>
        </w:rPr>
        <w:t xml:space="preserve"> with</w:t>
      </w:r>
      <w:r>
        <w:rPr>
          <w:rFonts w:asciiTheme="minorHAnsi" w:hAnsiTheme="minorHAnsi" w:cstheme="minorHAnsi"/>
          <w:sz w:val="24"/>
          <w:szCs w:val="24"/>
        </w:rPr>
        <w:t xml:space="preserve"> the </w:t>
      </w:r>
      <w:r w:rsidRPr="006F56F6">
        <w:rPr>
          <w:rFonts w:asciiTheme="minorHAnsi" w:hAnsiTheme="minorHAnsi" w:cstheme="minorHAnsi"/>
          <w:i/>
          <w:sz w:val="24"/>
          <w:szCs w:val="24"/>
        </w:rPr>
        <w:t>Guide to Good Manufacturing Practice for Medicinal Products</w:t>
      </w:r>
      <w:r>
        <w:rPr>
          <w:rFonts w:asciiTheme="minorHAnsi" w:hAnsiTheme="minorHAnsi" w:cstheme="minorHAnsi"/>
          <w:sz w:val="24"/>
          <w:szCs w:val="24"/>
        </w:rPr>
        <w:t xml:space="preserve"> and take place in premises approved by the Therapeutic Goods Administration (TGA).</w:t>
      </w:r>
    </w:p>
    <w:p w14:paraId="45BA398E" w14:textId="77777777" w:rsidR="009E21D9" w:rsidRDefault="009E21D9" w:rsidP="00197520">
      <w:pPr>
        <w:spacing w:before="0" w:after="0"/>
        <w:jc w:val="both"/>
        <w:rPr>
          <w:rFonts w:asciiTheme="minorHAnsi" w:hAnsiTheme="minorHAnsi" w:cstheme="minorHAnsi"/>
          <w:sz w:val="24"/>
          <w:szCs w:val="24"/>
        </w:rPr>
      </w:pPr>
      <w:r>
        <w:rPr>
          <w:rFonts w:asciiTheme="minorHAnsi" w:hAnsiTheme="minorHAnsi" w:cstheme="minorHAnsi"/>
          <w:sz w:val="24"/>
          <w:szCs w:val="24"/>
        </w:rPr>
        <w:lastRenderedPageBreak/>
        <w:t>Exemptions exist for pharmacists in relation to the compounding of medicines for human use. These are:</w:t>
      </w:r>
    </w:p>
    <w:p w14:paraId="143ED049" w14:textId="77777777" w:rsidR="009E21D9" w:rsidRDefault="009E21D9" w:rsidP="009E21D9">
      <w:pPr>
        <w:pStyle w:val="ListParagraph"/>
        <w:numPr>
          <w:ilvl w:val="0"/>
          <w:numId w:val="30"/>
        </w:numPr>
        <w:spacing w:before="0"/>
        <w:ind w:left="567" w:hanging="567"/>
        <w:jc w:val="both"/>
        <w:rPr>
          <w:rFonts w:asciiTheme="minorHAnsi" w:hAnsiTheme="minorHAnsi" w:cstheme="minorHAnsi"/>
          <w:sz w:val="24"/>
          <w:szCs w:val="24"/>
        </w:rPr>
      </w:pPr>
      <w:r>
        <w:rPr>
          <w:rFonts w:asciiTheme="minorHAnsi" w:hAnsiTheme="minorHAnsi" w:cstheme="minorHAnsi"/>
          <w:sz w:val="24"/>
          <w:szCs w:val="24"/>
        </w:rPr>
        <w:t>ARTG – compounded medicines are not required to be entered on to the ARTG prior to supply providing they are extemporaneously compounded for a particular person; and</w:t>
      </w:r>
    </w:p>
    <w:p w14:paraId="48C92FE0" w14:textId="77777777" w:rsidR="009E21D9" w:rsidRDefault="009E21D9" w:rsidP="009E21D9">
      <w:pPr>
        <w:pStyle w:val="ListParagraph"/>
        <w:numPr>
          <w:ilvl w:val="0"/>
          <w:numId w:val="30"/>
        </w:numPr>
        <w:spacing w:before="0"/>
        <w:ind w:left="567" w:hanging="567"/>
        <w:jc w:val="both"/>
        <w:rPr>
          <w:rFonts w:asciiTheme="minorHAnsi" w:hAnsiTheme="minorHAnsi" w:cstheme="minorHAnsi"/>
          <w:sz w:val="24"/>
          <w:szCs w:val="24"/>
        </w:rPr>
      </w:pPr>
      <w:r>
        <w:rPr>
          <w:rFonts w:asciiTheme="minorHAnsi" w:hAnsiTheme="minorHAnsi" w:cstheme="minorHAnsi"/>
          <w:sz w:val="24"/>
          <w:szCs w:val="24"/>
        </w:rPr>
        <w:t>Manufacturing of medicines – a license is not required from the TGA providing the pharmacist is practising in a pharmacy which is open to the public or</w:t>
      </w:r>
      <w:r w:rsidR="00ED47FB">
        <w:rPr>
          <w:rFonts w:asciiTheme="minorHAnsi" w:hAnsiTheme="minorHAnsi" w:cstheme="minorHAnsi"/>
          <w:sz w:val="24"/>
          <w:szCs w:val="24"/>
        </w:rPr>
        <w:t xml:space="preserve"> </w:t>
      </w:r>
      <w:r>
        <w:rPr>
          <w:rFonts w:asciiTheme="minorHAnsi" w:hAnsiTheme="minorHAnsi" w:cstheme="minorHAnsi"/>
          <w:sz w:val="24"/>
          <w:szCs w:val="24"/>
        </w:rPr>
        <w:t>on the premises of a private hospital.</w:t>
      </w:r>
    </w:p>
    <w:p w14:paraId="693E766B" w14:textId="77777777" w:rsidR="009E21D9" w:rsidRPr="006F56F6" w:rsidRDefault="009E21D9" w:rsidP="008E64E9">
      <w:pPr>
        <w:spacing w:before="0"/>
        <w:jc w:val="both"/>
        <w:rPr>
          <w:rFonts w:asciiTheme="minorHAnsi" w:hAnsiTheme="minorHAnsi" w:cstheme="minorHAnsi"/>
          <w:sz w:val="24"/>
          <w:szCs w:val="24"/>
        </w:rPr>
      </w:pPr>
      <w:r w:rsidRPr="009E21D9">
        <w:rPr>
          <w:rFonts w:asciiTheme="minorHAnsi" w:hAnsiTheme="minorHAnsi" w:cstheme="minorHAnsi"/>
          <w:sz w:val="24"/>
          <w:szCs w:val="24"/>
          <w:u w:val="single"/>
        </w:rPr>
        <w:t>Note:</w:t>
      </w:r>
      <w:r>
        <w:rPr>
          <w:rFonts w:asciiTheme="minorHAnsi" w:hAnsiTheme="minorHAnsi" w:cstheme="minorHAnsi"/>
          <w:sz w:val="24"/>
          <w:szCs w:val="24"/>
        </w:rPr>
        <w:t xml:space="preserve"> Professional Services Premises containing a compounding laboratory may only supply compounded medicines to the pharmacy to which it is affiliated in order to be </w:t>
      </w:r>
      <w:r w:rsidR="00ED47FB">
        <w:rPr>
          <w:rFonts w:asciiTheme="minorHAnsi" w:hAnsiTheme="minorHAnsi" w:cstheme="minorHAnsi"/>
          <w:sz w:val="24"/>
          <w:szCs w:val="24"/>
        </w:rPr>
        <w:t xml:space="preserve">deemed to be </w:t>
      </w:r>
      <w:r>
        <w:rPr>
          <w:rFonts w:asciiTheme="minorHAnsi" w:hAnsiTheme="minorHAnsi" w:cstheme="minorHAnsi"/>
          <w:sz w:val="24"/>
          <w:szCs w:val="24"/>
        </w:rPr>
        <w:t xml:space="preserve">working within the objects of the </w:t>
      </w:r>
      <w:r w:rsidR="006F56F6" w:rsidRPr="006F56F6">
        <w:rPr>
          <w:rFonts w:asciiTheme="minorHAnsi" w:hAnsiTheme="minorHAnsi" w:cstheme="minorHAnsi"/>
          <w:sz w:val="24"/>
          <w:szCs w:val="24"/>
        </w:rPr>
        <w:t>TGA.</w:t>
      </w:r>
      <w:r w:rsidRPr="006F56F6">
        <w:rPr>
          <w:rFonts w:asciiTheme="minorHAnsi" w:hAnsiTheme="minorHAnsi" w:cstheme="minorHAnsi"/>
          <w:sz w:val="24"/>
          <w:szCs w:val="24"/>
        </w:rPr>
        <w:t xml:space="preserve"> </w:t>
      </w:r>
    </w:p>
    <w:p w14:paraId="1C51E31B" w14:textId="77777777" w:rsidR="00442C2D" w:rsidRDefault="00442C2D" w:rsidP="00442C2D">
      <w:pPr>
        <w:spacing w:before="0"/>
        <w:jc w:val="both"/>
        <w:rPr>
          <w:rFonts w:asciiTheme="minorHAnsi" w:hAnsiTheme="minorHAnsi" w:cstheme="minorHAnsi"/>
          <w:b/>
          <w:sz w:val="24"/>
          <w:szCs w:val="24"/>
        </w:rPr>
      </w:pPr>
      <w:r>
        <w:rPr>
          <w:rFonts w:asciiTheme="minorHAnsi" w:hAnsiTheme="minorHAnsi" w:cstheme="minorHAnsi"/>
          <w:b/>
          <w:sz w:val="24"/>
          <w:szCs w:val="24"/>
        </w:rPr>
        <w:t xml:space="preserve">3.3 </w:t>
      </w:r>
      <w:r w:rsidR="008514E3">
        <w:rPr>
          <w:rFonts w:asciiTheme="minorHAnsi" w:hAnsiTheme="minorHAnsi" w:cstheme="minorHAnsi"/>
          <w:b/>
          <w:sz w:val="24"/>
          <w:szCs w:val="24"/>
        </w:rPr>
        <w:t xml:space="preserve">    </w:t>
      </w:r>
      <w:r>
        <w:rPr>
          <w:rFonts w:asciiTheme="minorHAnsi" w:hAnsiTheme="minorHAnsi" w:cstheme="minorHAnsi"/>
          <w:b/>
          <w:sz w:val="24"/>
          <w:szCs w:val="24"/>
        </w:rPr>
        <w:t xml:space="preserve">Veterinary Compounding </w:t>
      </w:r>
    </w:p>
    <w:p w14:paraId="0C823C6F" w14:textId="77777777" w:rsidR="00442C2D" w:rsidRDefault="00442C2D" w:rsidP="00115723">
      <w:pPr>
        <w:jc w:val="both"/>
        <w:rPr>
          <w:rFonts w:asciiTheme="minorHAnsi" w:hAnsiTheme="minorHAnsi" w:cstheme="minorHAnsi"/>
          <w:sz w:val="24"/>
          <w:szCs w:val="24"/>
        </w:rPr>
      </w:pPr>
      <w:r>
        <w:rPr>
          <w:rFonts w:asciiTheme="minorHAnsi" w:hAnsiTheme="minorHAnsi" w:cstheme="minorHAnsi"/>
          <w:sz w:val="24"/>
          <w:szCs w:val="24"/>
        </w:rPr>
        <w:t xml:space="preserve">Compounding </w:t>
      </w:r>
      <w:r w:rsidR="006F56F6">
        <w:rPr>
          <w:rFonts w:asciiTheme="minorHAnsi" w:hAnsiTheme="minorHAnsi" w:cstheme="minorHAnsi"/>
          <w:sz w:val="24"/>
          <w:szCs w:val="24"/>
        </w:rPr>
        <w:t>l</w:t>
      </w:r>
      <w:r>
        <w:rPr>
          <w:rFonts w:asciiTheme="minorHAnsi" w:hAnsiTheme="minorHAnsi" w:cstheme="minorHAnsi"/>
          <w:sz w:val="24"/>
          <w:szCs w:val="24"/>
        </w:rPr>
        <w:t xml:space="preserve">aboratories undertaking compounding of medicines for veterinary use must comply with the </w:t>
      </w:r>
      <w:r w:rsidRPr="00ED47FB">
        <w:rPr>
          <w:rFonts w:asciiTheme="minorHAnsi" w:hAnsiTheme="minorHAnsi" w:cstheme="minorHAnsi"/>
          <w:i/>
          <w:sz w:val="24"/>
          <w:szCs w:val="24"/>
        </w:rPr>
        <w:t>Agricultural and Veterinary Chemicals Code</w:t>
      </w:r>
      <w:r>
        <w:rPr>
          <w:rFonts w:asciiTheme="minorHAnsi" w:hAnsiTheme="minorHAnsi" w:cstheme="minorHAnsi"/>
          <w:sz w:val="24"/>
          <w:szCs w:val="24"/>
        </w:rPr>
        <w:t xml:space="preserve"> (AgVet Code). The AgVet code authorises a veterinary surgeon to instruct a pharmacist to compound a medicine for use in an animal. The instruction must be in the form of a written instruction</w:t>
      </w:r>
      <w:r w:rsidR="00377012">
        <w:rPr>
          <w:rFonts w:asciiTheme="minorHAnsi" w:hAnsiTheme="minorHAnsi" w:cstheme="minorHAnsi"/>
          <w:sz w:val="24"/>
          <w:szCs w:val="24"/>
        </w:rPr>
        <w:t xml:space="preserve"> (a prescription or requisition order)</w:t>
      </w:r>
      <w:r>
        <w:rPr>
          <w:rFonts w:asciiTheme="minorHAnsi" w:hAnsiTheme="minorHAnsi" w:cstheme="minorHAnsi"/>
          <w:sz w:val="24"/>
          <w:szCs w:val="24"/>
        </w:rPr>
        <w:t xml:space="preserve"> and satisfy the requirements of the Medicines Poisons and Therapeutic </w:t>
      </w:r>
      <w:r w:rsidR="00ED47FB">
        <w:rPr>
          <w:rFonts w:asciiTheme="minorHAnsi" w:hAnsiTheme="minorHAnsi" w:cstheme="minorHAnsi"/>
          <w:sz w:val="24"/>
          <w:szCs w:val="24"/>
        </w:rPr>
        <w:t>Goods Act and accompanying Regulations.</w:t>
      </w:r>
    </w:p>
    <w:p w14:paraId="7B551595" w14:textId="77777777" w:rsidR="00ED47FB" w:rsidRDefault="00ED47FB" w:rsidP="009119F0">
      <w:pPr>
        <w:spacing w:before="0"/>
        <w:jc w:val="both"/>
        <w:rPr>
          <w:rFonts w:asciiTheme="minorHAnsi" w:hAnsiTheme="minorHAnsi" w:cstheme="minorHAnsi"/>
          <w:sz w:val="24"/>
          <w:szCs w:val="24"/>
        </w:rPr>
      </w:pPr>
      <w:r>
        <w:rPr>
          <w:rFonts w:asciiTheme="minorHAnsi" w:hAnsiTheme="minorHAnsi" w:cstheme="minorHAnsi"/>
          <w:sz w:val="24"/>
          <w:szCs w:val="24"/>
        </w:rPr>
        <w:t xml:space="preserve">The Australian </w:t>
      </w:r>
      <w:r w:rsidR="00115723">
        <w:rPr>
          <w:rFonts w:asciiTheme="minorHAnsi" w:hAnsiTheme="minorHAnsi" w:cstheme="minorHAnsi"/>
          <w:sz w:val="24"/>
          <w:szCs w:val="24"/>
        </w:rPr>
        <w:t>V</w:t>
      </w:r>
      <w:r>
        <w:rPr>
          <w:rFonts w:asciiTheme="minorHAnsi" w:hAnsiTheme="minorHAnsi" w:cstheme="minorHAnsi"/>
          <w:sz w:val="24"/>
          <w:szCs w:val="24"/>
        </w:rPr>
        <w:t xml:space="preserve">eterinary Association (AVA) </w:t>
      </w:r>
      <w:r w:rsidR="00115723">
        <w:rPr>
          <w:rFonts w:asciiTheme="minorHAnsi" w:hAnsiTheme="minorHAnsi" w:cstheme="minorHAnsi"/>
          <w:sz w:val="24"/>
          <w:szCs w:val="24"/>
        </w:rPr>
        <w:t>has produced</w:t>
      </w:r>
      <w:r>
        <w:rPr>
          <w:rFonts w:asciiTheme="minorHAnsi" w:hAnsiTheme="minorHAnsi" w:cstheme="minorHAnsi"/>
          <w:sz w:val="24"/>
          <w:szCs w:val="24"/>
        </w:rPr>
        <w:t xml:space="preserve"> </w:t>
      </w:r>
      <w:r w:rsidR="00115723">
        <w:rPr>
          <w:rFonts w:asciiTheme="minorHAnsi" w:hAnsiTheme="minorHAnsi" w:cstheme="minorHAnsi"/>
          <w:sz w:val="24"/>
          <w:szCs w:val="24"/>
        </w:rPr>
        <w:t>a</w:t>
      </w:r>
      <w:r>
        <w:rPr>
          <w:rFonts w:asciiTheme="minorHAnsi" w:hAnsiTheme="minorHAnsi" w:cstheme="minorHAnsi"/>
          <w:sz w:val="24"/>
          <w:szCs w:val="24"/>
        </w:rPr>
        <w:t xml:space="preserve"> guideline</w:t>
      </w:r>
      <w:r w:rsidR="00115723">
        <w:rPr>
          <w:rFonts w:asciiTheme="minorHAnsi" w:hAnsiTheme="minorHAnsi" w:cstheme="minorHAnsi"/>
          <w:sz w:val="24"/>
          <w:szCs w:val="24"/>
        </w:rPr>
        <w:t xml:space="preserve"> for the preparation and use of compounded pharmaceuticals in the veterinary industry. </w:t>
      </w:r>
      <w:r>
        <w:rPr>
          <w:rFonts w:asciiTheme="minorHAnsi" w:hAnsiTheme="minorHAnsi" w:cstheme="minorHAnsi"/>
          <w:sz w:val="24"/>
          <w:szCs w:val="24"/>
        </w:rPr>
        <w:t>Pharmacists</w:t>
      </w:r>
      <w:r w:rsidR="00115723">
        <w:rPr>
          <w:rFonts w:asciiTheme="minorHAnsi" w:hAnsiTheme="minorHAnsi" w:cstheme="minorHAnsi"/>
          <w:sz w:val="24"/>
          <w:szCs w:val="24"/>
        </w:rPr>
        <w:t xml:space="preserve"> undertaking veterinary compounding</w:t>
      </w:r>
      <w:r>
        <w:rPr>
          <w:rFonts w:asciiTheme="minorHAnsi" w:hAnsiTheme="minorHAnsi" w:cstheme="minorHAnsi"/>
          <w:sz w:val="24"/>
          <w:szCs w:val="24"/>
        </w:rPr>
        <w:t xml:space="preserve"> are urged to familiarise themselves with th</w:t>
      </w:r>
      <w:r w:rsidR="00115723">
        <w:rPr>
          <w:rFonts w:asciiTheme="minorHAnsi" w:hAnsiTheme="minorHAnsi" w:cstheme="minorHAnsi"/>
          <w:sz w:val="24"/>
          <w:szCs w:val="24"/>
        </w:rPr>
        <w:t>is guideline.</w:t>
      </w:r>
    </w:p>
    <w:p w14:paraId="0A29FC3A" w14:textId="77777777" w:rsidR="009119F0" w:rsidRDefault="009119F0" w:rsidP="009119F0">
      <w:pPr>
        <w:spacing w:before="0"/>
        <w:jc w:val="both"/>
        <w:rPr>
          <w:rFonts w:asciiTheme="minorHAnsi" w:hAnsiTheme="minorHAnsi" w:cstheme="minorHAnsi"/>
          <w:b/>
          <w:sz w:val="24"/>
          <w:szCs w:val="24"/>
        </w:rPr>
      </w:pPr>
      <w:r w:rsidRPr="009119F0">
        <w:rPr>
          <w:rFonts w:asciiTheme="minorHAnsi" w:hAnsiTheme="minorHAnsi" w:cstheme="minorHAnsi"/>
          <w:b/>
          <w:sz w:val="24"/>
          <w:szCs w:val="24"/>
        </w:rPr>
        <w:t xml:space="preserve">3.4 </w:t>
      </w:r>
      <w:r w:rsidR="008514E3">
        <w:rPr>
          <w:rFonts w:asciiTheme="minorHAnsi" w:hAnsiTheme="minorHAnsi" w:cstheme="minorHAnsi"/>
          <w:b/>
          <w:sz w:val="24"/>
          <w:szCs w:val="24"/>
        </w:rPr>
        <w:t xml:space="preserve">    </w:t>
      </w:r>
      <w:r w:rsidRPr="009119F0">
        <w:rPr>
          <w:rFonts w:asciiTheme="minorHAnsi" w:hAnsiTheme="minorHAnsi" w:cstheme="minorHAnsi"/>
          <w:b/>
          <w:sz w:val="24"/>
          <w:szCs w:val="24"/>
        </w:rPr>
        <w:t>Simple Compounding</w:t>
      </w:r>
    </w:p>
    <w:p w14:paraId="07BE03BB" w14:textId="77777777" w:rsidR="009119F0" w:rsidRPr="009119F0" w:rsidRDefault="009119F0" w:rsidP="00ED47FB">
      <w:pPr>
        <w:spacing w:before="0" w:after="0"/>
        <w:jc w:val="both"/>
        <w:rPr>
          <w:rFonts w:asciiTheme="minorHAnsi" w:hAnsiTheme="minorHAnsi" w:cstheme="minorHAnsi"/>
          <w:sz w:val="24"/>
          <w:szCs w:val="24"/>
        </w:rPr>
      </w:pPr>
      <w:r w:rsidRPr="009119F0">
        <w:rPr>
          <w:rFonts w:asciiTheme="minorHAnsi" w:hAnsiTheme="minorHAnsi" w:cstheme="minorHAnsi"/>
          <w:i/>
          <w:sz w:val="24"/>
          <w:szCs w:val="24"/>
        </w:rPr>
        <w:t>‘The preparation and supply of a single ‘unit of issue’ of a therapeutic product intended for use by a specific person in response to an identified need’</w:t>
      </w:r>
      <w:r>
        <w:rPr>
          <w:rFonts w:asciiTheme="minorHAnsi" w:hAnsiTheme="minorHAnsi" w:cstheme="minorHAnsi"/>
          <w:sz w:val="24"/>
          <w:szCs w:val="24"/>
        </w:rPr>
        <w:t xml:space="preserve"> – PBA, March 2015</w:t>
      </w:r>
    </w:p>
    <w:p w14:paraId="1FA1DB6D" w14:textId="77777777" w:rsidR="009119F0" w:rsidRDefault="009119F0" w:rsidP="00ED47FB">
      <w:pPr>
        <w:spacing w:before="0" w:after="0"/>
        <w:jc w:val="both"/>
        <w:rPr>
          <w:rFonts w:asciiTheme="minorHAnsi" w:hAnsiTheme="minorHAnsi" w:cstheme="minorHAnsi"/>
          <w:sz w:val="24"/>
          <w:szCs w:val="24"/>
        </w:rPr>
      </w:pPr>
    </w:p>
    <w:p w14:paraId="1F6BAACF" w14:textId="77777777" w:rsidR="009119F0" w:rsidRPr="009119F0" w:rsidRDefault="009119F0" w:rsidP="009119F0">
      <w:pPr>
        <w:spacing w:before="0"/>
        <w:jc w:val="both"/>
        <w:rPr>
          <w:rFonts w:asciiTheme="minorHAnsi" w:hAnsiTheme="minorHAnsi" w:cstheme="minorHAnsi"/>
          <w:b/>
          <w:sz w:val="24"/>
          <w:szCs w:val="24"/>
        </w:rPr>
      </w:pPr>
      <w:r w:rsidRPr="009119F0">
        <w:rPr>
          <w:rFonts w:asciiTheme="minorHAnsi" w:hAnsiTheme="minorHAnsi" w:cstheme="minorHAnsi"/>
          <w:b/>
          <w:sz w:val="24"/>
          <w:szCs w:val="24"/>
        </w:rPr>
        <w:t xml:space="preserve">3.5 </w:t>
      </w:r>
      <w:r w:rsidR="008514E3">
        <w:rPr>
          <w:rFonts w:asciiTheme="minorHAnsi" w:hAnsiTheme="minorHAnsi" w:cstheme="minorHAnsi"/>
          <w:b/>
          <w:sz w:val="24"/>
          <w:szCs w:val="24"/>
        </w:rPr>
        <w:t xml:space="preserve">    </w:t>
      </w:r>
      <w:r w:rsidRPr="009119F0">
        <w:rPr>
          <w:rFonts w:asciiTheme="minorHAnsi" w:hAnsiTheme="minorHAnsi" w:cstheme="minorHAnsi"/>
          <w:b/>
          <w:sz w:val="24"/>
          <w:szCs w:val="24"/>
        </w:rPr>
        <w:t>Complex Compounding</w:t>
      </w:r>
    </w:p>
    <w:p w14:paraId="0084823F" w14:textId="36E2E12F" w:rsidR="004005F5" w:rsidRDefault="009119F0" w:rsidP="004005F5">
      <w:pPr>
        <w:spacing w:before="0" w:after="0"/>
        <w:jc w:val="both"/>
        <w:rPr>
          <w:rFonts w:asciiTheme="minorHAnsi" w:hAnsiTheme="minorHAnsi" w:cstheme="minorHAnsi"/>
          <w:sz w:val="24"/>
          <w:szCs w:val="24"/>
        </w:rPr>
      </w:pPr>
      <w:r w:rsidRPr="00D17EB0">
        <w:rPr>
          <w:rFonts w:asciiTheme="minorHAnsi" w:hAnsiTheme="minorHAnsi" w:cstheme="minorHAnsi"/>
          <w:i/>
          <w:sz w:val="24"/>
          <w:szCs w:val="24"/>
        </w:rPr>
        <w:t>‘The preparation and supply of a single ‘unit of issue’ of a therapeutic product that is intended for immediate use by a specific patient and that requires or involves specific competencies, equipment, processes or facilities. Examples include sterile products and preparations containing ingredients which pose an occupational health and safety hazard such as cytotoxic</w:t>
      </w:r>
      <w:r w:rsidR="00D17EB0">
        <w:rPr>
          <w:rFonts w:asciiTheme="minorHAnsi" w:hAnsiTheme="minorHAnsi" w:cstheme="minorHAnsi"/>
          <w:i/>
          <w:sz w:val="24"/>
          <w:szCs w:val="24"/>
        </w:rPr>
        <w:t xml:space="preserve"> agents</w:t>
      </w:r>
      <w:r w:rsidR="00D17EB0" w:rsidRPr="00D17EB0">
        <w:rPr>
          <w:rFonts w:asciiTheme="minorHAnsi" w:hAnsiTheme="minorHAnsi" w:cstheme="minorHAnsi"/>
          <w:i/>
          <w:sz w:val="24"/>
          <w:szCs w:val="24"/>
        </w:rPr>
        <w:t xml:space="preserve"> or hormones</w:t>
      </w:r>
      <w:r w:rsidR="00D17EB0">
        <w:rPr>
          <w:rFonts w:asciiTheme="minorHAnsi" w:hAnsiTheme="minorHAnsi" w:cstheme="minorHAnsi"/>
          <w:i/>
          <w:sz w:val="24"/>
          <w:szCs w:val="24"/>
        </w:rPr>
        <w:t xml:space="preserve">, monoclonal antibodies, micro-dose single unit dosage forms containing less than 25mg of active ingredient’ – </w:t>
      </w:r>
      <w:r w:rsidR="00D17EB0" w:rsidRPr="00D17EB0">
        <w:rPr>
          <w:rFonts w:asciiTheme="minorHAnsi" w:hAnsiTheme="minorHAnsi" w:cstheme="minorHAnsi"/>
          <w:sz w:val="24"/>
          <w:szCs w:val="24"/>
        </w:rPr>
        <w:t>PBA, March 2015</w:t>
      </w:r>
      <w:r w:rsidR="00C604F4">
        <w:rPr>
          <w:rFonts w:asciiTheme="minorHAnsi" w:hAnsiTheme="minorHAnsi" w:cstheme="minorHAnsi"/>
          <w:sz w:val="24"/>
          <w:szCs w:val="24"/>
        </w:rPr>
        <w:t xml:space="preserve"> (1 February 2018 6.2)</w:t>
      </w:r>
    </w:p>
    <w:p w14:paraId="76856374" w14:textId="77777777" w:rsidR="004005F5" w:rsidRDefault="004005F5" w:rsidP="004005F5">
      <w:pPr>
        <w:spacing w:before="0" w:after="0"/>
        <w:jc w:val="both"/>
        <w:rPr>
          <w:rFonts w:asciiTheme="minorHAnsi" w:hAnsiTheme="minorHAnsi" w:cstheme="minorHAnsi"/>
          <w:sz w:val="28"/>
          <w:szCs w:val="28"/>
        </w:rPr>
      </w:pPr>
    </w:p>
    <w:p w14:paraId="76455EA9" w14:textId="77777777" w:rsidR="003954DB" w:rsidRPr="00803074" w:rsidRDefault="003A38BF" w:rsidP="001E3A52">
      <w:pPr>
        <w:pStyle w:val="ListParagraph"/>
        <w:numPr>
          <w:ilvl w:val="0"/>
          <w:numId w:val="5"/>
        </w:numPr>
        <w:spacing w:before="0"/>
        <w:ind w:left="567" w:hanging="567"/>
        <w:jc w:val="both"/>
        <w:rPr>
          <w:rFonts w:asciiTheme="minorHAnsi" w:hAnsiTheme="minorHAnsi" w:cstheme="minorHAnsi"/>
          <w:b/>
          <w:sz w:val="28"/>
          <w:szCs w:val="24"/>
        </w:rPr>
      </w:pPr>
      <w:r>
        <w:rPr>
          <w:rFonts w:asciiTheme="minorHAnsi" w:hAnsiTheme="minorHAnsi" w:cstheme="minorHAnsi"/>
          <w:b/>
          <w:sz w:val="28"/>
          <w:szCs w:val="24"/>
        </w:rPr>
        <w:t>LABORATORY</w:t>
      </w:r>
      <w:r w:rsidR="003954DB" w:rsidRPr="00803074">
        <w:rPr>
          <w:rFonts w:asciiTheme="minorHAnsi" w:hAnsiTheme="minorHAnsi" w:cstheme="minorHAnsi"/>
          <w:b/>
          <w:sz w:val="28"/>
          <w:szCs w:val="24"/>
        </w:rPr>
        <w:t xml:space="preserve"> ACCESS </w:t>
      </w:r>
      <w:r w:rsidR="00ED47FB">
        <w:rPr>
          <w:rFonts w:asciiTheme="minorHAnsi" w:hAnsiTheme="minorHAnsi" w:cstheme="minorHAnsi"/>
          <w:b/>
          <w:sz w:val="28"/>
          <w:szCs w:val="24"/>
        </w:rPr>
        <w:t>AND PERSONAL PROTECTIVE EQUIPMENT</w:t>
      </w:r>
    </w:p>
    <w:p w14:paraId="5E4D78FF" w14:textId="77777777" w:rsidR="003954DB" w:rsidRPr="00803074" w:rsidRDefault="003954DB" w:rsidP="003954DB">
      <w:pPr>
        <w:spacing w:before="0" w:after="0"/>
        <w:jc w:val="both"/>
        <w:rPr>
          <w:rFonts w:ascii="Calibri" w:hAnsi="Calibri"/>
          <w:sz w:val="24"/>
          <w:szCs w:val="24"/>
          <w:lang w:eastAsia="en-AU"/>
        </w:rPr>
      </w:pPr>
      <w:r w:rsidRPr="00803074">
        <w:rPr>
          <w:rFonts w:ascii="Calibri" w:hAnsi="Calibri" w:cs="Arial"/>
          <w:sz w:val="24"/>
          <w:szCs w:val="24"/>
        </w:rPr>
        <w:t xml:space="preserve">The </w:t>
      </w:r>
      <w:r w:rsidR="003A38BF">
        <w:rPr>
          <w:rFonts w:ascii="Calibri" w:hAnsi="Calibri" w:cs="Arial"/>
          <w:sz w:val="24"/>
          <w:szCs w:val="24"/>
        </w:rPr>
        <w:t xml:space="preserve">laboratory </w:t>
      </w:r>
      <w:r w:rsidRPr="00803074">
        <w:rPr>
          <w:rFonts w:ascii="Calibri" w:hAnsi="Calibri" w:cs="Arial"/>
          <w:sz w:val="24"/>
          <w:szCs w:val="24"/>
        </w:rPr>
        <w:t xml:space="preserve">must </w:t>
      </w:r>
      <w:r w:rsidR="003A38BF">
        <w:rPr>
          <w:rFonts w:ascii="Calibri" w:hAnsi="Calibri" w:cs="Arial"/>
          <w:sz w:val="24"/>
          <w:szCs w:val="24"/>
        </w:rPr>
        <w:t>be restricted to persons</w:t>
      </w:r>
      <w:r w:rsidR="004749AA">
        <w:rPr>
          <w:rFonts w:ascii="Calibri" w:hAnsi="Calibri" w:cs="Arial"/>
          <w:sz w:val="24"/>
          <w:szCs w:val="24"/>
        </w:rPr>
        <w:t xml:space="preserve"> who are trained or be under the supervision of suitably qualified persons.</w:t>
      </w:r>
      <w:r w:rsidR="00ED47FB">
        <w:rPr>
          <w:rFonts w:ascii="Calibri" w:hAnsi="Calibri" w:cs="Arial"/>
          <w:sz w:val="24"/>
          <w:szCs w:val="24"/>
        </w:rPr>
        <w:t xml:space="preserve"> Before entering the </w:t>
      </w:r>
      <w:r w:rsidR="006F56F6">
        <w:rPr>
          <w:rFonts w:ascii="Calibri" w:hAnsi="Calibri" w:cs="Arial"/>
          <w:sz w:val="24"/>
          <w:szCs w:val="24"/>
        </w:rPr>
        <w:t xml:space="preserve">compounding </w:t>
      </w:r>
      <w:r w:rsidR="00ED47FB">
        <w:rPr>
          <w:rFonts w:ascii="Calibri" w:hAnsi="Calibri" w:cs="Arial"/>
          <w:sz w:val="24"/>
          <w:szCs w:val="24"/>
        </w:rPr>
        <w:t>laboratory Personal Protective Equipment (PPE) must be worn</w:t>
      </w:r>
      <w:r w:rsidR="006F56F6">
        <w:rPr>
          <w:rFonts w:ascii="Calibri" w:hAnsi="Calibri" w:cs="Arial"/>
          <w:sz w:val="24"/>
          <w:szCs w:val="24"/>
        </w:rPr>
        <w:t>. The PPE must be</w:t>
      </w:r>
      <w:r w:rsidR="00ED47FB">
        <w:rPr>
          <w:rFonts w:ascii="Calibri" w:hAnsi="Calibri" w:cs="Arial"/>
          <w:sz w:val="24"/>
          <w:szCs w:val="24"/>
        </w:rPr>
        <w:t xml:space="preserve"> appropriate to the activities undertaken</w:t>
      </w:r>
      <w:r w:rsidR="006F56F6">
        <w:rPr>
          <w:rFonts w:ascii="Calibri" w:hAnsi="Calibri" w:cs="Arial"/>
          <w:sz w:val="24"/>
          <w:szCs w:val="24"/>
        </w:rPr>
        <w:t xml:space="preserve"> and the chemicals utilised either directly or indirectly.</w:t>
      </w:r>
    </w:p>
    <w:p w14:paraId="5D27B55D" w14:textId="77777777" w:rsidR="003954DB" w:rsidRDefault="003954DB" w:rsidP="003954DB">
      <w:pPr>
        <w:spacing w:before="0" w:after="0"/>
        <w:jc w:val="both"/>
        <w:rPr>
          <w:rFonts w:ascii="Calibri" w:hAnsi="Calibri"/>
          <w:sz w:val="28"/>
          <w:szCs w:val="28"/>
          <w:lang w:eastAsia="en-AU"/>
        </w:rPr>
      </w:pPr>
    </w:p>
    <w:p w14:paraId="57658BBF" w14:textId="77777777" w:rsidR="008367CA" w:rsidRDefault="008367CA" w:rsidP="003954DB">
      <w:pPr>
        <w:spacing w:before="0" w:after="0"/>
        <w:jc w:val="both"/>
        <w:rPr>
          <w:rFonts w:ascii="Calibri" w:hAnsi="Calibri"/>
          <w:sz w:val="28"/>
          <w:szCs w:val="28"/>
          <w:lang w:eastAsia="en-AU"/>
        </w:rPr>
      </w:pPr>
    </w:p>
    <w:p w14:paraId="6DAF0BDB" w14:textId="77777777" w:rsidR="004005F5" w:rsidRDefault="004005F5" w:rsidP="003954DB">
      <w:pPr>
        <w:spacing w:before="0" w:after="0"/>
        <w:jc w:val="both"/>
        <w:rPr>
          <w:rFonts w:ascii="Calibri" w:hAnsi="Calibri"/>
          <w:sz w:val="28"/>
          <w:szCs w:val="28"/>
          <w:lang w:eastAsia="en-AU"/>
        </w:rPr>
      </w:pPr>
    </w:p>
    <w:p w14:paraId="6F66B8DB" w14:textId="77777777" w:rsidR="004005F5" w:rsidRPr="008514E3" w:rsidRDefault="004005F5" w:rsidP="003954DB">
      <w:pPr>
        <w:spacing w:before="0" w:after="0"/>
        <w:jc w:val="both"/>
        <w:rPr>
          <w:rFonts w:ascii="Calibri" w:hAnsi="Calibri"/>
          <w:sz w:val="28"/>
          <w:szCs w:val="28"/>
          <w:lang w:eastAsia="en-AU"/>
        </w:rPr>
      </w:pPr>
    </w:p>
    <w:p w14:paraId="52CEA3C4" w14:textId="77777777" w:rsidR="005C0C05" w:rsidRDefault="00CC48A7" w:rsidP="00143A88">
      <w:pPr>
        <w:pStyle w:val="ListParagraph"/>
        <w:numPr>
          <w:ilvl w:val="0"/>
          <w:numId w:val="5"/>
        </w:numPr>
        <w:spacing w:before="0"/>
        <w:ind w:left="567" w:hanging="567"/>
        <w:jc w:val="both"/>
        <w:rPr>
          <w:rFonts w:asciiTheme="minorHAnsi" w:hAnsiTheme="minorHAnsi" w:cstheme="minorHAnsi"/>
          <w:b/>
          <w:sz w:val="28"/>
          <w:szCs w:val="24"/>
        </w:rPr>
      </w:pPr>
      <w:r>
        <w:rPr>
          <w:rFonts w:asciiTheme="minorHAnsi" w:hAnsiTheme="minorHAnsi" w:cstheme="minorHAnsi"/>
          <w:b/>
          <w:sz w:val="28"/>
          <w:szCs w:val="24"/>
        </w:rPr>
        <w:lastRenderedPageBreak/>
        <w:t>STAFF</w:t>
      </w:r>
      <w:r w:rsidR="00C75A83">
        <w:rPr>
          <w:rFonts w:asciiTheme="minorHAnsi" w:hAnsiTheme="minorHAnsi" w:cstheme="minorHAnsi"/>
          <w:b/>
          <w:sz w:val="28"/>
          <w:szCs w:val="24"/>
        </w:rPr>
        <w:t xml:space="preserve"> </w:t>
      </w:r>
      <w:r>
        <w:rPr>
          <w:rFonts w:asciiTheme="minorHAnsi" w:hAnsiTheme="minorHAnsi" w:cstheme="minorHAnsi"/>
          <w:b/>
          <w:sz w:val="28"/>
          <w:szCs w:val="24"/>
        </w:rPr>
        <w:t>AND TRAINING</w:t>
      </w:r>
    </w:p>
    <w:p w14:paraId="5C6D79EE" w14:textId="77777777" w:rsidR="00084437" w:rsidRPr="00084437" w:rsidRDefault="00084437" w:rsidP="00197520">
      <w:pPr>
        <w:spacing w:before="0"/>
        <w:jc w:val="both"/>
        <w:rPr>
          <w:rFonts w:asciiTheme="minorHAnsi" w:hAnsiTheme="minorHAnsi" w:cstheme="minorHAnsi"/>
          <w:sz w:val="24"/>
          <w:szCs w:val="24"/>
        </w:rPr>
      </w:pPr>
      <w:r w:rsidRPr="00084437">
        <w:rPr>
          <w:rFonts w:asciiTheme="minorHAnsi" w:hAnsiTheme="minorHAnsi" w:cstheme="minorHAnsi"/>
          <w:sz w:val="24"/>
          <w:szCs w:val="24"/>
        </w:rPr>
        <w:t>All activities undertaken in the compounding laboratory need to be assessed on a risk analysis. The pharmacist-in-charge has the responsibility to make sure all staff employed to work in the compounding laboratory are appropriately trained.</w:t>
      </w:r>
    </w:p>
    <w:p w14:paraId="6EEB9698" w14:textId="77777777" w:rsidR="00084437" w:rsidRDefault="00084437" w:rsidP="00197520">
      <w:pPr>
        <w:spacing w:before="0"/>
        <w:jc w:val="both"/>
        <w:rPr>
          <w:rFonts w:asciiTheme="minorHAnsi" w:hAnsiTheme="minorHAnsi" w:cstheme="minorHAnsi"/>
          <w:sz w:val="24"/>
          <w:szCs w:val="24"/>
        </w:rPr>
      </w:pPr>
      <w:r w:rsidRPr="00084437">
        <w:rPr>
          <w:rFonts w:asciiTheme="minorHAnsi" w:hAnsiTheme="minorHAnsi" w:cstheme="minorHAnsi"/>
          <w:sz w:val="24"/>
          <w:szCs w:val="24"/>
        </w:rPr>
        <w:t>The health and wellbeing of the staff employed to work on the compounding laboratory is also the responsibility of the pharmacist-in-charge.</w:t>
      </w:r>
    </w:p>
    <w:p w14:paraId="5EFD3E14" w14:textId="77777777" w:rsidR="00084437" w:rsidRPr="00084437" w:rsidRDefault="00084437" w:rsidP="008E64E9">
      <w:pPr>
        <w:spacing w:before="0"/>
        <w:jc w:val="both"/>
        <w:rPr>
          <w:rFonts w:asciiTheme="minorHAnsi" w:hAnsiTheme="minorHAnsi" w:cstheme="minorHAnsi"/>
          <w:sz w:val="24"/>
          <w:szCs w:val="24"/>
        </w:rPr>
      </w:pPr>
      <w:r>
        <w:rPr>
          <w:rFonts w:asciiTheme="minorHAnsi" w:hAnsiTheme="minorHAnsi" w:cstheme="minorHAnsi"/>
          <w:sz w:val="24"/>
          <w:szCs w:val="24"/>
        </w:rPr>
        <w:t>Records of training and health assessments of staff dealing with high risk raw materials must be kept for all staff working in the compounding laboratory. These records must be produced if requested by authorised officers.</w:t>
      </w:r>
    </w:p>
    <w:p w14:paraId="34435EA8" w14:textId="77777777" w:rsidR="00824656" w:rsidRDefault="008514E3" w:rsidP="00143A88">
      <w:pPr>
        <w:pStyle w:val="ListParagraph"/>
        <w:numPr>
          <w:ilvl w:val="1"/>
          <w:numId w:val="5"/>
        </w:numPr>
        <w:spacing w:before="0"/>
        <w:ind w:left="567" w:hanging="567"/>
        <w:jc w:val="both"/>
        <w:rPr>
          <w:rFonts w:asciiTheme="minorHAnsi" w:hAnsiTheme="minorHAnsi" w:cstheme="minorHAnsi"/>
          <w:b/>
          <w:sz w:val="24"/>
          <w:szCs w:val="24"/>
        </w:rPr>
      </w:pPr>
      <w:r>
        <w:rPr>
          <w:rFonts w:asciiTheme="minorHAnsi" w:hAnsiTheme="minorHAnsi" w:cstheme="minorHAnsi"/>
          <w:b/>
          <w:sz w:val="24"/>
          <w:szCs w:val="24"/>
        </w:rPr>
        <w:t xml:space="preserve"> </w:t>
      </w:r>
      <w:r w:rsidR="00084437" w:rsidRPr="00084437">
        <w:rPr>
          <w:rFonts w:asciiTheme="minorHAnsi" w:hAnsiTheme="minorHAnsi" w:cstheme="minorHAnsi"/>
          <w:b/>
          <w:sz w:val="24"/>
          <w:szCs w:val="24"/>
        </w:rPr>
        <w:t>Pharmacists</w:t>
      </w:r>
    </w:p>
    <w:p w14:paraId="17932142" w14:textId="77777777" w:rsidR="00143A88" w:rsidRDefault="00084437" w:rsidP="00084437">
      <w:pPr>
        <w:spacing w:before="0" w:after="0"/>
        <w:jc w:val="both"/>
        <w:rPr>
          <w:rFonts w:asciiTheme="minorHAnsi" w:hAnsiTheme="minorHAnsi" w:cstheme="minorHAnsi"/>
          <w:sz w:val="24"/>
          <w:szCs w:val="24"/>
        </w:rPr>
      </w:pPr>
      <w:r w:rsidRPr="00825851">
        <w:rPr>
          <w:rFonts w:asciiTheme="minorHAnsi" w:hAnsiTheme="minorHAnsi" w:cstheme="minorHAnsi"/>
          <w:sz w:val="24"/>
          <w:szCs w:val="24"/>
        </w:rPr>
        <w:t xml:space="preserve">Pharmacists </w:t>
      </w:r>
      <w:r w:rsidR="00D17EB0">
        <w:rPr>
          <w:rFonts w:asciiTheme="minorHAnsi" w:hAnsiTheme="minorHAnsi" w:cstheme="minorHAnsi"/>
          <w:sz w:val="24"/>
          <w:szCs w:val="24"/>
        </w:rPr>
        <w:t xml:space="preserve">undertaking simple compounding activities should have the competencies to take on these activities. All pharmacists engaging in complex compounding are required to undertake formal training </w:t>
      </w:r>
      <w:r w:rsidR="00143A88">
        <w:rPr>
          <w:rFonts w:asciiTheme="minorHAnsi" w:hAnsiTheme="minorHAnsi" w:cstheme="minorHAnsi"/>
          <w:sz w:val="24"/>
          <w:szCs w:val="24"/>
        </w:rPr>
        <w:t>that is appropriate. The Pharmacy Board of Australia lists these competencies as:</w:t>
      </w:r>
    </w:p>
    <w:p w14:paraId="026FACBC" w14:textId="77777777" w:rsidR="00084437" w:rsidRPr="00143A88" w:rsidRDefault="00143A88" w:rsidP="00143A88">
      <w:pPr>
        <w:pStyle w:val="ListParagraph"/>
        <w:numPr>
          <w:ilvl w:val="0"/>
          <w:numId w:val="36"/>
        </w:numPr>
        <w:spacing w:before="0" w:after="0"/>
        <w:ind w:left="567" w:hanging="567"/>
        <w:jc w:val="both"/>
        <w:rPr>
          <w:rFonts w:asciiTheme="minorHAnsi" w:hAnsiTheme="minorHAnsi" w:cstheme="minorHAnsi"/>
          <w:sz w:val="24"/>
          <w:szCs w:val="24"/>
        </w:rPr>
      </w:pPr>
      <w:r w:rsidRPr="00143A88">
        <w:rPr>
          <w:rFonts w:asciiTheme="minorHAnsi" w:hAnsiTheme="minorHAnsi" w:cstheme="minorHAnsi"/>
          <w:sz w:val="24"/>
          <w:szCs w:val="24"/>
        </w:rPr>
        <w:t>Compounding conventions and principles including chemical competencies</w:t>
      </w:r>
      <w:r>
        <w:rPr>
          <w:rFonts w:asciiTheme="minorHAnsi" w:hAnsiTheme="minorHAnsi" w:cstheme="minorHAnsi"/>
          <w:sz w:val="24"/>
          <w:szCs w:val="24"/>
        </w:rPr>
        <w:t>;</w:t>
      </w:r>
    </w:p>
    <w:p w14:paraId="11424DEA" w14:textId="77777777" w:rsidR="00143A88" w:rsidRPr="00143A88" w:rsidRDefault="00143A88" w:rsidP="00143A88">
      <w:pPr>
        <w:pStyle w:val="ListParagraph"/>
        <w:numPr>
          <w:ilvl w:val="0"/>
          <w:numId w:val="36"/>
        </w:numPr>
        <w:spacing w:before="0" w:after="0"/>
        <w:ind w:left="567" w:hanging="567"/>
        <w:jc w:val="both"/>
        <w:rPr>
          <w:rFonts w:asciiTheme="minorHAnsi" w:hAnsiTheme="minorHAnsi" w:cstheme="minorHAnsi"/>
          <w:sz w:val="24"/>
          <w:szCs w:val="24"/>
        </w:rPr>
      </w:pPr>
      <w:r w:rsidRPr="00143A88">
        <w:rPr>
          <w:rFonts w:asciiTheme="minorHAnsi" w:hAnsiTheme="minorHAnsi" w:cstheme="minorHAnsi"/>
          <w:sz w:val="24"/>
          <w:szCs w:val="24"/>
        </w:rPr>
        <w:t>Utilisation of specialised information sources to identify suitable formulations</w:t>
      </w:r>
      <w:r>
        <w:rPr>
          <w:rFonts w:asciiTheme="minorHAnsi" w:hAnsiTheme="minorHAnsi" w:cstheme="minorHAnsi"/>
          <w:sz w:val="24"/>
          <w:szCs w:val="24"/>
        </w:rPr>
        <w:t>;</w:t>
      </w:r>
    </w:p>
    <w:p w14:paraId="37B3C488" w14:textId="77777777" w:rsidR="00143A88" w:rsidRPr="00143A88" w:rsidRDefault="00143A88" w:rsidP="00143A88">
      <w:pPr>
        <w:pStyle w:val="ListParagraph"/>
        <w:numPr>
          <w:ilvl w:val="0"/>
          <w:numId w:val="36"/>
        </w:numPr>
        <w:spacing w:before="0" w:after="0"/>
        <w:ind w:left="567" w:hanging="567"/>
        <w:jc w:val="both"/>
        <w:rPr>
          <w:rFonts w:asciiTheme="minorHAnsi" w:hAnsiTheme="minorHAnsi" w:cstheme="minorHAnsi"/>
          <w:sz w:val="24"/>
          <w:szCs w:val="24"/>
        </w:rPr>
      </w:pPr>
      <w:r w:rsidRPr="00143A88">
        <w:rPr>
          <w:rFonts w:asciiTheme="minorHAnsi" w:hAnsiTheme="minorHAnsi" w:cstheme="minorHAnsi"/>
          <w:sz w:val="24"/>
          <w:szCs w:val="24"/>
        </w:rPr>
        <w:t>Safe handling and waste disposal</w:t>
      </w:r>
      <w:r>
        <w:rPr>
          <w:rFonts w:asciiTheme="minorHAnsi" w:hAnsiTheme="minorHAnsi" w:cstheme="minorHAnsi"/>
          <w:sz w:val="24"/>
          <w:szCs w:val="24"/>
        </w:rPr>
        <w:t>; and</w:t>
      </w:r>
    </w:p>
    <w:p w14:paraId="06875A92" w14:textId="77777777" w:rsidR="00143A88" w:rsidRDefault="00143A88" w:rsidP="00143A88">
      <w:pPr>
        <w:pStyle w:val="ListParagraph"/>
        <w:numPr>
          <w:ilvl w:val="0"/>
          <w:numId w:val="36"/>
        </w:numPr>
        <w:spacing w:before="0" w:after="0"/>
        <w:ind w:left="567" w:hanging="567"/>
        <w:jc w:val="both"/>
        <w:rPr>
          <w:rFonts w:asciiTheme="minorHAnsi" w:hAnsiTheme="minorHAnsi" w:cstheme="minorHAnsi"/>
          <w:sz w:val="24"/>
          <w:szCs w:val="24"/>
        </w:rPr>
      </w:pPr>
      <w:r w:rsidRPr="00143A88">
        <w:rPr>
          <w:rFonts w:asciiTheme="minorHAnsi" w:hAnsiTheme="minorHAnsi" w:cstheme="minorHAnsi"/>
          <w:sz w:val="24"/>
          <w:szCs w:val="24"/>
        </w:rPr>
        <w:t>Pharmacotherapeutic and pharmacokinetic considerations</w:t>
      </w:r>
      <w:r w:rsidR="006B3070">
        <w:rPr>
          <w:rFonts w:asciiTheme="minorHAnsi" w:hAnsiTheme="minorHAnsi" w:cstheme="minorHAnsi"/>
          <w:sz w:val="24"/>
          <w:szCs w:val="24"/>
        </w:rPr>
        <w:t>.</w:t>
      </w:r>
    </w:p>
    <w:p w14:paraId="11AA3941" w14:textId="77777777" w:rsidR="006B3070" w:rsidRPr="006B3070" w:rsidRDefault="006B3070" w:rsidP="006B3070">
      <w:pPr>
        <w:spacing w:before="0" w:after="0"/>
        <w:jc w:val="both"/>
        <w:rPr>
          <w:rFonts w:asciiTheme="minorHAnsi" w:hAnsiTheme="minorHAnsi" w:cstheme="minorHAnsi"/>
          <w:sz w:val="24"/>
          <w:szCs w:val="24"/>
        </w:rPr>
      </w:pPr>
      <w:r>
        <w:rPr>
          <w:rFonts w:asciiTheme="minorHAnsi" w:hAnsiTheme="minorHAnsi" w:cstheme="minorHAnsi"/>
          <w:sz w:val="24"/>
          <w:szCs w:val="24"/>
        </w:rPr>
        <w:t>It is expected that pharmacists maintain these competencies</w:t>
      </w:r>
      <w:r w:rsidR="00750D94">
        <w:rPr>
          <w:rFonts w:asciiTheme="minorHAnsi" w:hAnsiTheme="minorHAnsi" w:cstheme="minorHAnsi"/>
          <w:sz w:val="24"/>
          <w:szCs w:val="24"/>
        </w:rPr>
        <w:t xml:space="preserve"> as part of their professional development</w:t>
      </w:r>
      <w:r>
        <w:rPr>
          <w:rFonts w:asciiTheme="minorHAnsi" w:hAnsiTheme="minorHAnsi" w:cstheme="minorHAnsi"/>
          <w:sz w:val="24"/>
          <w:szCs w:val="24"/>
        </w:rPr>
        <w:t>.</w:t>
      </w:r>
    </w:p>
    <w:p w14:paraId="4A633E84" w14:textId="77777777" w:rsidR="00143A88" w:rsidRPr="00143A88" w:rsidRDefault="00143A88" w:rsidP="00143A88">
      <w:pPr>
        <w:spacing w:before="0" w:after="0"/>
        <w:jc w:val="both"/>
        <w:rPr>
          <w:rFonts w:asciiTheme="minorHAnsi" w:hAnsiTheme="minorHAnsi" w:cstheme="minorHAnsi"/>
          <w:sz w:val="24"/>
          <w:szCs w:val="24"/>
        </w:rPr>
      </w:pPr>
    </w:p>
    <w:p w14:paraId="5C6227DE" w14:textId="77777777" w:rsidR="00084437" w:rsidRPr="00084437" w:rsidRDefault="008514E3" w:rsidP="00143A88">
      <w:pPr>
        <w:pStyle w:val="ListParagraph"/>
        <w:numPr>
          <w:ilvl w:val="1"/>
          <w:numId w:val="5"/>
        </w:numPr>
        <w:spacing w:before="0"/>
        <w:ind w:left="567" w:hanging="567"/>
        <w:jc w:val="both"/>
        <w:rPr>
          <w:rFonts w:asciiTheme="minorHAnsi" w:hAnsiTheme="minorHAnsi" w:cstheme="minorHAnsi"/>
          <w:b/>
          <w:sz w:val="24"/>
          <w:szCs w:val="24"/>
        </w:rPr>
      </w:pPr>
      <w:r>
        <w:rPr>
          <w:rFonts w:asciiTheme="minorHAnsi" w:hAnsiTheme="minorHAnsi" w:cstheme="minorHAnsi"/>
          <w:b/>
          <w:sz w:val="24"/>
          <w:szCs w:val="24"/>
        </w:rPr>
        <w:t xml:space="preserve"> </w:t>
      </w:r>
      <w:r w:rsidR="00084437">
        <w:rPr>
          <w:rFonts w:asciiTheme="minorHAnsi" w:hAnsiTheme="minorHAnsi" w:cstheme="minorHAnsi"/>
          <w:b/>
          <w:sz w:val="24"/>
          <w:szCs w:val="24"/>
        </w:rPr>
        <w:t>Dispensary Assistants, Dispensary Technicians and Interns</w:t>
      </w:r>
    </w:p>
    <w:p w14:paraId="3CA0484A" w14:textId="77777777" w:rsidR="005705D8" w:rsidRDefault="005705D8" w:rsidP="008514E3">
      <w:pPr>
        <w:jc w:val="both"/>
        <w:rPr>
          <w:rFonts w:asciiTheme="minorHAnsi" w:hAnsiTheme="minorHAnsi" w:cstheme="minorHAnsi"/>
          <w:sz w:val="24"/>
          <w:szCs w:val="24"/>
        </w:rPr>
      </w:pPr>
      <w:r>
        <w:rPr>
          <w:rFonts w:asciiTheme="minorHAnsi" w:hAnsiTheme="minorHAnsi" w:cstheme="minorHAnsi"/>
          <w:sz w:val="24"/>
          <w:szCs w:val="24"/>
        </w:rPr>
        <w:t xml:space="preserve">Staff assisting the pharmacist such as </w:t>
      </w:r>
      <w:r w:rsidR="00143A88">
        <w:rPr>
          <w:rFonts w:asciiTheme="minorHAnsi" w:hAnsiTheme="minorHAnsi" w:cstheme="minorHAnsi"/>
          <w:sz w:val="24"/>
          <w:szCs w:val="24"/>
        </w:rPr>
        <w:t xml:space="preserve">assistants, technicians and interns must be suitably trained in order to undertake </w:t>
      </w:r>
      <w:r>
        <w:rPr>
          <w:rFonts w:asciiTheme="minorHAnsi" w:hAnsiTheme="minorHAnsi" w:cstheme="minorHAnsi"/>
          <w:sz w:val="24"/>
          <w:szCs w:val="24"/>
        </w:rPr>
        <w:t>the activities required</w:t>
      </w:r>
      <w:r w:rsidR="00812B1C">
        <w:rPr>
          <w:rFonts w:asciiTheme="minorHAnsi" w:hAnsiTheme="minorHAnsi" w:cstheme="minorHAnsi"/>
          <w:sz w:val="24"/>
          <w:szCs w:val="24"/>
        </w:rPr>
        <w:t>.</w:t>
      </w:r>
      <w:r>
        <w:rPr>
          <w:rFonts w:asciiTheme="minorHAnsi" w:hAnsiTheme="minorHAnsi" w:cstheme="minorHAnsi"/>
          <w:sz w:val="24"/>
          <w:szCs w:val="24"/>
        </w:rPr>
        <w:t xml:space="preserve"> All training must be documented and </w:t>
      </w:r>
      <w:r w:rsidR="008514E3">
        <w:rPr>
          <w:rFonts w:asciiTheme="minorHAnsi" w:hAnsiTheme="minorHAnsi" w:cstheme="minorHAnsi"/>
          <w:sz w:val="24"/>
          <w:szCs w:val="24"/>
        </w:rPr>
        <w:t>relevant</w:t>
      </w:r>
      <w:r>
        <w:rPr>
          <w:rFonts w:asciiTheme="minorHAnsi" w:hAnsiTheme="minorHAnsi" w:cstheme="minorHAnsi"/>
          <w:sz w:val="24"/>
          <w:szCs w:val="24"/>
        </w:rPr>
        <w:t xml:space="preserve"> to the compounding activity. </w:t>
      </w:r>
    </w:p>
    <w:p w14:paraId="6C021426" w14:textId="77777777" w:rsidR="004005F5" w:rsidRDefault="005705D8" w:rsidP="00143A88">
      <w:pPr>
        <w:spacing w:before="0" w:after="0"/>
        <w:jc w:val="both"/>
        <w:rPr>
          <w:rFonts w:asciiTheme="minorHAnsi" w:hAnsiTheme="minorHAnsi" w:cstheme="minorHAnsi"/>
          <w:sz w:val="24"/>
          <w:szCs w:val="24"/>
        </w:rPr>
      </w:pPr>
      <w:r>
        <w:rPr>
          <w:rFonts w:asciiTheme="minorHAnsi" w:hAnsiTheme="minorHAnsi" w:cstheme="minorHAnsi"/>
          <w:sz w:val="24"/>
          <w:szCs w:val="24"/>
        </w:rPr>
        <w:t xml:space="preserve">All activities </w:t>
      </w:r>
      <w:r w:rsidR="006B3070">
        <w:rPr>
          <w:rFonts w:asciiTheme="minorHAnsi" w:hAnsiTheme="minorHAnsi" w:cstheme="minorHAnsi"/>
          <w:sz w:val="24"/>
          <w:szCs w:val="24"/>
        </w:rPr>
        <w:t xml:space="preserve">in the compounding laboratory </w:t>
      </w:r>
      <w:r>
        <w:rPr>
          <w:rFonts w:asciiTheme="minorHAnsi" w:hAnsiTheme="minorHAnsi" w:cstheme="minorHAnsi"/>
          <w:sz w:val="24"/>
          <w:szCs w:val="24"/>
        </w:rPr>
        <w:t>must be under the direct supervision of the pharmacist on duty.</w:t>
      </w:r>
      <w:r w:rsidR="00750D94">
        <w:rPr>
          <w:rFonts w:asciiTheme="minorHAnsi" w:hAnsiTheme="minorHAnsi" w:cstheme="minorHAnsi"/>
          <w:sz w:val="24"/>
          <w:szCs w:val="24"/>
        </w:rPr>
        <w:t xml:space="preserve"> The supervising pharmacist must also be proficient in the competencies and techniques that the assistant is performing.</w:t>
      </w:r>
    </w:p>
    <w:p w14:paraId="26CBEAC5" w14:textId="77777777" w:rsidR="004005F5" w:rsidRDefault="004005F5" w:rsidP="00143A88">
      <w:pPr>
        <w:spacing w:before="0" w:after="0"/>
        <w:jc w:val="both"/>
        <w:rPr>
          <w:rFonts w:asciiTheme="minorHAnsi" w:hAnsiTheme="minorHAnsi" w:cstheme="minorHAnsi"/>
          <w:b/>
          <w:sz w:val="28"/>
          <w:szCs w:val="24"/>
        </w:rPr>
      </w:pPr>
    </w:p>
    <w:p w14:paraId="77FA4FDE" w14:textId="77777777" w:rsidR="00CC48A7" w:rsidRDefault="00CC48A7" w:rsidP="001E3A52">
      <w:pPr>
        <w:pStyle w:val="ListParagraph"/>
        <w:numPr>
          <w:ilvl w:val="0"/>
          <w:numId w:val="5"/>
        </w:numPr>
        <w:spacing w:before="0"/>
        <w:ind w:left="567" w:hanging="567"/>
        <w:jc w:val="both"/>
        <w:rPr>
          <w:rFonts w:asciiTheme="minorHAnsi" w:hAnsiTheme="minorHAnsi" w:cstheme="minorHAnsi"/>
          <w:b/>
          <w:sz w:val="28"/>
          <w:szCs w:val="24"/>
        </w:rPr>
      </w:pPr>
      <w:r>
        <w:rPr>
          <w:rFonts w:asciiTheme="minorHAnsi" w:hAnsiTheme="minorHAnsi" w:cstheme="minorHAnsi"/>
          <w:b/>
          <w:sz w:val="28"/>
          <w:szCs w:val="24"/>
        </w:rPr>
        <w:t xml:space="preserve">QUALITY AND STABILITY </w:t>
      </w:r>
    </w:p>
    <w:p w14:paraId="58D702B7" w14:textId="77777777" w:rsidR="00143052" w:rsidRDefault="00143052" w:rsidP="00BB1B66">
      <w:pPr>
        <w:spacing w:before="0" w:after="0"/>
        <w:jc w:val="both"/>
        <w:rPr>
          <w:rFonts w:asciiTheme="minorHAnsi" w:hAnsiTheme="minorHAnsi" w:cstheme="minorHAnsi"/>
          <w:sz w:val="24"/>
          <w:szCs w:val="24"/>
        </w:rPr>
      </w:pPr>
      <w:r>
        <w:rPr>
          <w:rFonts w:asciiTheme="minorHAnsi" w:hAnsiTheme="minorHAnsi" w:cstheme="minorHAnsi"/>
          <w:sz w:val="24"/>
          <w:szCs w:val="24"/>
        </w:rPr>
        <w:t>Occupational health and safety standards must be adhered to for all personnel working within the compounding laboratory. Risks associated with any compounding process must be documented and noted by all persons associated with the compounding laboratory.</w:t>
      </w:r>
    </w:p>
    <w:p w14:paraId="4B90051D" w14:textId="77777777" w:rsidR="00143052" w:rsidRDefault="00143052" w:rsidP="00BB1B66">
      <w:pPr>
        <w:spacing w:before="0" w:after="0"/>
        <w:jc w:val="both"/>
        <w:rPr>
          <w:rFonts w:asciiTheme="minorHAnsi" w:hAnsiTheme="minorHAnsi" w:cstheme="minorHAnsi"/>
          <w:sz w:val="24"/>
          <w:szCs w:val="24"/>
        </w:rPr>
      </w:pPr>
    </w:p>
    <w:p w14:paraId="6F21132E" w14:textId="77777777" w:rsidR="00143052" w:rsidRDefault="008514E3" w:rsidP="00143052">
      <w:pPr>
        <w:pStyle w:val="ListParagraph"/>
        <w:numPr>
          <w:ilvl w:val="1"/>
          <w:numId w:val="5"/>
        </w:numPr>
        <w:spacing w:before="0"/>
        <w:ind w:left="567" w:hanging="567"/>
        <w:jc w:val="both"/>
        <w:rPr>
          <w:rFonts w:asciiTheme="minorHAnsi" w:hAnsiTheme="minorHAnsi" w:cstheme="minorHAnsi"/>
          <w:b/>
          <w:sz w:val="24"/>
          <w:szCs w:val="24"/>
        </w:rPr>
      </w:pPr>
      <w:r>
        <w:rPr>
          <w:rFonts w:asciiTheme="minorHAnsi" w:hAnsiTheme="minorHAnsi" w:cstheme="minorHAnsi"/>
          <w:b/>
          <w:sz w:val="24"/>
          <w:szCs w:val="24"/>
        </w:rPr>
        <w:t xml:space="preserve"> </w:t>
      </w:r>
      <w:r w:rsidR="00143052" w:rsidRPr="00143052">
        <w:rPr>
          <w:rFonts w:asciiTheme="minorHAnsi" w:hAnsiTheme="minorHAnsi" w:cstheme="minorHAnsi"/>
          <w:b/>
          <w:sz w:val="24"/>
          <w:szCs w:val="24"/>
        </w:rPr>
        <w:t>Raw Materials</w:t>
      </w:r>
      <w:r w:rsidR="009F2E6A">
        <w:rPr>
          <w:rFonts w:asciiTheme="minorHAnsi" w:hAnsiTheme="minorHAnsi" w:cstheme="minorHAnsi"/>
          <w:b/>
          <w:sz w:val="24"/>
          <w:szCs w:val="24"/>
        </w:rPr>
        <w:t xml:space="preserve"> and Quality Standards</w:t>
      </w:r>
    </w:p>
    <w:p w14:paraId="62E9D042" w14:textId="77777777" w:rsidR="009F2E6A" w:rsidRDefault="00143052" w:rsidP="00143052">
      <w:pPr>
        <w:spacing w:before="0" w:after="0"/>
        <w:jc w:val="both"/>
        <w:rPr>
          <w:rFonts w:asciiTheme="minorHAnsi" w:hAnsiTheme="minorHAnsi" w:cstheme="minorHAnsi"/>
          <w:sz w:val="24"/>
          <w:szCs w:val="24"/>
        </w:rPr>
      </w:pPr>
      <w:r>
        <w:rPr>
          <w:rFonts w:asciiTheme="minorHAnsi" w:hAnsiTheme="minorHAnsi" w:cstheme="minorHAnsi"/>
          <w:sz w:val="24"/>
          <w:szCs w:val="24"/>
        </w:rPr>
        <w:t>Raw materials must be obtained from reputable sources and be of a recognised standard. Examples include</w:t>
      </w:r>
      <w:r w:rsidR="009F2E6A">
        <w:rPr>
          <w:rFonts w:asciiTheme="minorHAnsi" w:hAnsiTheme="minorHAnsi" w:cstheme="minorHAnsi"/>
          <w:sz w:val="24"/>
          <w:szCs w:val="24"/>
        </w:rPr>
        <w:t>;</w:t>
      </w:r>
    </w:p>
    <w:p w14:paraId="3EE75A41" w14:textId="77777777" w:rsidR="00143052" w:rsidRDefault="009F2E6A" w:rsidP="009F2E6A">
      <w:pPr>
        <w:pStyle w:val="ListParagraph"/>
        <w:numPr>
          <w:ilvl w:val="0"/>
          <w:numId w:val="38"/>
        </w:numPr>
        <w:spacing w:before="0" w:after="0"/>
        <w:ind w:left="567" w:hanging="567"/>
        <w:jc w:val="both"/>
        <w:rPr>
          <w:rFonts w:asciiTheme="minorHAnsi" w:hAnsiTheme="minorHAnsi" w:cstheme="minorHAnsi"/>
          <w:sz w:val="24"/>
          <w:szCs w:val="24"/>
        </w:rPr>
      </w:pPr>
      <w:r>
        <w:rPr>
          <w:rFonts w:asciiTheme="minorHAnsi" w:hAnsiTheme="minorHAnsi" w:cstheme="minorHAnsi"/>
          <w:sz w:val="24"/>
          <w:szCs w:val="24"/>
        </w:rPr>
        <w:t>Australian Pharmaceutical Formulary (APF);</w:t>
      </w:r>
    </w:p>
    <w:p w14:paraId="4C7E4721" w14:textId="77777777" w:rsidR="009F2E6A" w:rsidRDefault="009F2E6A" w:rsidP="009F2E6A">
      <w:pPr>
        <w:pStyle w:val="ListParagraph"/>
        <w:numPr>
          <w:ilvl w:val="0"/>
          <w:numId w:val="38"/>
        </w:numPr>
        <w:spacing w:before="0" w:after="0"/>
        <w:ind w:left="567" w:hanging="567"/>
        <w:jc w:val="both"/>
        <w:rPr>
          <w:rFonts w:asciiTheme="minorHAnsi" w:hAnsiTheme="minorHAnsi" w:cstheme="minorHAnsi"/>
          <w:sz w:val="24"/>
          <w:szCs w:val="24"/>
        </w:rPr>
      </w:pPr>
      <w:r>
        <w:rPr>
          <w:rFonts w:asciiTheme="minorHAnsi" w:hAnsiTheme="minorHAnsi" w:cstheme="minorHAnsi"/>
          <w:sz w:val="24"/>
          <w:szCs w:val="24"/>
        </w:rPr>
        <w:t>British Pharmacopeia (BP);</w:t>
      </w:r>
    </w:p>
    <w:p w14:paraId="237B9CD3" w14:textId="77777777" w:rsidR="009F2E6A" w:rsidRDefault="009F2E6A" w:rsidP="009F2E6A">
      <w:pPr>
        <w:pStyle w:val="ListParagraph"/>
        <w:numPr>
          <w:ilvl w:val="0"/>
          <w:numId w:val="38"/>
        </w:numPr>
        <w:spacing w:before="0" w:after="0"/>
        <w:ind w:left="567" w:hanging="567"/>
        <w:jc w:val="both"/>
        <w:rPr>
          <w:rFonts w:asciiTheme="minorHAnsi" w:hAnsiTheme="minorHAnsi" w:cstheme="minorHAnsi"/>
          <w:sz w:val="24"/>
          <w:szCs w:val="24"/>
        </w:rPr>
      </w:pPr>
      <w:r>
        <w:rPr>
          <w:rFonts w:asciiTheme="minorHAnsi" w:hAnsiTheme="minorHAnsi" w:cstheme="minorHAnsi"/>
          <w:sz w:val="24"/>
          <w:szCs w:val="24"/>
        </w:rPr>
        <w:t xml:space="preserve">United States Pharmacopeia (USP); and </w:t>
      </w:r>
    </w:p>
    <w:p w14:paraId="583C0A57" w14:textId="77777777" w:rsidR="009F2E6A" w:rsidRDefault="009F2E6A" w:rsidP="009F2E6A">
      <w:pPr>
        <w:pStyle w:val="ListParagraph"/>
        <w:numPr>
          <w:ilvl w:val="0"/>
          <w:numId w:val="38"/>
        </w:numPr>
        <w:spacing w:before="0" w:after="0"/>
        <w:ind w:left="567" w:hanging="567"/>
        <w:jc w:val="both"/>
        <w:rPr>
          <w:rFonts w:asciiTheme="minorHAnsi" w:hAnsiTheme="minorHAnsi" w:cstheme="minorHAnsi"/>
          <w:sz w:val="24"/>
          <w:szCs w:val="24"/>
        </w:rPr>
      </w:pPr>
      <w:r>
        <w:rPr>
          <w:rFonts w:asciiTheme="minorHAnsi" w:hAnsiTheme="minorHAnsi" w:cstheme="minorHAnsi"/>
          <w:sz w:val="24"/>
          <w:szCs w:val="24"/>
        </w:rPr>
        <w:t>European Pharmacopeia.</w:t>
      </w:r>
    </w:p>
    <w:p w14:paraId="12659495" w14:textId="77777777" w:rsidR="00143052" w:rsidRDefault="009F2E6A" w:rsidP="008514E3">
      <w:pPr>
        <w:spacing w:before="0"/>
        <w:jc w:val="both"/>
        <w:rPr>
          <w:rFonts w:asciiTheme="minorHAnsi" w:hAnsiTheme="minorHAnsi" w:cstheme="minorHAnsi"/>
          <w:sz w:val="24"/>
          <w:szCs w:val="24"/>
        </w:rPr>
      </w:pPr>
      <w:r>
        <w:rPr>
          <w:rFonts w:asciiTheme="minorHAnsi" w:hAnsiTheme="minorHAnsi" w:cstheme="minorHAnsi"/>
          <w:sz w:val="24"/>
          <w:szCs w:val="24"/>
        </w:rPr>
        <w:lastRenderedPageBreak/>
        <w:t>When raw materials can only be purchased from other sources – quarantining of these raw materials must be undertaken and testing of individual batches carried out.</w:t>
      </w:r>
      <w:r w:rsidR="00E60B7D">
        <w:rPr>
          <w:rFonts w:asciiTheme="minorHAnsi" w:hAnsiTheme="minorHAnsi" w:cstheme="minorHAnsi"/>
          <w:sz w:val="24"/>
          <w:szCs w:val="24"/>
        </w:rPr>
        <w:t xml:space="preserve"> A</w:t>
      </w:r>
      <w:r w:rsidR="00143052" w:rsidRPr="00143052">
        <w:rPr>
          <w:rFonts w:asciiTheme="minorHAnsi" w:hAnsiTheme="minorHAnsi" w:cstheme="minorHAnsi"/>
          <w:sz w:val="24"/>
          <w:szCs w:val="24"/>
        </w:rPr>
        <w:t xml:space="preserve">dditional guidance can be </w:t>
      </w:r>
      <w:r>
        <w:rPr>
          <w:rFonts w:asciiTheme="minorHAnsi" w:hAnsiTheme="minorHAnsi" w:cstheme="minorHAnsi"/>
          <w:sz w:val="24"/>
          <w:szCs w:val="24"/>
        </w:rPr>
        <w:t xml:space="preserve">found in the </w:t>
      </w:r>
      <w:r w:rsidR="00143052" w:rsidRPr="00143052">
        <w:rPr>
          <w:rFonts w:asciiTheme="minorHAnsi" w:hAnsiTheme="minorHAnsi" w:cstheme="minorHAnsi"/>
          <w:sz w:val="24"/>
          <w:szCs w:val="24"/>
        </w:rPr>
        <w:t>Australian Pharmaceutical Formulary and Handbook.</w:t>
      </w:r>
    </w:p>
    <w:p w14:paraId="5E01DDF6" w14:textId="77777777" w:rsidR="00E60B7D" w:rsidRDefault="009F2E6A" w:rsidP="009F2E6A">
      <w:pPr>
        <w:spacing w:before="0" w:after="0"/>
        <w:jc w:val="both"/>
        <w:rPr>
          <w:rFonts w:asciiTheme="minorHAnsi" w:hAnsiTheme="minorHAnsi" w:cstheme="minorHAnsi"/>
          <w:sz w:val="24"/>
          <w:szCs w:val="24"/>
        </w:rPr>
      </w:pPr>
      <w:r w:rsidRPr="009F2E6A">
        <w:rPr>
          <w:rFonts w:asciiTheme="minorHAnsi" w:hAnsiTheme="minorHAnsi" w:cstheme="minorHAnsi"/>
          <w:sz w:val="24"/>
          <w:szCs w:val="24"/>
        </w:rPr>
        <w:t>M</w:t>
      </w:r>
      <w:r>
        <w:rPr>
          <w:rFonts w:asciiTheme="minorHAnsi" w:hAnsiTheme="minorHAnsi" w:cstheme="minorHAnsi"/>
          <w:sz w:val="24"/>
          <w:szCs w:val="24"/>
        </w:rPr>
        <w:t>edicines compounded within compounding laboratories are not exempted from meeting prescribed standards listed in the Therapeutic Goods Act.</w:t>
      </w:r>
      <w:r w:rsidR="00E60B7D">
        <w:rPr>
          <w:rFonts w:asciiTheme="minorHAnsi" w:hAnsiTheme="minorHAnsi" w:cstheme="minorHAnsi"/>
          <w:sz w:val="24"/>
          <w:szCs w:val="24"/>
        </w:rPr>
        <w:t xml:space="preserve"> These prescribed standards include standards for microbiology of non-sterile medicines and sterility testing of sterile </w:t>
      </w:r>
      <w:r w:rsidR="00E60B7D" w:rsidRPr="00306EA8">
        <w:rPr>
          <w:rFonts w:asciiTheme="minorHAnsi" w:hAnsiTheme="minorHAnsi" w:cstheme="minorHAnsi"/>
          <w:color w:val="000000" w:themeColor="text1"/>
          <w:sz w:val="24"/>
          <w:szCs w:val="24"/>
        </w:rPr>
        <w:t xml:space="preserve">compounded medicines. It is the responsibility of the pharmacist-in-charge to ensure the </w:t>
      </w:r>
      <w:r w:rsidR="00E60B7D">
        <w:rPr>
          <w:rFonts w:asciiTheme="minorHAnsi" w:hAnsiTheme="minorHAnsi" w:cstheme="minorHAnsi"/>
          <w:sz w:val="24"/>
          <w:szCs w:val="24"/>
        </w:rPr>
        <w:t>compounded medicines comply with all relevant standards.</w:t>
      </w:r>
    </w:p>
    <w:p w14:paraId="08AD0B4D" w14:textId="77777777" w:rsidR="009F2E6A" w:rsidRPr="009F2E6A" w:rsidRDefault="009F2E6A" w:rsidP="009F2E6A">
      <w:pPr>
        <w:spacing w:before="0" w:after="0"/>
        <w:jc w:val="both"/>
        <w:rPr>
          <w:rFonts w:asciiTheme="minorHAnsi" w:hAnsiTheme="minorHAnsi" w:cstheme="minorHAnsi"/>
          <w:sz w:val="24"/>
          <w:szCs w:val="24"/>
        </w:rPr>
      </w:pPr>
    </w:p>
    <w:p w14:paraId="71972FC8" w14:textId="77777777" w:rsidR="00E60B7D" w:rsidRDefault="008514E3" w:rsidP="001E3A52">
      <w:pPr>
        <w:pStyle w:val="ListParagraph"/>
        <w:numPr>
          <w:ilvl w:val="1"/>
          <w:numId w:val="5"/>
        </w:numPr>
        <w:spacing w:before="0"/>
        <w:ind w:left="567" w:hanging="567"/>
        <w:jc w:val="both"/>
        <w:rPr>
          <w:rFonts w:asciiTheme="minorHAnsi" w:hAnsiTheme="minorHAnsi" w:cstheme="minorHAnsi"/>
          <w:b/>
          <w:sz w:val="24"/>
          <w:szCs w:val="24"/>
        </w:rPr>
      </w:pPr>
      <w:r>
        <w:rPr>
          <w:rFonts w:asciiTheme="minorHAnsi" w:hAnsiTheme="minorHAnsi" w:cstheme="minorHAnsi"/>
          <w:b/>
          <w:sz w:val="24"/>
          <w:szCs w:val="24"/>
        </w:rPr>
        <w:t xml:space="preserve"> </w:t>
      </w:r>
      <w:r w:rsidR="00541468">
        <w:rPr>
          <w:rFonts w:asciiTheme="minorHAnsi" w:hAnsiTheme="minorHAnsi" w:cstheme="minorHAnsi"/>
          <w:b/>
          <w:sz w:val="24"/>
          <w:szCs w:val="24"/>
        </w:rPr>
        <w:t xml:space="preserve">Formulary </w:t>
      </w:r>
      <w:r w:rsidR="00143052" w:rsidRPr="00143052">
        <w:rPr>
          <w:rFonts w:asciiTheme="minorHAnsi" w:hAnsiTheme="minorHAnsi" w:cstheme="minorHAnsi"/>
          <w:b/>
          <w:sz w:val="24"/>
          <w:szCs w:val="24"/>
        </w:rPr>
        <w:t>Documentation</w:t>
      </w:r>
      <w:r w:rsidR="00541468">
        <w:rPr>
          <w:rFonts w:asciiTheme="minorHAnsi" w:hAnsiTheme="minorHAnsi" w:cstheme="minorHAnsi"/>
          <w:b/>
          <w:sz w:val="24"/>
          <w:szCs w:val="24"/>
        </w:rPr>
        <w:t xml:space="preserve"> </w:t>
      </w:r>
    </w:p>
    <w:p w14:paraId="50110F4E" w14:textId="77777777" w:rsidR="001B7F12" w:rsidRDefault="001B7F12" w:rsidP="00E60B7D">
      <w:pPr>
        <w:spacing w:before="0" w:after="0"/>
        <w:jc w:val="both"/>
        <w:rPr>
          <w:rFonts w:asciiTheme="minorHAnsi" w:hAnsiTheme="minorHAnsi" w:cstheme="minorHAnsi"/>
          <w:sz w:val="24"/>
          <w:szCs w:val="24"/>
        </w:rPr>
      </w:pPr>
      <w:r w:rsidRPr="001B7F12">
        <w:rPr>
          <w:rFonts w:asciiTheme="minorHAnsi" w:hAnsiTheme="minorHAnsi" w:cstheme="minorHAnsi"/>
          <w:sz w:val="24"/>
          <w:szCs w:val="24"/>
        </w:rPr>
        <w:t>All preparations compounded in the compounding laboratory must be documented.</w:t>
      </w:r>
      <w:r w:rsidR="00143052" w:rsidRPr="001B7F12">
        <w:rPr>
          <w:rFonts w:asciiTheme="minorHAnsi" w:hAnsiTheme="minorHAnsi" w:cstheme="minorHAnsi"/>
          <w:sz w:val="24"/>
          <w:szCs w:val="24"/>
        </w:rPr>
        <w:t xml:space="preserve"> </w:t>
      </w:r>
      <w:r w:rsidRPr="001B7F12">
        <w:rPr>
          <w:rFonts w:asciiTheme="minorHAnsi" w:hAnsiTheme="minorHAnsi" w:cstheme="minorHAnsi"/>
          <w:sz w:val="24"/>
          <w:szCs w:val="24"/>
        </w:rPr>
        <w:t>Documentation</w:t>
      </w:r>
      <w:r>
        <w:rPr>
          <w:rFonts w:asciiTheme="minorHAnsi" w:hAnsiTheme="minorHAnsi" w:cstheme="minorHAnsi"/>
          <w:sz w:val="24"/>
          <w:szCs w:val="24"/>
        </w:rPr>
        <w:t xml:space="preserve"> includ</w:t>
      </w:r>
      <w:r w:rsidR="00541468">
        <w:rPr>
          <w:rFonts w:asciiTheme="minorHAnsi" w:hAnsiTheme="minorHAnsi" w:cstheme="minorHAnsi"/>
          <w:sz w:val="24"/>
          <w:szCs w:val="24"/>
        </w:rPr>
        <w:t>es</w:t>
      </w:r>
      <w:r>
        <w:rPr>
          <w:rFonts w:asciiTheme="minorHAnsi" w:hAnsiTheme="minorHAnsi" w:cstheme="minorHAnsi"/>
          <w:sz w:val="24"/>
          <w:szCs w:val="24"/>
        </w:rPr>
        <w:t>:</w:t>
      </w:r>
    </w:p>
    <w:p w14:paraId="398502B8" w14:textId="77777777" w:rsidR="00812B1C" w:rsidRDefault="001B7F12" w:rsidP="001B7F12">
      <w:pPr>
        <w:pStyle w:val="ListParagraph"/>
        <w:numPr>
          <w:ilvl w:val="0"/>
          <w:numId w:val="39"/>
        </w:numPr>
        <w:spacing w:before="0" w:after="0"/>
        <w:ind w:left="567" w:hanging="567"/>
        <w:jc w:val="both"/>
        <w:rPr>
          <w:rFonts w:asciiTheme="minorHAnsi" w:hAnsiTheme="minorHAnsi" w:cstheme="minorHAnsi"/>
          <w:sz w:val="24"/>
          <w:szCs w:val="24"/>
        </w:rPr>
      </w:pPr>
      <w:r>
        <w:rPr>
          <w:rFonts w:asciiTheme="minorHAnsi" w:hAnsiTheme="minorHAnsi" w:cstheme="minorHAnsi"/>
          <w:sz w:val="24"/>
          <w:szCs w:val="24"/>
        </w:rPr>
        <w:t>stability data and efficacy data of all raw materials;</w:t>
      </w:r>
    </w:p>
    <w:p w14:paraId="3EC62F73" w14:textId="77777777" w:rsidR="001B7F12" w:rsidRDefault="001B7F12" w:rsidP="001B7F12">
      <w:pPr>
        <w:pStyle w:val="ListParagraph"/>
        <w:numPr>
          <w:ilvl w:val="0"/>
          <w:numId w:val="39"/>
        </w:numPr>
        <w:spacing w:before="0" w:after="0"/>
        <w:ind w:left="567" w:hanging="567"/>
        <w:jc w:val="both"/>
        <w:rPr>
          <w:rFonts w:asciiTheme="minorHAnsi" w:hAnsiTheme="minorHAnsi" w:cstheme="minorHAnsi"/>
          <w:sz w:val="24"/>
          <w:szCs w:val="24"/>
        </w:rPr>
      </w:pPr>
      <w:r>
        <w:rPr>
          <w:rFonts w:asciiTheme="minorHAnsi" w:hAnsiTheme="minorHAnsi" w:cstheme="minorHAnsi"/>
          <w:sz w:val="24"/>
          <w:szCs w:val="24"/>
        </w:rPr>
        <w:t>formulary;</w:t>
      </w:r>
    </w:p>
    <w:p w14:paraId="54172A1D" w14:textId="77777777" w:rsidR="001B7F12" w:rsidRDefault="001B7F12" w:rsidP="001B7F12">
      <w:pPr>
        <w:pStyle w:val="ListParagraph"/>
        <w:numPr>
          <w:ilvl w:val="0"/>
          <w:numId w:val="39"/>
        </w:numPr>
        <w:spacing w:before="0" w:after="0"/>
        <w:ind w:left="567" w:hanging="567"/>
        <w:jc w:val="both"/>
        <w:rPr>
          <w:rFonts w:asciiTheme="minorHAnsi" w:hAnsiTheme="minorHAnsi" w:cstheme="minorHAnsi"/>
          <w:sz w:val="24"/>
          <w:szCs w:val="24"/>
        </w:rPr>
      </w:pPr>
      <w:r>
        <w:rPr>
          <w:rFonts w:asciiTheme="minorHAnsi" w:hAnsiTheme="minorHAnsi" w:cstheme="minorHAnsi"/>
          <w:sz w:val="24"/>
          <w:szCs w:val="24"/>
        </w:rPr>
        <w:t>stability of the final product; and</w:t>
      </w:r>
    </w:p>
    <w:p w14:paraId="17B7847D" w14:textId="77777777" w:rsidR="001B7F12" w:rsidRDefault="001B7F12" w:rsidP="001B7F12">
      <w:pPr>
        <w:pStyle w:val="ListParagraph"/>
        <w:numPr>
          <w:ilvl w:val="0"/>
          <w:numId w:val="39"/>
        </w:numPr>
        <w:spacing w:before="0" w:after="0"/>
        <w:ind w:left="567" w:hanging="567"/>
        <w:jc w:val="both"/>
        <w:rPr>
          <w:rFonts w:asciiTheme="minorHAnsi" w:hAnsiTheme="minorHAnsi" w:cstheme="minorHAnsi"/>
          <w:sz w:val="24"/>
          <w:szCs w:val="24"/>
        </w:rPr>
      </w:pPr>
      <w:r>
        <w:rPr>
          <w:rFonts w:asciiTheme="minorHAnsi" w:hAnsiTheme="minorHAnsi" w:cstheme="minorHAnsi"/>
          <w:sz w:val="24"/>
          <w:szCs w:val="24"/>
        </w:rPr>
        <w:t>a recommended shelf life.</w:t>
      </w:r>
    </w:p>
    <w:p w14:paraId="76625CBD" w14:textId="595C2ED2" w:rsidR="004005F5" w:rsidRDefault="001B7F12" w:rsidP="001B7F12">
      <w:pPr>
        <w:spacing w:before="0" w:after="0"/>
        <w:jc w:val="both"/>
        <w:rPr>
          <w:rFonts w:asciiTheme="minorHAnsi" w:hAnsiTheme="minorHAnsi" w:cstheme="minorHAnsi"/>
          <w:sz w:val="24"/>
          <w:szCs w:val="24"/>
        </w:rPr>
      </w:pPr>
      <w:r>
        <w:rPr>
          <w:rFonts w:asciiTheme="minorHAnsi" w:hAnsiTheme="minorHAnsi" w:cstheme="minorHAnsi"/>
          <w:sz w:val="24"/>
          <w:szCs w:val="24"/>
        </w:rPr>
        <w:t>If the product utilises Schedule 8 materials additional documentation of the use of these materials must be entered into a Schedule 8 register that is compliant with the Medicines Poisons and Therapeutic Goods Act. If the final product is a Schedule 8</w:t>
      </w:r>
      <w:r w:rsidR="00541468">
        <w:rPr>
          <w:rFonts w:asciiTheme="minorHAnsi" w:hAnsiTheme="minorHAnsi" w:cstheme="minorHAnsi"/>
          <w:sz w:val="24"/>
          <w:szCs w:val="24"/>
        </w:rPr>
        <w:t xml:space="preserve"> medicine</w:t>
      </w:r>
      <w:r>
        <w:rPr>
          <w:rFonts w:asciiTheme="minorHAnsi" w:hAnsiTheme="minorHAnsi" w:cstheme="minorHAnsi"/>
          <w:sz w:val="24"/>
          <w:szCs w:val="24"/>
        </w:rPr>
        <w:t xml:space="preserve"> then additional registers must be kept.</w:t>
      </w:r>
    </w:p>
    <w:p w14:paraId="368CBABE" w14:textId="77777777" w:rsidR="004005F5" w:rsidRDefault="004005F5" w:rsidP="001B7F12">
      <w:pPr>
        <w:spacing w:before="0" w:after="0"/>
        <w:jc w:val="both"/>
        <w:rPr>
          <w:rFonts w:asciiTheme="minorHAnsi" w:hAnsiTheme="minorHAnsi" w:cstheme="minorHAnsi"/>
          <w:sz w:val="28"/>
          <w:szCs w:val="28"/>
        </w:rPr>
      </w:pPr>
    </w:p>
    <w:p w14:paraId="4FE4DD12" w14:textId="77777777" w:rsidR="00CC48A7" w:rsidRDefault="00CC48A7" w:rsidP="001E3A52">
      <w:pPr>
        <w:pStyle w:val="ListParagraph"/>
        <w:numPr>
          <w:ilvl w:val="0"/>
          <w:numId w:val="5"/>
        </w:numPr>
        <w:spacing w:before="0"/>
        <w:ind w:left="567" w:hanging="567"/>
        <w:jc w:val="both"/>
        <w:rPr>
          <w:rFonts w:asciiTheme="minorHAnsi" w:hAnsiTheme="minorHAnsi" w:cstheme="minorHAnsi"/>
          <w:b/>
          <w:sz w:val="28"/>
          <w:szCs w:val="24"/>
        </w:rPr>
      </w:pPr>
      <w:r>
        <w:rPr>
          <w:rFonts w:asciiTheme="minorHAnsi" w:hAnsiTheme="minorHAnsi" w:cstheme="minorHAnsi"/>
          <w:b/>
          <w:sz w:val="28"/>
          <w:szCs w:val="24"/>
        </w:rPr>
        <w:t>EQUIPMENT</w:t>
      </w:r>
    </w:p>
    <w:p w14:paraId="1A01D169" w14:textId="77777777" w:rsidR="00BB1B66" w:rsidRPr="00306EA8" w:rsidRDefault="00BB1B66" w:rsidP="008514E3">
      <w:pPr>
        <w:spacing w:before="0"/>
        <w:jc w:val="both"/>
        <w:rPr>
          <w:rFonts w:asciiTheme="minorHAnsi" w:hAnsiTheme="minorHAnsi" w:cstheme="minorHAnsi"/>
          <w:color w:val="000000" w:themeColor="text1"/>
          <w:sz w:val="24"/>
          <w:szCs w:val="24"/>
        </w:rPr>
      </w:pPr>
      <w:r w:rsidRPr="00306EA8">
        <w:rPr>
          <w:rFonts w:asciiTheme="minorHAnsi" w:hAnsiTheme="minorHAnsi" w:cstheme="minorHAnsi"/>
          <w:color w:val="000000" w:themeColor="text1"/>
          <w:sz w:val="24"/>
          <w:szCs w:val="24"/>
        </w:rPr>
        <w:t>All equipment utilised in the compounding laboratory is expected to</w:t>
      </w:r>
      <w:r w:rsidR="00CD27CF" w:rsidRPr="00306EA8">
        <w:rPr>
          <w:rFonts w:asciiTheme="minorHAnsi" w:hAnsiTheme="minorHAnsi" w:cstheme="minorHAnsi"/>
          <w:color w:val="000000" w:themeColor="text1"/>
          <w:sz w:val="24"/>
          <w:szCs w:val="24"/>
        </w:rPr>
        <w:t xml:space="preserve"> comply with Australian Standards. It should be relevant for the activities undertaken and be of a size that is applicable to the amount of medicines compounded.</w:t>
      </w:r>
    </w:p>
    <w:p w14:paraId="52CB62C3" w14:textId="77777777" w:rsidR="00CD27CF" w:rsidRPr="00306EA8" w:rsidRDefault="00CD27CF" w:rsidP="008514E3">
      <w:pPr>
        <w:spacing w:before="0"/>
        <w:jc w:val="both"/>
        <w:rPr>
          <w:rFonts w:asciiTheme="minorHAnsi" w:hAnsiTheme="minorHAnsi" w:cstheme="minorHAnsi"/>
          <w:color w:val="000000" w:themeColor="text1"/>
          <w:sz w:val="24"/>
          <w:szCs w:val="24"/>
        </w:rPr>
      </w:pPr>
      <w:r w:rsidRPr="00306EA8">
        <w:rPr>
          <w:rFonts w:asciiTheme="minorHAnsi" w:hAnsiTheme="minorHAnsi" w:cstheme="minorHAnsi"/>
          <w:color w:val="000000" w:themeColor="text1"/>
          <w:sz w:val="24"/>
          <w:szCs w:val="24"/>
        </w:rPr>
        <w:t xml:space="preserve">Cleaning must be documented and logs kept for all equipment. </w:t>
      </w:r>
    </w:p>
    <w:p w14:paraId="5F98C6D4" w14:textId="77777777" w:rsidR="00CD27CF" w:rsidRPr="00306EA8" w:rsidRDefault="00306EA8" w:rsidP="00CD27CF">
      <w:pPr>
        <w:spacing w:before="0" w:after="0"/>
        <w:jc w:val="both"/>
        <w:rPr>
          <w:rFonts w:asciiTheme="minorHAnsi" w:hAnsiTheme="minorHAnsi" w:cstheme="minorHAnsi"/>
          <w:color w:val="000000" w:themeColor="text1"/>
          <w:sz w:val="24"/>
          <w:szCs w:val="24"/>
        </w:rPr>
      </w:pPr>
      <w:r w:rsidRPr="00306EA8">
        <w:rPr>
          <w:rFonts w:asciiTheme="minorHAnsi" w:hAnsiTheme="minorHAnsi" w:cstheme="minorHAnsi"/>
          <w:color w:val="000000" w:themeColor="text1"/>
          <w:sz w:val="24"/>
          <w:szCs w:val="24"/>
        </w:rPr>
        <w:t>Maintenance</w:t>
      </w:r>
      <w:r w:rsidR="00CD27CF" w:rsidRPr="00306EA8">
        <w:rPr>
          <w:rFonts w:asciiTheme="minorHAnsi" w:hAnsiTheme="minorHAnsi" w:cstheme="minorHAnsi"/>
          <w:color w:val="000000" w:themeColor="text1"/>
          <w:sz w:val="24"/>
          <w:szCs w:val="24"/>
        </w:rPr>
        <w:t xml:space="preserve"> must also be carried out </w:t>
      </w:r>
      <w:r w:rsidRPr="00306EA8">
        <w:rPr>
          <w:rFonts w:asciiTheme="minorHAnsi" w:hAnsiTheme="minorHAnsi" w:cstheme="minorHAnsi"/>
          <w:color w:val="000000" w:themeColor="text1"/>
          <w:sz w:val="24"/>
          <w:szCs w:val="24"/>
        </w:rPr>
        <w:t xml:space="preserve">at regular intervals and records must be kept of these activities. Included in these maintenance records is a record of perishable equipment (including batch numbers in case of a recall) used by the equipment. An example of this is </w:t>
      </w:r>
      <w:r>
        <w:rPr>
          <w:rFonts w:asciiTheme="minorHAnsi" w:hAnsiTheme="minorHAnsi" w:cstheme="minorHAnsi"/>
          <w:color w:val="000000" w:themeColor="text1"/>
          <w:sz w:val="24"/>
          <w:szCs w:val="24"/>
        </w:rPr>
        <w:t>High efficiency particulate air (</w:t>
      </w:r>
      <w:r w:rsidRPr="00306EA8">
        <w:rPr>
          <w:rFonts w:asciiTheme="minorHAnsi" w:hAnsiTheme="minorHAnsi" w:cstheme="minorHAnsi"/>
          <w:color w:val="000000" w:themeColor="text1"/>
          <w:sz w:val="24"/>
          <w:szCs w:val="24"/>
        </w:rPr>
        <w:t>HEPA) filters in powder containment units.</w:t>
      </w:r>
      <w:r w:rsidR="00CD27CF" w:rsidRPr="00306EA8">
        <w:rPr>
          <w:rFonts w:asciiTheme="minorHAnsi" w:hAnsiTheme="minorHAnsi" w:cstheme="minorHAnsi"/>
          <w:color w:val="000000" w:themeColor="text1"/>
          <w:sz w:val="24"/>
          <w:szCs w:val="24"/>
        </w:rPr>
        <w:t xml:space="preserve">  </w:t>
      </w:r>
    </w:p>
    <w:p w14:paraId="031093C1" w14:textId="77777777" w:rsidR="00BB1B66" w:rsidRPr="008514E3" w:rsidRDefault="00BB1B66" w:rsidP="00BB1B66">
      <w:pPr>
        <w:spacing w:before="0" w:after="0"/>
        <w:jc w:val="both"/>
        <w:rPr>
          <w:rFonts w:asciiTheme="minorHAnsi" w:hAnsiTheme="minorHAnsi" w:cstheme="minorHAnsi"/>
          <w:sz w:val="28"/>
          <w:szCs w:val="28"/>
        </w:rPr>
      </w:pPr>
    </w:p>
    <w:p w14:paraId="2E00F355" w14:textId="77777777" w:rsidR="00CC48A7" w:rsidRDefault="00CC48A7" w:rsidP="001E3A52">
      <w:pPr>
        <w:pStyle w:val="ListParagraph"/>
        <w:numPr>
          <w:ilvl w:val="0"/>
          <w:numId w:val="5"/>
        </w:numPr>
        <w:spacing w:before="0"/>
        <w:ind w:left="567" w:hanging="567"/>
        <w:jc w:val="both"/>
        <w:rPr>
          <w:rFonts w:asciiTheme="minorHAnsi" w:hAnsiTheme="minorHAnsi" w:cstheme="minorHAnsi"/>
          <w:b/>
          <w:sz w:val="28"/>
          <w:szCs w:val="24"/>
        </w:rPr>
      </w:pPr>
      <w:r>
        <w:rPr>
          <w:rFonts w:asciiTheme="minorHAnsi" w:hAnsiTheme="minorHAnsi" w:cstheme="minorHAnsi"/>
          <w:b/>
          <w:sz w:val="28"/>
          <w:szCs w:val="24"/>
        </w:rPr>
        <w:t>COMPOUNDING OF STERILE MEDICINES</w:t>
      </w:r>
    </w:p>
    <w:p w14:paraId="7583E1C3" w14:textId="77777777" w:rsidR="002953A2" w:rsidRPr="002953A2" w:rsidRDefault="00DB5305" w:rsidP="00DB5305">
      <w:pPr>
        <w:spacing w:before="0" w:after="0"/>
        <w:jc w:val="both"/>
        <w:rPr>
          <w:rFonts w:asciiTheme="minorHAnsi" w:hAnsiTheme="minorHAnsi" w:cstheme="minorHAnsi"/>
          <w:sz w:val="24"/>
          <w:szCs w:val="24"/>
        </w:rPr>
      </w:pPr>
      <w:r w:rsidRPr="002953A2">
        <w:rPr>
          <w:rFonts w:asciiTheme="minorHAnsi" w:hAnsiTheme="minorHAnsi" w:cstheme="minorHAnsi"/>
          <w:sz w:val="24"/>
          <w:szCs w:val="24"/>
        </w:rPr>
        <w:t>The production sterile pharmaceuticals in compounding laboratories must only be undertaken if</w:t>
      </w:r>
      <w:r w:rsidR="002953A2" w:rsidRPr="002953A2">
        <w:rPr>
          <w:rFonts w:asciiTheme="minorHAnsi" w:hAnsiTheme="minorHAnsi" w:cstheme="minorHAnsi"/>
          <w:sz w:val="24"/>
          <w:szCs w:val="24"/>
        </w:rPr>
        <w:t>:</w:t>
      </w:r>
    </w:p>
    <w:p w14:paraId="5F78FD89" w14:textId="77777777" w:rsidR="00DB5305" w:rsidRDefault="002953A2" w:rsidP="002953A2">
      <w:pPr>
        <w:pStyle w:val="ListParagraph"/>
        <w:numPr>
          <w:ilvl w:val="0"/>
          <w:numId w:val="37"/>
        </w:numPr>
        <w:spacing w:before="0" w:after="0"/>
        <w:ind w:left="567" w:hanging="567"/>
        <w:jc w:val="both"/>
        <w:rPr>
          <w:rFonts w:asciiTheme="minorHAnsi" w:hAnsiTheme="minorHAnsi" w:cstheme="minorHAnsi"/>
          <w:sz w:val="24"/>
          <w:szCs w:val="24"/>
        </w:rPr>
      </w:pPr>
      <w:r>
        <w:rPr>
          <w:rFonts w:asciiTheme="minorHAnsi" w:hAnsiTheme="minorHAnsi" w:cstheme="minorHAnsi"/>
          <w:sz w:val="24"/>
          <w:szCs w:val="24"/>
        </w:rPr>
        <w:t>t</w:t>
      </w:r>
      <w:r w:rsidRPr="002953A2">
        <w:rPr>
          <w:rFonts w:asciiTheme="minorHAnsi" w:hAnsiTheme="minorHAnsi" w:cstheme="minorHAnsi"/>
          <w:sz w:val="24"/>
          <w:szCs w:val="24"/>
        </w:rPr>
        <w:t xml:space="preserve">he compounding laboratory and equipment meet </w:t>
      </w:r>
      <w:r>
        <w:rPr>
          <w:rFonts w:asciiTheme="minorHAnsi" w:hAnsiTheme="minorHAnsi" w:cstheme="minorHAnsi"/>
          <w:sz w:val="24"/>
          <w:szCs w:val="24"/>
        </w:rPr>
        <w:t xml:space="preserve">applicable </w:t>
      </w:r>
      <w:r w:rsidRPr="002953A2">
        <w:rPr>
          <w:rFonts w:asciiTheme="minorHAnsi" w:hAnsiTheme="minorHAnsi" w:cstheme="minorHAnsi"/>
          <w:sz w:val="24"/>
          <w:szCs w:val="24"/>
        </w:rPr>
        <w:t>Australian Standards;</w:t>
      </w:r>
    </w:p>
    <w:p w14:paraId="3FA348D0" w14:textId="77777777" w:rsidR="00BB1B66" w:rsidRPr="002953A2" w:rsidRDefault="00BB1B66" w:rsidP="00BB1B66">
      <w:pPr>
        <w:pStyle w:val="ListParagraph"/>
        <w:numPr>
          <w:ilvl w:val="1"/>
          <w:numId w:val="37"/>
        </w:numPr>
        <w:spacing w:before="0" w:after="0"/>
        <w:ind w:left="1134" w:hanging="567"/>
        <w:jc w:val="both"/>
        <w:rPr>
          <w:rFonts w:asciiTheme="minorHAnsi" w:hAnsiTheme="minorHAnsi" w:cstheme="minorHAnsi"/>
          <w:sz w:val="24"/>
          <w:szCs w:val="24"/>
        </w:rPr>
      </w:pPr>
      <w:r>
        <w:rPr>
          <w:rFonts w:asciiTheme="minorHAnsi" w:hAnsiTheme="minorHAnsi" w:cstheme="minorHAnsi"/>
          <w:sz w:val="24"/>
          <w:szCs w:val="24"/>
        </w:rPr>
        <w:t>Compounding laboratories may be required to have their equipment tested and validated.</w:t>
      </w:r>
    </w:p>
    <w:p w14:paraId="762D1772" w14:textId="77777777" w:rsidR="002953A2" w:rsidRDefault="002953A2" w:rsidP="002953A2">
      <w:pPr>
        <w:pStyle w:val="ListParagraph"/>
        <w:numPr>
          <w:ilvl w:val="0"/>
          <w:numId w:val="37"/>
        </w:numPr>
        <w:spacing w:before="0" w:after="0"/>
        <w:ind w:left="567" w:hanging="567"/>
        <w:jc w:val="both"/>
        <w:rPr>
          <w:rFonts w:asciiTheme="minorHAnsi" w:hAnsiTheme="minorHAnsi" w:cstheme="minorHAnsi"/>
          <w:sz w:val="24"/>
          <w:szCs w:val="24"/>
        </w:rPr>
      </w:pPr>
      <w:r>
        <w:rPr>
          <w:rFonts w:asciiTheme="minorHAnsi" w:hAnsiTheme="minorHAnsi" w:cstheme="minorHAnsi"/>
          <w:sz w:val="24"/>
          <w:szCs w:val="24"/>
        </w:rPr>
        <w:t xml:space="preserve">equipment used in the production of sterile medicines is operated in accordance </w:t>
      </w:r>
      <w:r w:rsidR="00BB1B66">
        <w:rPr>
          <w:rFonts w:asciiTheme="minorHAnsi" w:hAnsiTheme="minorHAnsi" w:cstheme="minorHAnsi"/>
          <w:sz w:val="24"/>
          <w:szCs w:val="24"/>
        </w:rPr>
        <w:t xml:space="preserve">with </w:t>
      </w:r>
      <w:r>
        <w:rPr>
          <w:rFonts w:asciiTheme="minorHAnsi" w:hAnsiTheme="minorHAnsi" w:cstheme="minorHAnsi"/>
          <w:sz w:val="24"/>
          <w:szCs w:val="24"/>
        </w:rPr>
        <w:t>the manufacturers specifications and the performance is documented and validated;</w:t>
      </w:r>
    </w:p>
    <w:p w14:paraId="3AE95FFC" w14:textId="77777777" w:rsidR="002953A2" w:rsidRDefault="002953A2" w:rsidP="002953A2">
      <w:pPr>
        <w:pStyle w:val="ListParagraph"/>
        <w:numPr>
          <w:ilvl w:val="0"/>
          <w:numId w:val="37"/>
        </w:numPr>
        <w:spacing w:before="0" w:after="0"/>
        <w:ind w:left="567" w:hanging="567"/>
        <w:jc w:val="both"/>
        <w:rPr>
          <w:rFonts w:asciiTheme="minorHAnsi" w:hAnsiTheme="minorHAnsi" w:cstheme="minorHAnsi"/>
          <w:sz w:val="24"/>
          <w:szCs w:val="24"/>
        </w:rPr>
      </w:pPr>
      <w:r>
        <w:rPr>
          <w:rFonts w:asciiTheme="minorHAnsi" w:hAnsiTheme="minorHAnsi" w:cstheme="minorHAnsi"/>
          <w:sz w:val="24"/>
          <w:szCs w:val="24"/>
        </w:rPr>
        <w:t xml:space="preserve">all procedures are documented, </w:t>
      </w:r>
      <w:r w:rsidR="001E3A52">
        <w:rPr>
          <w:rFonts w:asciiTheme="minorHAnsi" w:hAnsiTheme="minorHAnsi" w:cstheme="minorHAnsi"/>
          <w:sz w:val="24"/>
          <w:szCs w:val="24"/>
        </w:rPr>
        <w:t>reproducible</w:t>
      </w:r>
      <w:r>
        <w:rPr>
          <w:rFonts w:asciiTheme="minorHAnsi" w:hAnsiTheme="minorHAnsi" w:cstheme="minorHAnsi"/>
          <w:sz w:val="24"/>
          <w:szCs w:val="24"/>
        </w:rPr>
        <w:t xml:space="preserve"> and sourced from suitable resources; and</w:t>
      </w:r>
    </w:p>
    <w:p w14:paraId="26140BDC" w14:textId="77777777" w:rsidR="002953A2" w:rsidRDefault="002953A2" w:rsidP="002953A2">
      <w:pPr>
        <w:pStyle w:val="ListParagraph"/>
        <w:numPr>
          <w:ilvl w:val="0"/>
          <w:numId w:val="37"/>
        </w:numPr>
        <w:spacing w:before="0" w:after="0"/>
        <w:ind w:left="567" w:hanging="567"/>
        <w:jc w:val="both"/>
        <w:rPr>
          <w:rFonts w:asciiTheme="minorHAnsi" w:hAnsiTheme="minorHAnsi" w:cstheme="minorHAnsi"/>
          <w:sz w:val="24"/>
          <w:szCs w:val="24"/>
        </w:rPr>
      </w:pPr>
      <w:r>
        <w:rPr>
          <w:rFonts w:asciiTheme="minorHAnsi" w:hAnsiTheme="minorHAnsi" w:cstheme="minorHAnsi"/>
          <w:sz w:val="24"/>
          <w:szCs w:val="24"/>
        </w:rPr>
        <w:t>suitable training and education is undertaken by all staff involved.</w:t>
      </w:r>
    </w:p>
    <w:p w14:paraId="6A17AB12" w14:textId="77777777" w:rsidR="00AA25BA" w:rsidRDefault="00AA25BA" w:rsidP="00AA25BA">
      <w:pPr>
        <w:spacing w:before="0" w:after="0"/>
        <w:jc w:val="both"/>
        <w:rPr>
          <w:rFonts w:asciiTheme="minorHAnsi" w:hAnsiTheme="minorHAnsi" w:cstheme="minorHAnsi"/>
          <w:sz w:val="24"/>
          <w:szCs w:val="24"/>
        </w:rPr>
      </w:pPr>
    </w:p>
    <w:p w14:paraId="290ABB90" w14:textId="77777777" w:rsidR="003954DB" w:rsidRPr="00803074" w:rsidRDefault="003954DB" w:rsidP="001E3A52">
      <w:pPr>
        <w:pStyle w:val="ListParagraph"/>
        <w:numPr>
          <w:ilvl w:val="0"/>
          <w:numId w:val="5"/>
        </w:numPr>
        <w:spacing w:before="0"/>
        <w:ind w:left="567" w:hanging="567"/>
        <w:jc w:val="both"/>
        <w:rPr>
          <w:rFonts w:asciiTheme="minorHAnsi" w:hAnsiTheme="minorHAnsi" w:cstheme="minorHAnsi"/>
          <w:b/>
          <w:sz w:val="28"/>
          <w:szCs w:val="24"/>
        </w:rPr>
      </w:pPr>
      <w:r w:rsidRPr="00803074">
        <w:rPr>
          <w:rFonts w:asciiTheme="minorHAnsi" w:hAnsiTheme="minorHAnsi" w:cstheme="minorHAnsi"/>
          <w:b/>
          <w:sz w:val="28"/>
          <w:szCs w:val="24"/>
        </w:rPr>
        <w:lastRenderedPageBreak/>
        <w:t>LIGHTING</w:t>
      </w:r>
    </w:p>
    <w:p w14:paraId="1BCA5DFA" w14:textId="77777777" w:rsidR="003954DB" w:rsidRPr="00803074" w:rsidRDefault="003954DB" w:rsidP="001E3A52">
      <w:pPr>
        <w:spacing w:before="0"/>
        <w:jc w:val="both"/>
        <w:rPr>
          <w:rFonts w:ascii="Calibri" w:hAnsi="Calibri" w:cs="Arial"/>
          <w:sz w:val="24"/>
          <w:szCs w:val="24"/>
        </w:rPr>
      </w:pPr>
      <w:r w:rsidRPr="00803074">
        <w:rPr>
          <w:rFonts w:ascii="Calibri" w:hAnsi="Calibri" w:cs="Arial"/>
          <w:sz w:val="24"/>
          <w:szCs w:val="24"/>
        </w:rPr>
        <w:t xml:space="preserve">All working areas used for the selection, preparation and supply of medicines must have adequate lighting in </w:t>
      </w:r>
      <w:r w:rsidR="00E42221" w:rsidRPr="00803074">
        <w:rPr>
          <w:rFonts w:ascii="Calibri" w:hAnsi="Calibri" w:cs="Arial"/>
          <w:sz w:val="24"/>
          <w:szCs w:val="24"/>
        </w:rPr>
        <w:t xml:space="preserve">the range of 320 to </w:t>
      </w:r>
      <w:r w:rsidRPr="00803074">
        <w:rPr>
          <w:rFonts w:ascii="Calibri" w:hAnsi="Calibri" w:cs="Arial"/>
          <w:sz w:val="24"/>
          <w:szCs w:val="24"/>
        </w:rPr>
        <w:t>400 Lux.</w:t>
      </w:r>
    </w:p>
    <w:p w14:paraId="3D84116B" w14:textId="77777777" w:rsidR="003954DB" w:rsidRPr="00803074" w:rsidRDefault="003954DB" w:rsidP="003954DB">
      <w:pPr>
        <w:spacing w:before="0" w:after="0"/>
        <w:jc w:val="both"/>
        <w:rPr>
          <w:rFonts w:ascii="Calibri" w:hAnsi="Calibri" w:cs="Arial"/>
          <w:sz w:val="24"/>
          <w:szCs w:val="24"/>
        </w:rPr>
      </w:pPr>
      <w:r w:rsidRPr="00803074">
        <w:rPr>
          <w:rFonts w:ascii="Calibri" w:hAnsi="Calibri" w:cs="Arial"/>
          <w:sz w:val="24"/>
          <w:szCs w:val="24"/>
        </w:rPr>
        <w:t>Undue exposure of medicines to direct sunlight, or ultraviolet light, must be prevented.</w:t>
      </w:r>
    </w:p>
    <w:p w14:paraId="0E9D084C" w14:textId="77777777" w:rsidR="003954DB" w:rsidRPr="008514E3" w:rsidRDefault="003954DB" w:rsidP="003954DB">
      <w:pPr>
        <w:spacing w:before="0" w:after="0"/>
        <w:jc w:val="both"/>
        <w:rPr>
          <w:rFonts w:ascii="Calibri" w:hAnsi="Calibri" w:cs="Arial"/>
          <w:sz w:val="28"/>
          <w:szCs w:val="28"/>
        </w:rPr>
      </w:pPr>
    </w:p>
    <w:p w14:paraId="3953F798" w14:textId="77777777" w:rsidR="003954DB" w:rsidRPr="00803074" w:rsidRDefault="003954DB" w:rsidP="008514E3">
      <w:pPr>
        <w:pStyle w:val="ListParagraph"/>
        <w:numPr>
          <w:ilvl w:val="0"/>
          <w:numId w:val="5"/>
        </w:numPr>
        <w:spacing w:before="0"/>
        <w:ind w:left="567" w:hanging="567"/>
        <w:jc w:val="both"/>
        <w:rPr>
          <w:rFonts w:asciiTheme="minorHAnsi" w:hAnsiTheme="minorHAnsi" w:cstheme="minorHAnsi"/>
          <w:b/>
          <w:sz w:val="28"/>
          <w:szCs w:val="24"/>
        </w:rPr>
      </w:pPr>
      <w:r w:rsidRPr="00803074">
        <w:rPr>
          <w:rFonts w:asciiTheme="minorHAnsi" w:hAnsiTheme="minorHAnsi" w:cstheme="minorHAnsi"/>
          <w:b/>
          <w:sz w:val="28"/>
          <w:szCs w:val="24"/>
        </w:rPr>
        <w:t>TEMPERATURE CONTROL</w:t>
      </w:r>
    </w:p>
    <w:p w14:paraId="654E4D98" w14:textId="77777777" w:rsidR="00346C57" w:rsidRDefault="003954DB" w:rsidP="00346C57">
      <w:pPr>
        <w:spacing w:before="0"/>
        <w:jc w:val="both"/>
        <w:rPr>
          <w:rFonts w:asciiTheme="minorHAnsi" w:hAnsiTheme="minorHAnsi" w:cstheme="minorHAnsi"/>
          <w:sz w:val="24"/>
          <w:szCs w:val="24"/>
        </w:rPr>
      </w:pPr>
      <w:r w:rsidRPr="00803074">
        <w:rPr>
          <w:rFonts w:asciiTheme="minorHAnsi" w:hAnsiTheme="minorHAnsi" w:cstheme="minorHAnsi"/>
          <w:sz w:val="24"/>
          <w:szCs w:val="24"/>
        </w:rPr>
        <w:t xml:space="preserve">The </w:t>
      </w:r>
      <w:r w:rsidR="00346C57">
        <w:rPr>
          <w:rFonts w:asciiTheme="minorHAnsi" w:hAnsiTheme="minorHAnsi" w:cstheme="minorHAnsi"/>
          <w:sz w:val="24"/>
          <w:szCs w:val="24"/>
        </w:rPr>
        <w:t>compounding laboratory</w:t>
      </w:r>
      <w:r w:rsidRPr="00803074">
        <w:rPr>
          <w:rFonts w:asciiTheme="minorHAnsi" w:hAnsiTheme="minorHAnsi" w:cstheme="minorHAnsi"/>
          <w:sz w:val="24"/>
          <w:szCs w:val="24"/>
        </w:rPr>
        <w:t xml:space="preserve"> must have the facility to ensure that recommended storage conditions for medicin</w:t>
      </w:r>
      <w:r w:rsidR="003A315B" w:rsidRPr="00803074">
        <w:rPr>
          <w:rFonts w:asciiTheme="minorHAnsi" w:hAnsiTheme="minorHAnsi" w:cstheme="minorHAnsi"/>
          <w:sz w:val="24"/>
          <w:szCs w:val="24"/>
        </w:rPr>
        <w:t xml:space="preserve">es are maintained at all times.  </w:t>
      </w:r>
      <w:r w:rsidRPr="00803074">
        <w:rPr>
          <w:rFonts w:asciiTheme="minorHAnsi" w:hAnsiTheme="minorHAnsi" w:cstheme="minorHAnsi"/>
          <w:sz w:val="24"/>
          <w:szCs w:val="24"/>
        </w:rPr>
        <w:t>For room temperature stable medicines, temperatures must not exceed 2</w:t>
      </w:r>
      <w:r w:rsidR="00E04472" w:rsidRPr="00803074">
        <w:rPr>
          <w:rFonts w:asciiTheme="minorHAnsi" w:hAnsiTheme="minorHAnsi" w:cstheme="minorHAnsi"/>
          <w:sz w:val="24"/>
          <w:szCs w:val="24"/>
        </w:rPr>
        <w:t xml:space="preserve">5°C. </w:t>
      </w:r>
      <w:r w:rsidR="003A315B" w:rsidRPr="00803074">
        <w:rPr>
          <w:rFonts w:asciiTheme="minorHAnsi" w:hAnsiTheme="minorHAnsi" w:cstheme="minorHAnsi"/>
          <w:sz w:val="24"/>
          <w:szCs w:val="24"/>
        </w:rPr>
        <w:t xml:space="preserve"> </w:t>
      </w:r>
      <w:r w:rsidRPr="00803074">
        <w:rPr>
          <w:rFonts w:asciiTheme="minorHAnsi" w:hAnsiTheme="minorHAnsi" w:cstheme="minorHAnsi"/>
          <w:sz w:val="24"/>
          <w:szCs w:val="24"/>
        </w:rPr>
        <w:t>Where 24 hour temperature control is not possible, the</w:t>
      </w:r>
      <w:r w:rsidR="00346C57">
        <w:rPr>
          <w:rFonts w:asciiTheme="minorHAnsi" w:hAnsiTheme="minorHAnsi" w:cstheme="minorHAnsi"/>
          <w:sz w:val="24"/>
          <w:szCs w:val="24"/>
        </w:rPr>
        <w:t xml:space="preserve"> laboratory</w:t>
      </w:r>
      <w:r w:rsidRPr="00803074">
        <w:rPr>
          <w:rFonts w:asciiTheme="minorHAnsi" w:hAnsiTheme="minorHAnsi" w:cstheme="minorHAnsi"/>
          <w:sz w:val="24"/>
          <w:szCs w:val="24"/>
        </w:rPr>
        <w:t xml:space="preserve"> must have a documented process to monitor and evaluate temperatures to ensure stock viability.</w:t>
      </w:r>
      <w:r w:rsidR="00346C57">
        <w:rPr>
          <w:rFonts w:asciiTheme="minorHAnsi" w:hAnsiTheme="minorHAnsi" w:cstheme="minorHAnsi"/>
          <w:sz w:val="24"/>
          <w:szCs w:val="24"/>
        </w:rPr>
        <w:t xml:space="preserve"> This document may be contained in the pharmacy or the professional services premises.</w:t>
      </w:r>
    </w:p>
    <w:p w14:paraId="0803B616" w14:textId="77777777" w:rsidR="003954DB" w:rsidRDefault="00687CE1" w:rsidP="00827F46">
      <w:pPr>
        <w:spacing w:before="0"/>
        <w:jc w:val="both"/>
        <w:rPr>
          <w:rFonts w:asciiTheme="minorHAnsi" w:hAnsiTheme="minorHAnsi" w:cstheme="minorHAnsi"/>
          <w:sz w:val="24"/>
          <w:szCs w:val="24"/>
        </w:rPr>
      </w:pPr>
      <w:r w:rsidRPr="00803074">
        <w:rPr>
          <w:rFonts w:asciiTheme="minorHAnsi" w:hAnsiTheme="minorHAnsi" w:cstheme="minorHAnsi"/>
          <w:sz w:val="24"/>
          <w:szCs w:val="24"/>
        </w:rPr>
        <w:t>The use of data loggers or minimum/maximum recording thermometers wi</w:t>
      </w:r>
      <w:r w:rsidR="00E04472" w:rsidRPr="00803074">
        <w:rPr>
          <w:rFonts w:asciiTheme="minorHAnsi" w:hAnsiTheme="minorHAnsi" w:cstheme="minorHAnsi"/>
          <w:sz w:val="24"/>
          <w:szCs w:val="24"/>
        </w:rPr>
        <w:t>th appropriate documentation,</w:t>
      </w:r>
      <w:r w:rsidR="005C1457" w:rsidRPr="00803074">
        <w:rPr>
          <w:rFonts w:asciiTheme="minorHAnsi" w:hAnsiTheme="minorHAnsi" w:cstheme="minorHAnsi"/>
          <w:sz w:val="24"/>
          <w:szCs w:val="24"/>
        </w:rPr>
        <w:t xml:space="preserve"> are considered acceptable methods of monitoring temperatures</w:t>
      </w:r>
      <w:r w:rsidRPr="00803074">
        <w:rPr>
          <w:rFonts w:asciiTheme="minorHAnsi" w:hAnsiTheme="minorHAnsi" w:cstheme="minorHAnsi"/>
          <w:sz w:val="24"/>
          <w:szCs w:val="24"/>
        </w:rPr>
        <w:t>.</w:t>
      </w:r>
    </w:p>
    <w:p w14:paraId="116D12C2" w14:textId="77777777" w:rsidR="00827F46" w:rsidRDefault="00346C57" w:rsidP="00827F46">
      <w:pPr>
        <w:spacing w:before="0"/>
        <w:jc w:val="both"/>
        <w:rPr>
          <w:rFonts w:asciiTheme="minorHAnsi" w:hAnsiTheme="minorHAnsi" w:cstheme="minorHAnsi"/>
          <w:sz w:val="24"/>
          <w:szCs w:val="24"/>
        </w:rPr>
      </w:pPr>
      <w:r>
        <w:rPr>
          <w:rFonts w:asciiTheme="minorHAnsi" w:hAnsiTheme="minorHAnsi" w:cstheme="minorHAnsi"/>
          <w:sz w:val="24"/>
          <w:szCs w:val="24"/>
        </w:rPr>
        <w:t xml:space="preserve">Appropriate policies and procedures must be in place to ensure the integrity of all compounded and raw materials. </w:t>
      </w:r>
    </w:p>
    <w:p w14:paraId="207548C3" w14:textId="77777777" w:rsidR="00346C57" w:rsidRDefault="00346C57" w:rsidP="003954DB">
      <w:pPr>
        <w:spacing w:before="0" w:after="0"/>
        <w:jc w:val="both"/>
        <w:rPr>
          <w:rFonts w:asciiTheme="minorHAnsi" w:hAnsiTheme="minorHAnsi" w:cstheme="minorHAnsi"/>
          <w:sz w:val="24"/>
          <w:szCs w:val="24"/>
        </w:rPr>
      </w:pPr>
      <w:r>
        <w:rPr>
          <w:rFonts w:asciiTheme="minorHAnsi" w:hAnsiTheme="minorHAnsi" w:cstheme="minorHAnsi"/>
          <w:sz w:val="24"/>
          <w:szCs w:val="24"/>
        </w:rPr>
        <w:t xml:space="preserve">Consideration must also be given to the safety of </w:t>
      </w:r>
      <w:r w:rsidR="00827F46">
        <w:rPr>
          <w:rFonts w:asciiTheme="minorHAnsi" w:hAnsiTheme="minorHAnsi" w:cstheme="minorHAnsi"/>
          <w:sz w:val="24"/>
          <w:szCs w:val="24"/>
        </w:rPr>
        <w:t>all staff in the event of a power outage during a compounding process.</w:t>
      </w:r>
      <w:r>
        <w:rPr>
          <w:rFonts w:asciiTheme="minorHAnsi" w:hAnsiTheme="minorHAnsi" w:cstheme="minorHAnsi"/>
          <w:sz w:val="24"/>
          <w:szCs w:val="24"/>
        </w:rPr>
        <w:t xml:space="preserve"> </w:t>
      </w:r>
    </w:p>
    <w:p w14:paraId="4E7521BA" w14:textId="77777777" w:rsidR="00A56B81" w:rsidRPr="004B6ED5" w:rsidRDefault="00A56B81" w:rsidP="00A56B81">
      <w:pPr>
        <w:spacing w:before="0" w:after="0"/>
        <w:jc w:val="both"/>
        <w:rPr>
          <w:rFonts w:asciiTheme="minorHAnsi" w:hAnsiTheme="minorHAnsi" w:cstheme="minorHAnsi"/>
          <w:b/>
          <w:sz w:val="28"/>
          <w:szCs w:val="28"/>
        </w:rPr>
      </w:pPr>
    </w:p>
    <w:p w14:paraId="7E9BC1F2" w14:textId="77777777" w:rsidR="003954DB" w:rsidRPr="00803074" w:rsidRDefault="003954DB" w:rsidP="008514E3">
      <w:pPr>
        <w:pStyle w:val="ListParagraph"/>
        <w:numPr>
          <w:ilvl w:val="0"/>
          <w:numId w:val="5"/>
        </w:numPr>
        <w:spacing w:before="0"/>
        <w:ind w:left="567" w:hanging="567"/>
        <w:jc w:val="both"/>
        <w:rPr>
          <w:rFonts w:asciiTheme="minorHAnsi" w:hAnsiTheme="minorHAnsi" w:cstheme="minorHAnsi"/>
          <w:b/>
          <w:sz w:val="28"/>
          <w:szCs w:val="24"/>
        </w:rPr>
      </w:pPr>
      <w:r w:rsidRPr="00803074">
        <w:rPr>
          <w:rFonts w:asciiTheme="minorHAnsi" w:hAnsiTheme="minorHAnsi" w:cstheme="minorHAnsi"/>
          <w:b/>
          <w:sz w:val="28"/>
          <w:szCs w:val="24"/>
        </w:rPr>
        <w:t>SCHEDULE 8 SAFE</w:t>
      </w:r>
      <w:r w:rsidR="00827F46">
        <w:rPr>
          <w:rFonts w:asciiTheme="minorHAnsi" w:hAnsiTheme="minorHAnsi" w:cstheme="minorHAnsi"/>
          <w:b/>
          <w:sz w:val="28"/>
          <w:szCs w:val="24"/>
        </w:rPr>
        <w:t xml:space="preserve"> </w:t>
      </w:r>
    </w:p>
    <w:p w14:paraId="386C57E7" w14:textId="77777777" w:rsidR="003954DB" w:rsidRDefault="000F4401" w:rsidP="00E20989">
      <w:pPr>
        <w:spacing w:before="0"/>
        <w:jc w:val="both"/>
        <w:rPr>
          <w:rFonts w:asciiTheme="minorHAnsi" w:hAnsiTheme="minorHAnsi" w:cstheme="minorHAnsi"/>
          <w:sz w:val="24"/>
          <w:szCs w:val="24"/>
        </w:rPr>
      </w:pPr>
      <w:r>
        <w:rPr>
          <w:rFonts w:asciiTheme="minorHAnsi" w:hAnsiTheme="minorHAnsi" w:cstheme="minorHAnsi"/>
          <w:sz w:val="24"/>
          <w:szCs w:val="24"/>
        </w:rPr>
        <w:t>Appropriate</w:t>
      </w:r>
      <w:r w:rsidR="003954DB" w:rsidRPr="00803074">
        <w:rPr>
          <w:rFonts w:asciiTheme="minorHAnsi" w:hAnsiTheme="minorHAnsi" w:cstheme="minorHAnsi"/>
          <w:sz w:val="24"/>
          <w:szCs w:val="24"/>
        </w:rPr>
        <w:t xml:space="preserve"> </w:t>
      </w:r>
      <w:r>
        <w:rPr>
          <w:rFonts w:asciiTheme="minorHAnsi" w:hAnsiTheme="minorHAnsi" w:cstheme="minorHAnsi"/>
          <w:sz w:val="24"/>
          <w:szCs w:val="24"/>
        </w:rPr>
        <w:t>storage of Schedule 8 materials (raw or compounded)</w:t>
      </w:r>
      <w:r w:rsidR="00827F46">
        <w:rPr>
          <w:rFonts w:asciiTheme="minorHAnsi" w:hAnsiTheme="minorHAnsi" w:cstheme="minorHAnsi"/>
          <w:sz w:val="24"/>
          <w:szCs w:val="24"/>
        </w:rPr>
        <w:t xml:space="preserve"> </w:t>
      </w:r>
      <w:r>
        <w:rPr>
          <w:rFonts w:asciiTheme="minorHAnsi" w:hAnsiTheme="minorHAnsi" w:cstheme="minorHAnsi"/>
          <w:sz w:val="24"/>
          <w:szCs w:val="24"/>
        </w:rPr>
        <w:t xml:space="preserve">in a pharmacy or professional services premises </w:t>
      </w:r>
      <w:r w:rsidR="00827F46">
        <w:rPr>
          <w:rFonts w:asciiTheme="minorHAnsi" w:hAnsiTheme="minorHAnsi" w:cstheme="minorHAnsi"/>
          <w:sz w:val="24"/>
          <w:szCs w:val="24"/>
        </w:rPr>
        <w:t>must be accordance</w:t>
      </w:r>
      <w:r>
        <w:rPr>
          <w:rFonts w:asciiTheme="minorHAnsi" w:hAnsiTheme="minorHAnsi" w:cstheme="minorHAnsi"/>
          <w:sz w:val="24"/>
          <w:szCs w:val="24"/>
        </w:rPr>
        <w:t xml:space="preserve"> with </w:t>
      </w:r>
      <w:r w:rsidR="00827F46" w:rsidRPr="00827F46">
        <w:rPr>
          <w:rFonts w:asciiTheme="minorHAnsi" w:hAnsiTheme="minorHAnsi" w:cstheme="minorHAnsi"/>
          <w:sz w:val="24"/>
          <w:szCs w:val="24"/>
        </w:rPr>
        <w:t>t</w:t>
      </w:r>
      <w:r w:rsidR="003954DB" w:rsidRPr="00827F46">
        <w:rPr>
          <w:rFonts w:asciiTheme="minorHAnsi" w:hAnsiTheme="minorHAnsi" w:cstheme="minorHAnsi"/>
          <w:sz w:val="24"/>
          <w:szCs w:val="24"/>
        </w:rPr>
        <w:t>he Code of Practice for the Transport and Storage of Schedule 8 Substances.</w:t>
      </w:r>
      <w:r w:rsidR="003954DB" w:rsidRPr="00803074">
        <w:rPr>
          <w:rFonts w:asciiTheme="minorHAnsi" w:hAnsiTheme="minorHAnsi" w:cstheme="minorHAnsi"/>
          <w:sz w:val="24"/>
          <w:szCs w:val="24"/>
        </w:rPr>
        <w:t xml:space="preserve"> </w:t>
      </w:r>
    </w:p>
    <w:p w14:paraId="2F74FD7B" w14:textId="77777777" w:rsidR="00E20989" w:rsidRDefault="000F4401" w:rsidP="00E20989">
      <w:pPr>
        <w:jc w:val="both"/>
        <w:rPr>
          <w:rFonts w:asciiTheme="minorHAnsi" w:hAnsiTheme="minorHAnsi" w:cstheme="minorHAnsi"/>
          <w:sz w:val="24"/>
          <w:szCs w:val="24"/>
        </w:rPr>
      </w:pPr>
      <w:r>
        <w:rPr>
          <w:rFonts w:asciiTheme="minorHAnsi" w:hAnsiTheme="minorHAnsi" w:cstheme="minorHAnsi"/>
          <w:sz w:val="24"/>
          <w:szCs w:val="24"/>
        </w:rPr>
        <w:t xml:space="preserve">All Schedule 8 safes must be of sufficient size for the needs of the </w:t>
      </w:r>
      <w:r w:rsidR="00E20989">
        <w:rPr>
          <w:rFonts w:asciiTheme="minorHAnsi" w:hAnsiTheme="minorHAnsi" w:cstheme="minorHAnsi"/>
          <w:sz w:val="24"/>
          <w:szCs w:val="24"/>
        </w:rPr>
        <w:t>individual premises.</w:t>
      </w:r>
    </w:p>
    <w:p w14:paraId="362D12E1" w14:textId="77777777" w:rsidR="000F4401" w:rsidRPr="00803074" w:rsidRDefault="00E20989" w:rsidP="00E20989">
      <w:pPr>
        <w:spacing w:before="0" w:after="0"/>
        <w:jc w:val="both"/>
        <w:rPr>
          <w:rFonts w:asciiTheme="minorHAnsi" w:hAnsiTheme="minorHAnsi" w:cstheme="minorHAnsi"/>
          <w:sz w:val="24"/>
          <w:szCs w:val="24"/>
        </w:rPr>
      </w:pPr>
      <w:r>
        <w:rPr>
          <w:rFonts w:asciiTheme="minorHAnsi" w:hAnsiTheme="minorHAnsi" w:cstheme="minorHAnsi"/>
          <w:sz w:val="24"/>
          <w:szCs w:val="24"/>
        </w:rPr>
        <w:t>Consideration should be given to a separate Schedule 8 safe for raw and compounded products.</w:t>
      </w:r>
    </w:p>
    <w:p w14:paraId="7A3A083E" w14:textId="77777777" w:rsidR="003954DB" w:rsidRPr="00803074" w:rsidRDefault="003954DB" w:rsidP="003954DB">
      <w:pPr>
        <w:spacing w:before="0" w:after="0"/>
        <w:jc w:val="both"/>
        <w:rPr>
          <w:rFonts w:asciiTheme="minorHAnsi" w:hAnsiTheme="minorHAnsi" w:cstheme="minorHAnsi"/>
          <w:sz w:val="28"/>
          <w:szCs w:val="28"/>
        </w:rPr>
      </w:pPr>
    </w:p>
    <w:p w14:paraId="1F5B2FCE" w14:textId="77777777" w:rsidR="003954DB" w:rsidRPr="00803074" w:rsidRDefault="003954DB" w:rsidP="008514E3">
      <w:pPr>
        <w:pStyle w:val="ListParagraph"/>
        <w:numPr>
          <w:ilvl w:val="0"/>
          <w:numId w:val="5"/>
        </w:numPr>
        <w:spacing w:before="0"/>
        <w:ind w:left="567" w:hanging="567"/>
        <w:jc w:val="both"/>
        <w:rPr>
          <w:rFonts w:asciiTheme="minorHAnsi" w:hAnsiTheme="minorHAnsi" w:cstheme="minorHAnsi"/>
          <w:b/>
          <w:sz w:val="28"/>
          <w:szCs w:val="24"/>
        </w:rPr>
      </w:pPr>
      <w:r w:rsidRPr="00803074">
        <w:rPr>
          <w:rFonts w:asciiTheme="minorHAnsi" w:hAnsiTheme="minorHAnsi" w:cstheme="minorHAnsi"/>
          <w:b/>
          <w:sz w:val="28"/>
          <w:szCs w:val="24"/>
        </w:rPr>
        <w:t>REFRIGERATOR</w:t>
      </w:r>
    </w:p>
    <w:p w14:paraId="0845C04A" w14:textId="77777777" w:rsidR="003954DB" w:rsidRPr="00803074" w:rsidRDefault="00827F46" w:rsidP="003954DB">
      <w:pPr>
        <w:spacing w:before="0" w:after="0"/>
        <w:jc w:val="both"/>
        <w:rPr>
          <w:rFonts w:asciiTheme="minorHAnsi" w:hAnsiTheme="minorHAnsi" w:cstheme="minorHAnsi"/>
          <w:sz w:val="24"/>
          <w:szCs w:val="24"/>
        </w:rPr>
      </w:pPr>
      <w:r>
        <w:rPr>
          <w:rFonts w:asciiTheme="minorHAnsi" w:hAnsiTheme="minorHAnsi" w:cstheme="minorHAnsi"/>
          <w:sz w:val="24"/>
          <w:szCs w:val="24"/>
        </w:rPr>
        <w:t xml:space="preserve">Temperature sensitive raw materials and medicines must be stored in such a manner as to protect the integrity safety and efficacy of the product. </w:t>
      </w:r>
      <w:r w:rsidR="003954DB" w:rsidRPr="00803074">
        <w:rPr>
          <w:rFonts w:asciiTheme="minorHAnsi" w:hAnsiTheme="minorHAnsi" w:cstheme="minorHAnsi"/>
          <w:sz w:val="24"/>
          <w:szCs w:val="24"/>
        </w:rPr>
        <w:t>The pharmacy</w:t>
      </w:r>
      <w:r>
        <w:rPr>
          <w:rFonts w:asciiTheme="minorHAnsi" w:hAnsiTheme="minorHAnsi" w:cstheme="minorHAnsi"/>
          <w:sz w:val="24"/>
          <w:szCs w:val="24"/>
        </w:rPr>
        <w:t xml:space="preserve"> and professional services premises </w:t>
      </w:r>
      <w:r w:rsidR="003954DB" w:rsidRPr="00803074">
        <w:rPr>
          <w:rFonts w:asciiTheme="minorHAnsi" w:hAnsiTheme="minorHAnsi" w:cstheme="minorHAnsi"/>
          <w:sz w:val="24"/>
          <w:szCs w:val="24"/>
        </w:rPr>
        <w:t>must have a</w:t>
      </w:r>
      <w:r>
        <w:rPr>
          <w:rFonts w:asciiTheme="minorHAnsi" w:hAnsiTheme="minorHAnsi" w:cstheme="minorHAnsi"/>
          <w:sz w:val="24"/>
          <w:szCs w:val="24"/>
        </w:rPr>
        <w:t xml:space="preserve">t least </w:t>
      </w:r>
      <w:r w:rsidR="003954DB" w:rsidRPr="00803074">
        <w:rPr>
          <w:rFonts w:asciiTheme="minorHAnsi" w:hAnsiTheme="minorHAnsi" w:cstheme="minorHAnsi"/>
          <w:sz w:val="24"/>
          <w:szCs w:val="24"/>
        </w:rPr>
        <w:t>one refrigerator</w:t>
      </w:r>
      <w:r w:rsidR="000F4401">
        <w:rPr>
          <w:rFonts w:asciiTheme="minorHAnsi" w:hAnsiTheme="minorHAnsi" w:cstheme="minorHAnsi"/>
          <w:sz w:val="24"/>
          <w:szCs w:val="24"/>
        </w:rPr>
        <w:t>. Consideration should also be given to product placement within the refrigerator to prevent any possible contamination of raw and compounded medicines.</w:t>
      </w:r>
      <w:r w:rsidR="003954DB" w:rsidRPr="00803074">
        <w:rPr>
          <w:rFonts w:asciiTheme="minorHAnsi" w:hAnsiTheme="minorHAnsi" w:cstheme="minorHAnsi"/>
          <w:sz w:val="24"/>
          <w:szCs w:val="24"/>
        </w:rPr>
        <w:t xml:space="preserve"> </w:t>
      </w:r>
      <w:r w:rsidR="00812B1C">
        <w:rPr>
          <w:rFonts w:asciiTheme="minorHAnsi" w:hAnsiTheme="minorHAnsi" w:cstheme="minorHAnsi"/>
          <w:sz w:val="24"/>
          <w:szCs w:val="24"/>
        </w:rPr>
        <w:t xml:space="preserve">It is recommended </w:t>
      </w:r>
      <w:r w:rsidR="000F4401">
        <w:rPr>
          <w:rFonts w:asciiTheme="minorHAnsi" w:hAnsiTheme="minorHAnsi" w:cstheme="minorHAnsi"/>
          <w:sz w:val="24"/>
          <w:szCs w:val="24"/>
        </w:rPr>
        <w:t>a separate refrigerator</w:t>
      </w:r>
      <w:r w:rsidR="00812B1C">
        <w:rPr>
          <w:rFonts w:asciiTheme="minorHAnsi" w:hAnsiTheme="minorHAnsi" w:cstheme="minorHAnsi"/>
          <w:sz w:val="24"/>
          <w:szCs w:val="24"/>
        </w:rPr>
        <w:t xml:space="preserve"> be used</w:t>
      </w:r>
      <w:r w:rsidR="000F4401">
        <w:rPr>
          <w:rFonts w:asciiTheme="minorHAnsi" w:hAnsiTheme="minorHAnsi" w:cstheme="minorHAnsi"/>
          <w:sz w:val="24"/>
          <w:szCs w:val="24"/>
        </w:rPr>
        <w:t xml:space="preserve"> for raw and compounded products. </w:t>
      </w:r>
      <w:r w:rsidR="003954DB" w:rsidRPr="00803074">
        <w:rPr>
          <w:rFonts w:asciiTheme="minorHAnsi" w:hAnsiTheme="minorHAnsi" w:cstheme="minorHAnsi"/>
          <w:sz w:val="24"/>
          <w:szCs w:val="24"/>
        </w:rPr>
        <w:t xml:space="preserve">All refrigerators used for the storage of </w:t>
      </w:r>
      <w:r w:rsidR="000F4401">
        <w:rPr>
          <w:rFonts w:asciiTheme="minorHAnsi" w:hAnsiTheme="minorHAnsi" w:cstheme="minorHAnsi"/>
          <w:sz w:val="24"/>
          <w:szCs w:val="24"/>
        </w:rPr>
        <w:t>raw and compounded products</w:t>
      </w:r>
      <w:r w:rsidR="003954DB" w:rsidRPr="00803074">
        <w:rPr>
          <w:rFonts w:asciiTheme="minorHAnsi" w:hAnsiTheme="minorHAnsi" w:cstheme="minorHAnsi"/>
          <w:sz w:val="24"/>
          <w:szCs w:val="24"/>
        </w:rPr>
        <w:t xml:space="preserve"> must comply </w:t>
      </w:r>
      <w:r w:rsidR="003954DB" w:rsidRPr="000F4401">
        <w:rPr>
          <w:rFonts w:asciiTheme="minorHAnsi" w:hAnsiTheme="minorHAnsi" w:cstheme="minorHAnsi"/>
          <w:sz w:val="24"/>
          <w:szCs w:val="24"/>
        </w:rPr>
        <w:t>with National Vaccine Storage Guidelines (</w:t>
      </w:r>
      <w:r w:rsidR="003954DB" w:rsidRPr="000F4401">
        <w:rPr>
          <w:rFonts w:asciiTheme="minorHAnsi" w:hAnsiTheme="minorHAnsi" w:cstheme="minorHAnsi"/>
          <w:i/>
          <w:sz w:val="24"/>
          <w:szCs w:val="24"/>
        </w:rPr>
        <w:t>Strive for 5</w:t>
      </w:r>
      <w:r w:rsidR="003954DB" w:rsidRPr="000F4401">
        <w:rPr>
          <w:rFonts w:asciiTheme="minorHAnsi" w:hAnsiTheme="minorHAnsi" w:cstheme="minorHAnsi"/>
          <w:sz w:val="24"/>
          <w:szCs w:val="24"/>
        </w:rPr>
        <w:t xml:space="preserve">) </w:t>
      </w:r>
      <w:r w:rsidR="00812B1C" w:rsidRPr="000F4401">
        <w:rPr>
          <w:rFonts w:asciiTheme="minorHAnsi" w:hAnsiTheme="minorHAnsi" w:cstheme="minorHAnsi"/>
          <w:sz w:val="24"/>
          <w:szCs w:val="24"/>
        </w:rPr>
        <w:t>and</w:t>
      </w:r>
      <w:r w:rsidR="00812B1C" w:rsidRPr="00803074">
        <w:rPr>
          <w:rFonts w:asciiTheme="minorHAnsi" w:hAnsiTheme="minorHAnsi" w:cstheme="minorHAnsi"/>
          <w:sz w:val="24"/>
          <w:szCs w:val="24"/>
        </w:rPr>
        <w:t xml:space="preserve"> dedicated</w:t>
      </w:r>
      <w:r w:rsidR="003954DB" w:rsidRPr="00803074">
        <w:rPr>
          <w:rFonts w:asciiTheme="minorHAnsi" w:hAnsiTheme="minorHAnsi" w:cstheme="minorHAnsi"/>
          <w:sz w:val="24"/>
          <w:szCs w:val="24"/>
        </w:rPr>
        <w:t xml:space="preserve"> to the storage of pharmaceutical products.</w:t>
      </w:r>
    </w:p>
    <w:p w14:paraId="76EE912D" w14:textId="77777777" w:rsidR="00AA25BA" w:rsidRDefault="00AA25BA" w:rsidP="003954DB">
      <w:pPr>
        <w:spacing w:before="0" w:after="0"/>
        <w:jc w:val="both"/>
        <w:rPr>
          <w:rFonts w:asciiTheme="minorHAnsi" w:hAnsiTheme="minorHAnsi" w:cstheme="minorHAnsi"/>
          <w:sz w:val="28"/>
          <w:szCs w:val="28"/>
        </w:rPr>
      </w:pPr>
    </w:p>
    <w:p w14:paraId="39445153" w14:textId="77777777" w:rsidR="00AA25BA" w:rsidRDefault="00AA25BA" w:rsidP="003954DB">
      <w:pPr>
        <w:spacing w:before="0" w:after="0"/>
        <w:jc w:val="both"/>
        <w:rPr>
          <w:rFonts w:asciiTheme="minorHAnsi" w:hAnsiTheme="minorHAnsi" w:cstheme="minorHAnsi"/>
          <w:sz w:val="28"/>
          <w:szCs w:val="28"/>
        </w:rPr>
      </w:pPr>
    </w:p>
    <w:p w14:paraId="0CF0BF3D" w14:textId="77777777" w:rsidR="00AA25BA" w:rsidRDefault="00AA25BA" w:rsidP="003954DB">
      <w:pPr>
        <w:spacing w:before="0" w:after="0"/>
        <w:jc w:val="both"/>
        <w:rPr>
          <w:rFonts w:asciiTheme="minorHAnsi" w:hAnsiTheme="minorHAnsi" w:cstheme="minorHAnsi"/>
          <w:sz w:val="28"/>
          <w:szCs w:val="28"/>
        </w:rPr>
      </w:pPr>
    </w:p>
    <w:p w14:paraId="0AE531B9" w14:textId="77777777" w:rsidR="00AA25BA" w:rsidRPr="00803074" w:rsidRDefault="00AA25BA" w:rsidP="003954DB">
      <w:pPr>
        <w:spacing w:before="0" w:after="0"/>
        <w:jc w:val="both"/>
        <w:rPr>
          <w:rFonts w:asciiTheme="minorHAnsi" w:hAnsiTheme="minorHAnsi" w:cstheme="minorHAnsi"/>
          <w:sz w:val="28"/>
          <w:szCs w:val="28"/>
        </w:rPr>
      </w:pPr>
    </w:p>
    <w:p w14:paraId="15B14048" w14:textId="77777777" w:rsidR="00004B63" w:rsidRPr="00803074" w:rsidRDefault="00004B63" w:rsidP="008514E3">
      <w:pPr>
        <w:pStyle w:val="ListParagraph"/>
        <w:numPr>
          <w:ilvl w:val="0"/>
          <w:numId w:val="5"/>
        </w:numPr>
        <w:spacing w:before="0"/>
        <w:ind w:left="567" w:hanging="567"/>
        <w:jc w:val="both"/>
        <w:rPr>
          <w:rFonts w:asciiTheme="minorHAnsi" w:hAnsiTheme="minorHAnsi" w:cstheme="minorHAnsi"/>
          <w:b/>
          <w:sz w:val="28"/>
          <w:szCs w:val="24"/>
        </w:rPr>
      </w:pPr>
      <w:r w:rsidRPr="00803074">
        <w:rPr>
          <w:rFonts w:asciiTheme="minorHAnsi" w:hAnsiTheme="minorHAnsi" w:cstheme="minorHAnsi"/>
          <w:b/>
          <w:sz w:val="28"/>
          <w:szCs w:val="24"/>
        </w:rPr>
        <w:lastRenderedPageBreak/>
        <w:t xml:space="preserve"> SINK</w:t>
      </w:r>
      <w:r w:rsidR="00DB2C2A">
        <w:rPr>
          <w:rFonts w:asciiTheme="minorHAnsi" w:hAnsiTheme="minorHAnsi" w:cstheme="minorHAnsi"/>
          <w:b/>
          <w:sz w:val="28"/>
          <w:szCs w:val="24"/>
        </w:rPr>
        <w:t xml:space="preserve"> ACCESS</w:t>
      </w:r>
    </w:p>
    <w:p w14:paraId="4BFBB4DD" w14:textId="77777777" w:rsidR="00004B63" w:rsidRPr="00DB2C2A" w:rsidRDefault="00C44BFF" w:rsidP="008514E3">
      <w:pPr>
        <w:spacing w:before="0"/>
        <w:jc w:val="both"/>
        <w:rPr>
          <w:rFonts w:asciiTheme="minorHAnsi" w:hAnsiTheme="minorHAnsi" w:cstheme="minorHAnsi"/>
          <w:sz w:val="24"/>
          <w:szCs w:val="24"/>
        </w:rPr>
      </w:pPr>
      <w:r w:rsidRPr="00DB2C2A">
        <w:rPr>
          <w:rFonts w:asciiTheme="minorHAnsi" w:hAnsiTheme="minorHAnsi" w:cstheme="minorHAnsi"/>
          <w:sz w:val="24"/>
          <w:szCs w:val="24"/>
        </w:rPr>
        <w:t>All compounding laboratories must have at least one sink or have access to a sink for the cleaning of equipment.</w:t>
      </w:r>
    </w:p>
    <w:p w14:paraId="125670A8" w14:textId="77777777" w:rsidR="00C44BFF" w:rsidRDefault="00C44BFF" w:rsidP="008514E3">
      <w:pPr>
        <w:spacing w:before="0" w:after="0"/>
        <w:jc w:val="both"/>
        <w:rPr>
          <w:rFonts w:asciiTheme="minorHAnsi" w:hAnsiTheme="minorHAnsi" w:cstheme="minorHAnsi"/>
          <w:sz w:val="24"/>
          <w:szCs w:val="24"/>
        </w:rPr>
      </w:pPr>
      <w:r w:rsidRPr="00DB2C2A">
        <w:rPr>
          <w:rFonts w:asciiTheme="minorHAnsi" w:hAnsiTheme="minorHAnsi" w:cstheme="minorHAnsi"/>
          <w:sz w:val="24"/>
          <w:szCs w:val="24"/>
        </w:rPr>
        <w:t>A separate sink is also required for hand hygiene but may be located outside the laboratory. If the sink for hand hygiene is located outside of the laboratory, access to hand sanitising solution/gel must be available</w:t>
      </w:r>
      <w:r w:rsidR="00812B1C">
        <w:rPr>
          <w:rFonts w:asciiTheme="minorHAnsi" w:hAnsiTheme="minorHAnsi" w:cstheme="minorHAnsi"/>
          <w:sz w:val="24"/>
          <w:szCs w:val="24"/>
        </w:rPr>
        <w:t xml:space="preserve"> for use in the laboratory</w:t>
      </w:r>
      <w:r w:rsidRPr="008E64E9">
        <w:rPr>
          <w:rFonts w:asciiTheme="minorHAnsi" w:hAnsiTheme="minorHAnsi" w:cstheme="minorHAnsi"/>
          <w:sz w:val="24"/>
          <w:szCs w:val="24"/>
        </w:rPr>
        <w:t>.</w:t>
      </w:r>
    </w:p>
    <w:p w14:paraId="192CA5DD" w14:textId="77777777" w:rsidR="008514E3" w:rsidRPr="008514E3" w:rsidRDefault="008514E3" w:rsidP="008514E3">
      <w:pPr>
        <w:spacing w:before="0" w:after="0"/>
        <w:jc w:val="both"/>
        <w:rPr>
          <w:rFonts w:asciiTheme="minorHAnsi" w:hAnsiTheme="minorHAnsi" w:cstheme="minorHAnsi"/>
          <w:sz w:val="28"/>
          <w:szCs w:val="28"/>
        </w:rPr>
      </w:pPr>
    </w:p>
    <w:p w14:paraId="60E3D80A" w14:textId="77777777" w:rsidR="003954DB" w:rsidRPr="00803074" w:rsidRDefault="00DE4208" w:rsidP="008514E3">
      <w:pPr>
        <w:pStyle w:val="ListParagraph"/>
        <w:numPr>
          <w:ilvl w:val="0"/>
          <w:numId w:val="5"/>
        </w:numPr>
        <w:spacing w:before="0"/>
        <w:ind w:left="567" w:hanging="567"/>
        <w:jc w:val="both"/>
        <w:rPr>
          <w:rFonts w:asciiTheme="minorHAnsi" w:hAnsiTheme="minorHAnsi" w:cstheme="minorHAnsi"/>
          <w:b/>
          <w:sz w:val="24"/>
          <w:szCs w:val="24"/>
        </w:rPr>
      </w:pPr>
      <w:r w:rsidRPr="00803074">
        <w:rPr>
          <w:rFonts w:asciiTheme="minorHAnsi" w:hAnsiTheme="minorHAnsi" w:cstheme="minorHAnsi"/>
          <w:b/>
          <w:sz w:val="28"/>
          <w:szCs w:val="24"/>
        </w:rPr>
        <w:t>HYGIENE</w:t>
      </w:r>
      <w:r w:rsidR="003954DB" w:rsidRPr="00803074">
        <w:rPr>
          <w:rFonts w:asciiTheme="minorHAnsi" w:hAnsiTheme="minorHAnsi" w:cstheme="minorHAnsi"/>
          <w:b/>
          <w:sz w:val="28"/>
          <w:szCs w:val="24"/>
        </w:rPr>
        <w:t xml:space="preserve"> AND </w:t>
      </w:r>
      <w:r w:rsidRPr="00803074">
        <w:rPr>
          <w:rFonts w:asciiTheme="minorHAnsi" w:hAnsiTheme="minorHAnsi" w:cstheme="minorHAnsi"/>
          <w:b/>
          <w:sz w:val="28"/>
          <w:szCs w:val="24"/>
        </w:rPr>
        <w:t xml:space="preserve">PEST </w:t>
      </w:r>
      <w:r w:rsidR="003954DB" w:rsidRPr="00803074">
        <w:rPr>
          <w:rFonts w:asciiTheme="minorHAnsi" w:hAnsiTheme="minorHAnsi" w:cstheme="minorHAnsi"/>
          <w:b/>
          <w:sz w:val="28"/>
          <w:szCs w:val="24"/>
        </w:rPr>
        <w:t>CONTROL</w:t>
      </w:r>
    </w:p>
    <w:p w14:paraId="1FE3DFC9" w14:textId="77777777" w:rsidR="003954DB" w:rsidRPr="00803074" w:rsidRDefault="003954DB" w:rsidP="008514E3">
      <w:pPr>
        <w:spacing w:before="0"/>
        <w:jc w:val="both"/>
        <w:rPr>
          <w:rFonts w:asciiTheme="minorHAnsi" w:hAnsiTheme="minorHAnsi" w:cstheme="minorHAnsi"/>
          <w:sz w:val="24"/>
          <w:szCs w:val="24"/>
        </w:rPr>
      </w:pPr>
      <w:r w:rsidRPr="00803074">
        <w:rPr>
          <w:rFonts w:asciiTheme="minorHAnsi" w:hAnsiTheme="minorHAnsi" w:cstheme="minorHAnsi"/>
          <w:sz w:val="24"/>
          <w:szCs w:val="24"/>
        </w:rPr>
        <w:t xml:space="preserve">The </w:t>
      </w:r>
      <w:r w:rsidR="005C0C05">
        <w:rPr>
          <w:rFonts w:asciiTheme="minorHAnsi" w:hAnsiTheme="minorHAnsi" w:cstheme="minorHAnsi"/>
          <w:sz w:val="24"/>
          <w:szCs w:val="24"/>
        </w:rPr>
        <w:t>laboratory</w:t>
      </w:r>
      <w:r w:rsidRPr="00803074">
        <w:rPr>
          <w:rFonts w:asciiTheme="minorHAnsi" w:hAnsiTheme="minorHAnsi" w:cstheme="minorHAnsi"/>
          <w:sz w:val="24"/>
          <w:szCs w:val="24"/>
        </w:rPr>
        <w:t xml:space="preserve"> must be constructed in a manner to </w:t>
      </w:r>
      <w:r w:rsidR="005C0C05">
        <w:rPr>
          <w:rFonts w:asciiTheme="minorHAnsi" w:hAnsiTheme="minorHAnsi" w:cstheme="minorHAnsi"/>
          <w:sz w:val="24"/>
          <w:szCs w:val="24"/>
        </w:rPr>
        <w:t xml:space="preserve">restrict the build-up </w:t>
      </w:r>
      <w:r w:rsidRPr="00803074">
        <w:rPr>
          <w:rFonts w:asciiTheme="minorHAnsi" w:hAnsiTheme="minorHAnsi" w:cstheme="minorHAnsi"/>
          <w:sz w:val="24"/>
          <w:szCs w:val="24"/>
        </w:rPr>
        <w:t>of</w:t>
      </w:r>
      <w:r w:rsidR="005C0C05">
        <w:rPr>
          <w:rFonts w:asciiTheme="minorHAnsi" w:hAnsiTheme="minorHAnsi" w:cstheme="minorHAnsi"/>
          <w:sz w:val="24"/>
          <w:szCs w:val="24"/>
        </w:rPr>
        <w:t xml:space="preserve"> particles and</w:t>
      </w:r>
      <w:r w:rsidRPr="00803074">
        <w:rPr>
          <w:rFonts w:asciiTheme="minorHAnsi" w:hAnsiTheme="minorHAnsi" w:cstheme="minorHAnsi"/>
          <w:sz w:val="24"/>
          <w:szCs w:val="24"/>
        </w:rPr>
        <w:t xml:space="preserve"> debris.</w:t>
      </w:r>
      <w:r w:rsidR="003A315B" w:rsidRPr="00803074">
        <w:rPr>
          <w:rFonts w:asciiTheme="minorHAnsi" w:hAnsiTheme="minorHAnsi" w:cstheme="minorHAnsi"/>
          <w:sz w:val="24"/>
          <w:szCs w:val="24"/>
        </w:rPr>
        <w:t xml:space="preserve"> </w:t>
      </w:r>
      <w:r w:rsidRPr="00803074">
        <w:rPr>
          <w:rFonts w:asciiTheme="minorHAnsi" w:hAnsiTheme="minorHAnsi" w:cstheme="minorHAnsi"/>
          <w:sz w:val="24"/>
          <w:szCs w:val="24"/>
        </w:rPr>
        <w:t xml:space="preserve"> </w:t>
      </w:r>
      <w:r w:rsidR="005C0C05">
        <w:rPr>
          <w:rFonts w:asciiTheme="minorHAnsi" w:hAnsiTheme="minorHAnsi" w:cstheme="minorHAnsi"/>
          <w:sz w:val="24"/>
          <w:szCs w:val="24"/>
        </w:rPr>
        <w:t>All fittings</w:t>
      </w:r>
      <w:r w:rsidRPr="00803074">
        <w:rPr>
          <w:rFonts w:asciiTheme="minorHAnsi" w:hAnsiTheme="minorHAnsi" w:cstheme="minorHAnsi"/>
          <w:sz w:val="24"/>
          <w:szCs w:val="24"/>
        </w:rPr>
        <w:t xml:space="preserve"> and fixtures must be kept clean</w:t>
      </w:r>
      <w:r w:rsidR="005C0C05">
        <w:rPr>
          <w:rFonts w:asciiTheme="minorHAnsi" w:hAnsiTheme="minorHAnsi" w:cstheme="minorHAnsi"/>
          <w:sz w:val="24"/>
          <w:szCs w:val="24"/>
        </w:rPr>
        <w:t xml:space="preserve"> and</w:t>
      </w:r>
      <w:r w:rsidRPr="00803074">
        <w:rPr>
          <w:rFonts w:asciiTheme="minorHAnsi" w:hAnsiTheme="minorHAnsi" w:cstheme="minorHAnsi"/>
          <w:sz w:val="24"/>
          <w:szCs w:val="24"/>
        </w:rPr>
        <w:t xml:space="preserve"> tidy </w:t>
      </w:r>
      <w:r w:rsidR="005C0C05">
        <w:rPr>
          <w:rFonts w:asciiTheme="minorHAnsi" w:hAnsiTheme="minorHAnsi" w:cstheme="minorHAnsi"/>
          <w:sz w:val="24"/>
          <w:szCs w:val="24"/>
        </w:rPr>
        <w:t>with cleaning logs mandated</w:t>
      </w:r>
      <w:r w:rsidRPr="00803074">
        <w:rPr>
          <w:rFonts w:asciiTheme="minorHAnsi" w:hAnsiTheme="minorHAnsi" w:cstheme="minorHAnsi"/>
          <w:sz w:val="24"/>
          <w:szCs w:val="24"/>
        </w:rPr>
        <w:t>.</w:t>
      </w:r>
    </w:p>
    <w:p w14:paraId="040CE7EE" w14:textId="77777777" w:rsidR="00AC54C8" w:rsidRPr="00803074" w:rsidRDefault="00AC54C8" w:rsidP="008514E3">
      <w:pPr>
        <w:spacing w:before="0"/>
        <w:jc w:val="both"/>
        <w:rPr>
          <w:rFonts w:asciiTheme="minorHAnsi" w:hAnsiTheme="minorHAnsi" w:cstheme="minorHAnsi"/>
          <w:sz w:val="24"/>
          <w:szCs w:val="24"/>
        </w:rPr>
      </w:pPr>
      <w:r w:rsidRPr="00803074">
        <w:rPr>
          <w:rFonts w:asciiTheme="minorHAnsi" w:hAnsiTheme="minorHAnsi" w:cstheme="minorHAnsi"/>
          <w:sz w:val="24"/>
          <w:szCs w:val="24"/>
        </w:rPr>
        <w:t>All cleaning equipment must be maintained to support hygiene and infection control.</w:t>
      </w:r>
    </w:p>
    <w:p w14:paraId="7E2A5AFE" w14:textId="77777777" w:rsidR="004005F5" w:rsidRDefault="003954DB" w:rsidP="003954DB">
      <w:pPr>
        <w:spacing w:before="0" w:after="0"/>
        <w:jc w:val="both"/>
        <w:rPr>
          <w:rFonts w:asciiTheme="minorHAnsi" w:hAnsiTheme="minorHAnsi" w:cstheme="minorHAnsi"/>
          <w:sz w:val="24"/>
          <w:szCs w:val="24"/>
        </w:rPr>
      </w:pPr>
      <w:r w:rsidRPr="00803074">
        <w:rPr>
          <w:rFonts w:asciiTheme="minorHAnsi" w:hAnsiTheme="minorHAnsi" w:cstheme="minorHAnsi"/>
          <w:sz w:val="24"/>
          <w:szCs w:val="24"/>
        </w:rPr>
        <w:t xml:space="preserve">The </w:t>
      </w:r>
      <w:r w:rsidR="005C0C05">
        <w:rPr>
          <w:rFonts w:asciiTheme="minorHAnsi" w:hAnsiTheme="minorHAnsi" w:cstheme="minorHAnsi"/>
          <w:sz w:val="24"/>
          <w:szCs w:val="24"/>
        </w:rPr>
        <w:t>laboratory</w:t>
      </w:r>
      <w:r w:rsidRPr="00803074">
        <w:rPr>
          <w:rFonts w:asciiTheme="minorHAnsi" w:hAnsiTheme="minorHAnsi" w:cstheme="minorHAnsi"/>
          <w:sz w:val="24"/>
          <w:szCs w:val="24"/>
        </w:rPr>
        <w:t xml:space="preserve"> must </w:t>
      </w:r>
      <w:r w:rsidR="005C0C05">
        <w:rPr>
          <w:rFonts w:asciiTheme="minorHAnsi" w:hAnsiTheme="minorHAnsi" w:cstheme="minorHAnsi"/>
          <w:sz w:val="24"/>
          <w:szCs w:val="24"/>
        </w:rPr>
        <w:t xml:space="preserve">also </w:t>
      </w:r>
      <w:r w:rsidRPr="00803074">
        <w:rPr>
          <w:rFonts w:asciiTheme="minorHAnsi" w:hAnsiTheme="minorHAnsi" w:cstheme="minorHAnsi"/>
          <w:sz w:val="24"/>
          <w:szCs w:val="24"/>
        </w:rPr>
        <w:t xml:space="preserve">be constructed and maintained to </w:t>
      </w:r>
      <w:r w:rsidR="005C0C05">
        <w:rPr>
          <w:rFonts w:asciiTheme="minorHAnsi" w:hAnsiTheme="minorHAnsi" w:cstheme="minorHAnsi"/>
          <w:sz w:val="24"/>
          <w:szCs w:val="24"/>
        </w:rPr>
        <w:t>restrict</w:t>
      </w:r>
      <w:r w:rsidRPr="00803074">
        <w:rPr>
          <w:rFonts w:asciiTheme="minorHAnsi" w:hAnsiTheme="minorHAnsi" w:cstheme="minorHAnsi"/>
          <w:sz w:val="24"/>
          <w:szCs w:val="24"/>
        </w:rPr>
        <w:t xml:space="preserve"> entry of ro</w:t>
      </w:r>
      <w:r w:rsidR="00E04472" w:rsidRPr="00803074">
        <w:rPr>
          <w:rFonts w:asciiTheme="minorHAnsi" w:hAnsiTheme="minorHAnsi" w:cstheme="minorHAnsi"/>
          <w:sz w:val="24"/>
          <w:szCs w:val="24"/>
        </w:rPr>
        <w:t>dents, vermin</w:t>
      </w:r>
      <w:r w:rsidR="005C0C05">
        <w:rPr>
          <w:rFonts w:asciiTheme="minorHAnsi" w:hAnsiTheme="minorHAnsi" w:cstheme="minorHAnsi"/>
          <w:sz w:val="24"/>
          <w:szCs w:val="24"/>
        </w:rPr>
        <w:t xml:space="preserve"> and other </w:t>
      </w:r>
      <w:r w:rsidR="00E04472" w:rsidRPr="00803074">
        <w:rPr>
          <w:rFonts w:asciiTheme="minorHAnsi" w:hAnsiTheme="minorHAnsi" w:cstheme="minorHAnsi"/>
          <w:sz w:val="24"/>
          <w:szCs w:val="24"/>
        </w:rPr>
        <w:t>pests.</w:t>
      </w:r>
      <w:r w:rsidRPr="00803074">
        <w:rPr>
          <w:rFonts w:asciiTheme="minorHAnsi" w:hAnsiTheme="minorHAnsi" w:cstheme="minorHAnsi"/>
          <w:sz w:val="24"/>
          <w:szCs w:val="24"/>
        </w:rPr>
        <w:t xml:space="preserve"> </w:t>
      </w:r>
      <w:r w:rsidR="003A315B" w:rsidRPr="00803074">
        <w:rPr>
          <w:rFonts w:asciiTheme="minorHAnsi" w:hAnsiTheme="minorHAnsi" w:cstheme="minorHAnsi"/>
          <w:sz w:val="24"/>
          <w:szCs w:val="24"/>
        </w:rPr>
        <w:t xml:space="preserve"> </w:t>
      </w:r>
      <w:r w:rsidRPr="00803074">
        <w:rPr>
          <w:rFonts w:asciiTheme="minorHAnsi" w:hAnsiTheme="minorHAnsi" w:cstheme="minorHAnsi"/>
          <w:sz w:val="24"/>
          <w:szCs w:val="24"/>
        </w:rPr>
        <w:t xml:space="preserve">Animals including pets are </w:t>
      </w:r>
      <w:r w:rsidR="005C0C05">
        <w:rPr>
          <w:rFonts w:asciiTheme="minorHAnsi" w:hAnsiTheme="minorHAnsi" w:cstheme="minorHAnsi"/>
          <w:sz w:val="24"/>
          <w:szCs w:val="24"/>
        </w:rPr>
        <w:t xml:space="preserve">strictly prohibited </w:t>
      </w:r>
      <w:r w:rsidRPr="00803074">
        <w:rPr>
          <w:rFonts w:asciiTheme="minorHAnsi" w:hAnsiTheme="minorHAnsi" w:cstheme="minorHAnsi"/>
          <w:sz w:val="24"/>
          <w:szCs w:val="24"/>
        </w:rPr>
        <w:t xml:space="preserve">in the </w:t>
      </w:r>
      <w:r w:rsidR="005C0C05">
        <w:rPr>
          <w:rFonts w:asciiTheme="minorHAnsi" w:hAnsiTheme="minorHAnsi" w:cstheme="minorHAnsi"/>
          <w:sz w:val="24"/>
          <w:szCs w:val="24"/>
        </w:rPr>
        <w:t>laboratory even when not in use.</w:t>
      </w:r>
      <w:r w:rsidRPr="00803074">
        <w:rPr>
          <w:rFonts w:asciiTheme="minorHAnsi" w:hAnsiTheme="minorHAnsi" w:cstheme="minorHAnsi"/>
          <w:sz w:val="24"/>
          <w:szCs w:val="24"/>
        </w:rPr>
        <w:t xml:space="preserve"> </w:t>
      </w:r>
    </w:p>
    <w:p w14:paraId="39F1B1B1" w14:textId="77777777" w:rsidR="004005F5" w:rsidRDefault="004005F5" w:rsidP="003954DB">
      <w:pPr>
        <w:spacing w:before="0" w:after="0"/>
        <w:jc w:val="both"/>
        <w:rPr>
          <w:rFonts w:asciiTheme="minorHAnsi" w:hAnsiTheme="minorHAnsi" w:cstheme="minorHAnsi"/>
          <w:sz w:val="28"/>
          <w:szCs w:val="28"/>
        </w:rPr>
      </w:pPr>
    </w:p>
    <w:p w14:paraId="083AB10A" w14:textId="77777777" w:rsidR="003954DB" w:rsidRPr="00803074" w:rsidRDefault="003954DB" w:rsidP="008514E3">
      <w:pPr>
        <w:pStyle w:val="ListParagraph"/>
        <w:numPr>
          <w:ilvl w:val="0"/>
          <w:numId w:val="5"/>
        </w:numPr>
        <w:spacing w:before="0"/>
        <w:ind w:left="567" w:hanging="567"/>
        <w:jc w:val="both"/>
        <w:rPr>
          <w:rFonts w:asciiTheme="minorHAnsi" w:hAnsiTheme="minorHAnsi" w:cstheme="minorHAnsi"/>
          <w:b/>
          <w:sz w:val="28"/>
          <w:szCs w:val="24"/>
        </w:rPr>
      </w:pPr>
      <w:r w:rsidRPr="00803074">
        <w:rPr>
          <w:rFonts w:asciiTheme="minorHAnsi" w:hAnsiTheme="minorHAnsi" w:cstheme="minorHAnsi"/>
          <w:b/>
          <w:sz w:val="24"/>
          <w:szCs w:val="24"/>
        </w:rPr>
        <w:t xml:space="preserve"> </w:t>
      </w:r>
      <w:r w:rsidRPr="00803074">
        <w:rPr>
          <w:rFonts w:asciiTheme="minorHAnsi" w:hAnsiTheme="minorHAnsi" w:cstheme="minorHAnsi"/>
          <w:b/>
          <w:sz w:val="28"/>
          <w:szCs w:val="24"/>
        </w:rPr>
        <w:t>ACKNOWLEDGEMENTS</w:t>
      </w:r>
    </w:p>
    <w:p w14:paraId="4EA68906" w14:textId="77777777" w:rsidR="003954DB" w:rsidRPr="00803074" w:rsidRDefault="003954DB" w:rsidP="003954DB">
      <w:pPr>
        <w:spacing w:before="0" w:after="0"/>
        <w:jc w:val="both"/>
        <w:rPr>
          <w:rFonts w:asciiTheme="minorHAnsi" w:hAnsiTheme="minorHAnsi" w:cstheme="minorHAnsi"/>
          <w:sz w:val="24"/>
          <w:szCs w:val="24"/>
        </w:rPr>
      </w:pPr>
      <w:r w:rsidRPr="00803074">
        <w:rPr>
          <w:rFonts w:asciiTheme="minorHAnsi" w:hAnsiTheme="minorHAnsi" w:cstheme="minorHAnsi"/>
          <w:sz w:val="24"/>
          <w:szCs w:val="24"/>
        </w:rPr>
        <w:t>This standard was developed with reference to:</w:t>
      </w:r>
    </w:p>
    <w:p w14:paraId="65E39474" w14:textId="77777777" w:rsidR="00CC48A7" w:rsidRDefault="00CC48A7" w:rsidP="004005F5">
      <w:pPr>
        <w:pStyle w:val="ListParagraph"/>
        <w:numPr>
          <w:ilvl w:val="0"/>
          <w:numId w:val="2"/>
        </w:numPr>
        <w:spacing w:before="0" w:after="0"/>
        <w:ind w:left="567" w:hanging="567"/>
        <w:jc w:val="both"/>
        <w:rPr>
          <w:rFonts w:asciiTheme="minorHAnsi" w:hAnsiTheme="minorHAnsi" w:cstheme="minorHAnsi"/>
          <w:sz w:val="24"/>
          <w:szCs w:val="24"/>
        </w:rPr>
      </w:pPr>
      <w:r>
        <w:rPr>
          <w:rFonts w:asciiTheme="minorHAnsi" w:hAnsiTheme="minorHAnsi" w:cstheme="minorHAnsi"/>
          <w:sz w:val="24"/>
          <w:szCs w:val="24"/>
        </w:rPr>
        <w:t>Therapeutic Goods Act 1989 (Cth)</w:t>
      </w:r>
    </w:p>
    <w:p w14:paraId="66C307D8" w14:textId="77777777" w:rsidR="009C3725" w:rsidRPr="009C3725" w:rsidRDefault="00B444E9" w:rsidP="009C3725">
      <w:pPr>
        <w:spacing w:before="0" w:after="0"/>
        <w:ind w:left="567"/>
        <w:jc w:val="both"/>
        <w:rPr>
          <w:rFonts w:asciiTheme="minorHAnsi" w:hAnsiTheme="minorHAnsi" w:cstheme="minorHAnsi"/>
          <w:sz w:val="24"/>
          <w:szCs w:val="24"/>
        </w:rPr>
      </w:pPr>
      <w:hyperlink r:id="rId8" w:history="1">
        <w:r w:rsidR="009C3725" w:rsidRPr="009C3725">
          <w:rPr>
            <w:rStyle w:val="Hyperlink"/>
            <w:rFonts w:asciiTheme="minorHAnsi" w:hAnsiTheme="minorHAnsi"/>
            <w:sz w:val="24"/>
            <w:szCs w:val="24"/>
          </w:rPr>
          <w:t>Therapeutic Goods Act 1989 (legislation.gov.au)</w:t>
        </w:r>
      </w:hyperlink>
    </w:p>
    <w:p w14:paraId="6310E446" w14:textId="77777777" w:rsidR="00CC48A7" w:rsidRDefault="00CC48A7" w:rsidP="00827F46">
      <w:pPr>
        <w:pStyle w:val="ListParagraph"/>
        <w:numPr>
          <w:ilvl w:val="0"/>
          <w:numId w:val="2"/>
        </w:numPr>
        <w:spacing w:after="0"/>
        <w:ind w:left="567" w:hanging="567"/>
        <w:jc w:val="both"/>
        <w:rPr>
          <w:rFonts w:asciiTheme="minorHAnsi" w:hAnsiTheme="minorHAnsi" w:cstheme="minorHAnsi"/>
          <w:sz w:val="24"/>
          <w:szCs w:val="24"/>
        </w:rPr>
      </w:pPr>
      <w:r w:rsidRPr="00CC48A7">
        <w:rPr>
          <w:rFonts w:asciiTheme="minorHAnsi" w:hAnsiTheme="minorHAnsi" w:cstheme="minorHAnsi"/>
          <w:sz w:val="24"/>
          <w:szCs w:val="24"/>
        </w:rPr>
        <w:t>Guide to Good Manufacturing Practice for Medicinal Products</w:t>
      </w:r>
    </w:p>
    <w:p w14:paraId="1A124678" w14:textId="77777777" w:rsidR="009C3725" w:rsidRPr="009C3725" w:rsidRDefault="00B444E9" w:rsidP="009C3725">
      <w:pPr>
        <w:spacing w:before="0" w:after="0"/>
        <w:ind w:left="567"/>
        <w:jc w:val="both"/>
        <w:rPr>
          <w:rFonts w:asciiTheme="minorHAnsi" w:hAnsiTheme="minorHAnsi" w:cstheme="minorHAnsi"/>
          <w:sz w:val="24"/>
          <w:szCs w:val="24"/>
        </w:rPr>
      </w:pPr>
      <w:hyperlink r:id="rId9" w:history="1">
        <w:r w:rsidR="009C3725" w:rsidRPr="009C3725">
          <w:rPr>
            <w:rStyle w:val="Hyperlink"/>
            <w:rFonts w:asciiTheme="minorHAnsi" w:hAnsiTheme="minorHAnsi"/>
            <w:sz w:val="24"/>
            <w:szCs w:val="24"/>
          </w:rPr>
          <w:t>Australian code of good wholesaling practice for medicines in schedules 2, 3, 4 &amp; 8 | Therapeutic Goods Administration (TGA)</w:t>
        </w:r>
      </w:hyperlink>
    </w:p>
    <w:p w14:paraId="4A2638CB" w14:textId="77777777" w:rsidR="00CC48A7" w:rsidRDefault="00CC48A7" w:rsidP="00827F46">
      <w:pPr>
        <w:pStyle w:val="ListParagraph"/>
        <w:numPr>
          <w:ilvl w:val="0"/>
          <w:numId w:val="2"/>
        </w:numPr>
        <w:spacing w:after="0"/>
        <w:ind w:left="567" w:hanging="567"/>
        <w:jc w:val="both"/>
        <w:rPr>
          <w:rFonts w:asciiTheme="minorHAnsi" w:hAnsiTheme="minorHAnsi" w:cstheme="minorHAnsi"/>
          <w:sz w:val="24"/>
          <w:szCs w:val="24"/>
        </w:rPr>
      </w:pPr>
      <w:r w:rsidRPr="00CC48A7">
        <w:rPr>
          <w:rFonts w:asciiTheme="minorHAnsi" w:hAnsiTheme="minorHAnsi" w:cstheme="minorHAnsi"/>
          <w:sz w:val="24"/>
          <w:szCs w:val="24"/>
        </w:rPr>
        <w:t>Agricultural and Veterinary Chemicals Code</w:t>
      </w:r>
      <w:r w:rsidR="009C3725">
        <w:rPr>
          <w:rFonts w:asciiTheme="minorHAnsi" w:hAnsiTheme="minorHAnsi" w:cstheme="minorHAnsi"/>
          <w:sz w:val="24"/>
          <w:szCs w:val="24"/>
        </w:rPr>
        <w:t xml:space="preserve"> </w:t>
      </w:r>
      <w:r w:rsidR="00846CDD">
        <w:rPr>
          <w:rFonts w:asciiTheme="minorHAnsi" w:hAnsiTheme="minorHAnsi" w:cstheme="minorHAnsi"/>
          <w:sz w:val="24"/>
          <w:szCs w:val="24"/>
        </w:rPr>
        <w:t>Act 1994</w:t>
      </w:r>
    </w:p>
    <w:p w14:paraId="375D9D5C" w14:textId="77777777" w:rsidR="00846CDD" w:rsidRPr="00846CDD" w:rsidRDefault="00B444E9" w:rsidP="00846CDD">
      <w:pPr>
        <w:spacing w:before="0" w:after="0"/>
        <w:ind w:left="567"/>
        <w:jc w:val="both"/>
        <w:rPr>
          <w:rFonts w:asciiTheme="minorHAnsi" w:hAnsiTheme="minorHAnsi" w:cstheme="minorHAnsi"/>
          <w:sz w:val="24"/>
          <w:szCs w:val="24"/>
        </w:rPr>
      </w:pPr>
      <w:hyperlink r:id="rId10" w:history="1">
        <w:r w:rsidR="00846CDD" w:rsidRPr="00846CDD">
          <w:rPr>
            <w:rStyle w:val="Hyperlink"/>
            <w:rFonts w:asciiTheme="minorHAnsi" w:hAnsiTheme="minorHAnsi"/>
            <w:sz w:val="24"/>
            <w:szCs w:val="24"/>
          </w:rPr>
          <w:t xml:space="preserve">AGRICULTURAL AND VETERINARY CHEMICALS CODE ACT 1994 </w:t>
        </w:r>
      </w:hyperlink>
    </w:p>
    <w:p w14:paraId="1D6AB58E" w14:textId="77777777" w:rsidR="00CC48A7" w:rsidRDefault="00CC48A7" w:rsidP="00827F46">
      <w:pPr>
        <w:pStyle w:val="ListParagraph"/>
        <w:numPr>
          <w:ilvl w:val="0"/>
          <w:numId w:val="2"/>
        </w:numPr>
        <w:spacing w:after="0"/>
        <w:ind w:left="567" w:hanging="567"/>
        <w:jc w:val="both"/>
        <w:rPr>
          <w:rFonts w:asciiTheme="minorHAnsi" w:hAnsiTheme="minorHAnsi" w:cstheme="minorHAnsi"/>
          <w:sz w:val="24"/>
          <w:szCs w:val="24"/>
        </w:rPr>
      </w:pPr>
      <w:r>
        <w:rPr>
          <w:rFonts w:asciiTheme="minorHAnsi" w:hAnsiTheme="minorHAnsi" w:cstheme="minorHAnsi"/>
          <w:sz w:val="24"/>
          <w:szCs w:val="24"/>
        </w:rPr>
        <w:t>Guidelines fo</w:t>
      </w:r>
      <w:r w:rsidR="00346C57">
        <w:rPr>
          <w:rFonts w:asciiTheme="minorHAnsi" w:hAnsiTheme="minorHAnsi" w:cstheme="minorHAnsi"/>
          <w:sz w:val="24"/>
          <w:szCs w:val="24"/>
        </w:rPr>
        <w:t>r</w:t>
      </w:r>
      <w:r>
        <w:rPr>
          <w:rFonts w:asciiTheme="minorHAnsi" w:hAnsiTheme="minorHAnsi" w:cstheme="minorHAnsi"/>
          <w:sz w:val="24"/>
          <w:szCs w:val="24"/>
        </w:rPr>
        <w:t xml:space="preserve"> the preparation and use of compounded pharmaceuticals</w:t>
      </w:r>
      <w:r w:rsidR="00346C57">
        <w:rPr>
          <w:rFonts w:asciiTheme="minorHAnsi" w:hAnsiTheme="minorHAnsi" w:cstheme="minorHAnsi"/>
          <w:sz w:val="24"/>
          <w:szCs w:val="24"/>
        </w:rPr>
        <w:t xml:space="preserve"> produced by the Australian Veterinary Association Ltd.</w:t>
      </w:r>
    </w:p>
    <w:p w14:paraId="21C3C7FA" w14:textId="77777777" w:rsidR="00846CDD" w:rsidRPr="00846CDD" w:rsidRDefault="00B444E9" w:rsidP="00846CDD">
      <w:pPr>
        <w:spacing w:before="0" w:after="0"/>
        <w:ind w:left="567"/>
        <w:jc w:val="both"/>
        <w:rPr>
          <w:rFonts w:asciiTheme="minorHAnsi" w:hAnsiTheme="minorHAnsi" w:cstheme="minorHAnsi"/>
          <w:sz w:val="24"/>
          <w:szCs w:val="24"/>
        </w:rPr>
      </w:pPr>
      <w:hyperlink r:id="rId11" w:history="1">
        <w:r w:rsidR="00846CDD" w:rsidRPr="00846CDD">
          <w:rPr>
            <w:rStyle w:val="Hyperlink"/>
            <w:rFonts w:asciiTheme="minorHAnsi" w:hAnsiTheme="minorHAnsi"/>
            <w:sz w:val="24"/>
            <w:szCs w:val="24"/>
          </w:rPr>
          <w:t>guidelines-for-the-preparation-and-use-of-compounded-pharmaceuticals.pdf (ava.com.au)</w:t>
        </w:r>
      </w:hyperlink>
    </w:p>
    <w:p w14:paraId="6EDB8EEB" w14:textId="77777777" w:rsidR="003954DB" w:rsidRDefault="003954DB" w:rsidP="00827F46">
      <w:pPr>
        <w:pStyle w:val="ListParagraph"/>
        <w:numPr>
          <w:ilvl w:val="0"/>
          <w:numId w:val="2"/>
        </w:numPr>
        <w:spacing w:after="0"/>
        <w:ind w:left="567" w:hanging="567"/>
        <w:jc w:val="both"/>
        <w:rPr>
          <w:rFonts w:asciiTheme="minorHAnsi" w:hAnsiTheme="minorHAnsi" w:cstheme="minorHAnsi"/>
          <w:sz w:val="24"/>
          <w:szCs w:val="24"/>
        </w:rPr>
      </w:pPr>
      <w:r w:rsidRPr="00803074">
        <w:rPr>
          <w:rFonts w:asciiTheme="minorHAnsi" w:hAnsiTheme="minorHAnsi" w:cstheme="minorHAnsi"/>
          <w:sz w:val="24"/>
          <w:szCs w:val="24"/>
        </w:rPr>
        <w:t xml:space="preserve">Victorian Pharmacy Authority </w:t>
      </w:r>
      <w:r w:rsidR="009C3725">
        <w:rPr>
          <w:rFonts w:asciiTheme="minorHAnsi" w:hAnsiTheme="minorHAnsi" w:cstheme="minorHAnsi"/>
          <w:sz w:val="24"/>
          <w:szCs w:val="24"/>
        </w:rPr>
        <w:t xml:space="preserve">Standards and </w:t>
      </w:r>
      <w:r w:rsidRPr="00803074">
        <w:rPr>
          <w:rFonts w:asciiTheme="minorHAnsi" w:hAnsiTheme="minorHAnsi" w:cstheme="minorHAnsi"/>
          <w:sz w:val="24"/>
          <w:szCs w:val="24"/>
        </w:rPr>
        <w:t>Guidelines</w:t>
      </w:r>
      <w:r w:rsidR="009C3725">
        <w:rPr>
          <w:rFonts w:asciiTheme="minorHAnsi" w:hAnsiTheme="minorHAnsi" w:cstheme="minorHAnsi"/>
          <w:sz w:val="24"/>
          <w:szCs w:val="24"/>
        </w:rPr>
        <w:t>.</w:t>
      </w:r>
    </w:p>
    <w:p w14:paraId="7806CA0C" w14:textId="77777777" w:rsidR="009C3725" w:rsidRPr="009C3725" w:rsidRDefault="00B444E9" w:rsidP="009C3725">
      <w:pPr>
        <w:spacing w:before="0"/>
        <w:ind w:left="567"/>
        <w:jc w:val="both"/>
        <w:rPr>
          <w:rFonts w:asciiTheme="minorHAnsi" w:hAnsiTheme="minorHAnsi" w:cstheme="minorHAnsi"/>
          <w:sz w:val="24"/>
          <w:szCs w:val="24"/>
        </w:rPr>
      </w:pPr>
      <w:hyperlink r:id="rId12" w:history="1">
        <w:r w:rsidR="009C3725" w:rsidRPr="009C3725">
          <w:rPr>
            <w:rStyle w:val="Hyperlink"/>
            <w:rFonts w:asciiTheme="minorHAnsi" w:hAnsiTheme="minorHAnsi" w:cstheme="minorHAnsi"/>
            <w:sz w:val="24"/>
            <w:szCs w:val="24"/>
          </w:rPr>
          <w:t>Victorian Pharmacy Authorit</w:t>
        </w:r>
        <w:r w:rsidR="009C3725">
          <w:rPr>
            <w:rStyle w:val="Hyperlink"/>
            <w:rFonts w:asciiTheme="minorHAnsi" w:hAnsiTheme="minorHAnsi" w:cstheme="minorHAnsi"/>
            <w:sz w:val="24"/>
            <w:szCs w:val="24"/>
          </w:rPr>
          <w:t>y – Standards &amp; Guidelines</w:t>
        </w:r>
      </w:hyperlink>
    </w:p>
    <w:p w14:paraId="37823827" w14:textId="77777777" w:rsidR="00346C57" w:rsidRDefault="00056F1E" w:rsidP="009C3725">
      <w:pPr>
        <w:pStyle w:val="ListParagraph"/>
        <w:numPr>
          <w:ilvl w:val="0"/>
          <w:numId w:val="2"/>
        </w:numPr>
        <w:spacing w:before="0" w:after="0"/>
        <w:ind w:left="567" w:hanging="567"/>
        <w:jc w:val="both"/>
        <w:rPr>
          <w:rFonts w:asciiTheme="minorHAnsi" w:hAnsiTheme="minorHAnsi" w:cstheme="minorHAnsi"/>
          <w:sz w:val="24"/>
          <w:szCs w:val="24"/>
        </w:rPr>
      </w:pPr>
      <w:r w:rsidRPr="00803074">
        <w:rPr>
          <w:rFonts w:asciiTheme="minorHAnsi" w:hAnsiTheme="minorHAnsi" w:cstheme="minorHAnsi"/>
          <w:sz w:val="24"/>
          <w:szCs w:val="24"/>
        </w:rPr>
        <w:t>Pharmacy Board of Australia</w:t>
      </w:r>
      <w:r w:rsidR="009C3725">
        <w:rPr>
          <w:rFonts w:asciiTheme="minorHAnsi" w:hAnsiTheme="minorHAnsi" w:cstheme="minorHAnsi"/>
          <w:sz w:val="24"/>
          <w:szCs w:val="24"/>
        </w:rPr>
        <w:t>.</w:t>
      </w:r>
    </w:p>
    <w:p w14:paraId="19B10B82" w14:textId="77777777" w:rsidR="009C3725" w:rsidRPr="009C3725" w:rsidRDefault="00B444E9" w:rsidP="009C3725">
      <w:pPr>
        <w:spacing w:before="0" w:after="0"/>
        <w:ind w:left="567"/>
        <w:jc w:val="both"/>
        <w:rPr>
          <w:rFonts w:asciiTheme="minorHAnsi" w:hAnsiTheme="minorHAnsi" w:cstheme="minorHAnsi"/>
          <w:sz w:val="24"/>
          <w:szCs w:val="24"/>
        </w:rPr>
      </w:pPr>
      <w:hyperlink r:id="rId13" w:history="1">
        <w:r w:rsidR="009C3725" w:rsidRPr="009C3725">
          <w:rPr>
            <w:rStyle w:val="Hyperlink"/>
            <w:rFonts w:asciiTheme="minorHAnsi" w:hAnsiTheme="minorHAnsi" w:cstheme="minorHAnsi"/>
            <w:sz w:val="24"/>
            <w:szCs w:val="24"/>
          </w:rPr>
          <w:t>Pharmacy Board of Australia - Codes, Guidelines and Policies</w:t>
        </w:r>
      </w:hyperlink>
    </w:p>
    <w:p w14:paraId="38133DD0" w14:textId="77777777" w:rsidR="003954DB" w:rsidRDefault="003954DB" w:rsidP="00827F46">
      <w:pPr>
        <w:pStyle w:val="ListParagraph"/>
        <w:numPr>
          <w:ilvl w:val="0"/>
          <w:numId w:val="2"/>
        </w:numPr>
        <w:spacing w:after="0"/>
        <w:ind w:left="567" w:hanging="567"/>
        <w:jc w:val="both"/>
        <w:rPr>
          <w:rFonts w:asciiTheme="minorHAnsi" w:hAnsiTheme="minorHAnsi" w:cstheme="minorHAnsi"/>
          <w:sz w:val="24"/>
          <w:szCs w:val="24"/>
        </w:rPr>
      </w:pPr>
      <w:r w:rsidRPr="00803074">
        <w:rPr>
          <w:rFonts w:asciiTheme="minorHAnsi" w:hAnsiTheme="minorHAnsi" w:cstheme="minorHAnsi"/>
          <w:sz w:val="24"/>
          <w:szCs w:val="24"/>
        </w:rPr>
        <w:t>National Vaccine Storage Guidelines (</w:t>
      </w:r>
      <w:r w:rsidRPr="000F4401">
        <w:rPr>
          <w:rFonts w:asciiTheme="minorHAnsi" w:hAnsiTheme="minorHAnsi" w:cstheme="minorHAnsi"/>
          <w:i/>
          <w:sz w:val="24"/>
          <w:szCs w:val="24"/>
        </w:rPr>
        <w:t>Strive for 5</w:t>
      </w:r>
      <w:r w:rsidRPr="00803074">
        <w:rPr>
          <w:rFonts w:asciiTheme="minorHAnsi" w:hAnsiTheme="minorHAnsi" w:cstheme="minorHAnsi"/>
          <w:sz w:val="24"/>
          <w:szCs w:val="24"/>
        </w:rPr>
        <w:t>); The Australia Government, Department of Health and Aging, 20</w:t>
      </w:r>
      <w:r w:rsidR="00056F1E" w:rsidRPr="00803074">
        <w:rPr>
          <w:rFonts w:asciiTheme="minorHAnsi" w:hAnsiTheme="minorHAnsi" w:cstheme="minorHAnsi"/>
          <w:sz w:val="24"/>
          <w:szCs w:val="24"/>
        </w:rPr>
        <w:t>14</w:t>
      </w:r>
      <w:r w:rsidR="00846CDD">
        <w:rPr>
          <w:rFonts w:asciiTheme="minorHAnsi" w:hAnsiTheme="minorHAnsi" w:cstheme="minorHAnsi"/>
          <w:sz w:val="24"/>
          <w:szCs w:val="24"/>
        </w:rPr>
        <w:t>.</w:t>
      </w:r>
    </w:p>
    <w:p w14:paraId="55372842" w14:textId="77777777" w:rsidR="00846CDD" w:rsidRPr="00846CDD" w:rsidRDefault="00B444E9" w:rsidP="00846CDD">
      <w:pPr>
        <w:spacing w:before="0" w:after="0"/>
        <w:ind w:left="567"/>
        <w:jc w:val="both"/>
        <w:rPr>
          <w:rFonts w:asciiTheme="minorHAnsi" w:hAnsiTheme="minorHAnsi" w:cstheme="minorHAnsi"/>
          <w:sz w:val="24"/>
          <w:szCs w:val="24"/>
        </w:rPr>
      </w:pPr>
      <w:hyperlink r:id="rId14" w:history="1">
        <w:r w:rsidR="00846CDD">
          <w:rPr>
            <w:rStyle w:val="Hyperlink"/>
          </w:rPr>
          <w:t>National Vaccine Storage Guidelines ‘Strive for 5’ | Australian Government Department of Health and Aged Care</w:t>
        </w:r>
      </w:hyperlink>
    </w:p>
    <w:p w14:paraId="401041B2" w14:textId="05399DD1" w:rsidR="003954DB" w:rsidRPr="00E606C4" w:rsidRDefault="00827F46" w:rsidP="00827F46">
      <w:pPr>
        <w:pStyle w:val="ListParagraph"/>
        <w:numPr>
          <w:ilvl w:val="0"/>
          <w:numId w:val="2"/>
        </w:numPr>
        <w:spacing w:after="0"/>
        <w:ind w:left="567" w:hanging="567"/>
        <w:jc w:val="both"/>
        <w:rPr>
          <w:sz w:val="24"/>
          <w:szCs w:val="24"/>
        </w:rPr>
      </w:pPr>
      <w:r w:rsidRPr="00827F46">
        <w:rPr>
          <w:rFonts w:asciiTheme="minorHAnsi" w:hAnsiTheme="minorHAnsi" w:cstheme="minorHAnsi"/>
          <w:sz w:val="24"/>
          <w:szCs w:val="24"/>
        </w:rPr>
        <w:t>Code of Practice for the Transport and Storage of Schedule 8 Substances</w:t>
      </w:r>
    </w:p>
    <w:p w14:paraId="0E681FA3" w14:textId="17C1D6F1" w:rsidR="00E606C4" w:rsidRPr="00E606C4" w:rsidRDefault="00B444E9" w:rsidP="00E606C4">
      <w:pPr>
        <w:spacing w:before="0" w:after="0"/>
        <w:ind w:left="567"/>
        <w:jc w:val="both"/>
        <w:rPr>
          <w:sz w:val="24"/>
          <w:szCs w:val="24"/>
        </w:rPr>
      </w:pPr>
      <w:hyperlink r:id="rId15" w:history="1">
        <w:r w:rsidR="00E606C4">
          <w:rPr>
            <w:rStyle w:val="Hyperlink"/>
          </w:rPr>
          <w:t>Medical practitioners and schedule 8 medicines – S8 Code of practice | NT Health</w:t>
        </w:r>
      </w:hyperlink>
    </w:p>
    <w:p w14:paraId="20F4EAFD" w14:textId="77777777" w:rsidR="00827F46" w:rsidRPr="00827F46" w:rsidRDefault="00827F46" w:rsidP="001E3A52">
      <w:pPr>
        <w:spacing w:before="0" w:after="0"/>
        <w:jc w:val="both"/>
        <w:rPr>
          <w:sz w:val="24"/>
          <w:szCs w:val="24"/>
        </w:rPr>
      </w:pPr>
    </w:p>
    <w:tbl>
      <w:tblPr>
        <w:tblStyle w:val="TableGrid"/>
        <w:tblW w:w="932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22"/>
      </w:tblGrid>
      <w:tr w:rsidR="00803074" w:rsidRPr="00803074" w14:paraId="47C62008" w14:textId="77777777" w:rsidTr="004005F5">
        <w:trPr>
          <w:trHeight w:val="567"/>
        </w:trPr>
        <w:tc>
          <w:tcPr>
            <w:tcW w:w="9322" w:type="dxa"/>
          </w:tcPr>
          <w:p w14:paraId="6EE7A587" w14:textId="77777777" w:rsidR="003954DB" w:rsidRPr="00803074" w:rsidRDefault="003954DB" w:rsidP="00A56B81">
            <w:pPr>
              <w:pStyle w:val="ListParagraph"/>
              <w:numPr>
                <w:ilvl w:val="0"/>
                <w:numId w:val="5"/>
              </w:numPr>
              <w:ind w:left="567" w:hanging="567"/>
              <w:jc w:val="both"/>
              <w:rPr>
                <w:rFonts w:asciiTheme="minorHAnsi" w:hAnsiTheme="minorHAnsi"/>
                <w:b/>
                <w:sz w:val="24"/>
                <w:szCs w:val="24"/>
              </w:rPr>
            </w:pPr>
            <w:r w:rsidRPr="00803074">
              <w:rPr>
                <w:rFonts w:asciiTheme="minorHAnsi" w:hAnsiTheme="minorHAnsi"/>
                <w:b/>
                <w:sz w:val="28"/>
                <w:szCs w:val="24"/>
              </w:rPr>
              <w:lastRenderedPageBreak/>
              <w:t xml:space="preserve">  Disclaimer</w:t>
            </w:r>
          </w:p>
        </w:tc>
      </w:tr>
      <w:tr w:rsidR="003954DB" w:rsidRPr="00803074" w14:paraId="0643612A" w14:textId="77777777" w:rsidTr="004005F5">
        <w:trPr>
          <w:trHeight w:val="495"/>
        </w:trPr>
        <w:tc>
          <w:tcPr>
            <w:tcW w:w="9322" w:type="dxa"/>
          </w:tcPr>
          <w:p w14:paraId="16C7B3A4" w14:textId="77777777" w:rsidR="003954DB" w:rsidRPr="00803074" w:rsidRDefault="003954DB" w:rsidP="00964A76">
            <w:pPr>
              <w:spacing w:before="0" w:after="0"/>
              <w:jc w:val="both"/>
              <w:rPr>
                <w:rFonts w:asciiTheme="minorHAnsi" w:hAnsiTheme="minorHAnsi"/>
                <w:sz w:val="24"/>
                <w:szCs w:val="24"/>
              </w:rPr>
            </w:pPr>
            <w:r w:rsidRPr="00803074">
              <w:rPr>
                <w:rFonts w:asciiTheme="minorHAnsi" w:hAnsiTheme="minorHAnsi"/>
                <w:sz w:val="24"/>
                <w:szCs w:val="24"/>
              </w:rPr>
              <w:t>In case of any conflict or discrepancy between this document and legislation, the legislation prevails.</w:t>
            </w:r>
          </w:p>
        </w:tc>
      </w:tr>
    </w:tbl>
    <w:p w14:paraId="61F33FC7" w14:textId="77777777" w:rsidR="003954DB" w:rsidRPr="004005F5" w:rsidRDefault="003954DB" w:rsidP="004005F5">
      <w:pPr>
        <w:jc w:val="both"/>
        <w:rPr>
          <w:sz w:val="4"/>
          <w:szCs w:val="4"/>
        </w:rPr>
      </w:pPr>
    </w:p>
    <w:sectPr w:rsidR="003954DB" w:rsidRPr="004005F5" w:rsidSect="001B6D98">
      <w:headerReference w:type="default" r:id="rId16"/>
      <w:footerReference w:type="default" r:id="rId17"/>
      <w:pgSz w:w="11906" w:h="16838"/>
      <w:pgMar w:top="1440" w:right="1440" w:bottom="1134" w:left="1440" w:header="708" w:footer="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40B6A" w14:textId="77777777" w:rsidR="00B444E9" w:rsidRDefault="00B444E9">
      <w:pPr>
        <w:spacing w:before="0" w:after="0"/>
      </w:pPr>
      <w:r>
        <w:separator/>
      </w:r>
    </w:p>
  </w:endnote>
  <w:endnote w:type="continuationSeparator" w:id="0">
    <w:p w14:paraId="3FCF24A4" w14:textId="77777777" w:rsidR="00B444E9" w:rsidRDefault="00B444E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72307" w14:textId="77777777" w:rsidR="00BF69F8" w:rsidRPr="00E256D3" w:rsidRDefault="00B444E9">
    <w:pPr>
      <w:pStyle w:val="Footer"/>
      <w:jc w:val="center"/>
      <w:rPr>
        <w:sz w:val="8"/>
        <w:szCs w:val="8"/>
      </w:rPr>
    </w:pPr>
  </w:p>
  <w:tbl>
    <w:tblPr>
      <w:tblStyle w:val="TableGrid"/>
      <w:tblW w:w="93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631"/>
      <w:gridCol w:w="4691"/>
    </w:tblGrid>
    <w:tr w:rsidR="00C170F4" w14:paraId="0515F33C" w14:textId="77777777" w:rsidTr="00C170F4">
      <w:tc>
        <w:tcPr>
          <w:tcW w:w="4631" w:type="dxa"/>
        </w:tcPr>
        <w:p w14:paraId="6EE76E8D" w14:textId="77777777" w:rsidR="00C170F4" w:rsidRPr="00D06F62" w:rsidRDefault="00C170F4" w:rsidP="00C170F4">
          <w:pPr>
            <w:pStyle w:val="Footer"/>
            <w:rPr>
              <w:rFonts w:asciiTheme="minorHAnsi" w:hAnsiTheme="minorHAnsi"/>
            </w:rPr>
          </w:pPr>
          <w:r w:rsidRPr="00D06F62">
            <w:rPr>
              <w:rFonts w:asciiTheme="minorHAnsi" w:hAnsiTheme="minorHAnsi"/>
            </w:rPr>
            <w:t>Endorsed By:</w:t>
          </w:r>
          <w:r>
            <w:rPr>
              <w:rFonts w:asciiTheme="minorHAnsi" w:hAnsiTheme="minorHAnsi"/>
            </w:rPr>
            <w:t xml:space="preserve"> NT Pharmacy Premises Committee</w:t>
          </w:r>
        </w:p>
      </w:tc>
      <w:tc>
        <w:tcPr>
          <w:tcW w:w="4691" w:type="dxa"/>
        </w:tcPr>
        <w:p w14:paraId="3F88FB1A" w14:textId="6674D39D" w:rsidR="00C170F4" w:rsidRPr="00D06F62" w:rsidRDefault="00BB5189" w:rsidP="009B7691">
          <w:pPr>
            <w:pStyle w:val="Footer"/>
            <w:rPr>
              <w:rFonts w:asciiTheme="minorHAnsi" w:hAnsiTheme="minorHAnsi"/>
            </w:rPr>
          </w:pPr>
          <w:r>
            <w:rPr>
              <w:rFonts w:asciiTheme="minorHAnsi" w:hAnsiTheme="minorHAnsi"/>
            </w:rPr>
            <w:t xml:space="preserve">Effective date: </w:t>
          </w:r>
          <w:r w:rsidR="009B7691">
            <w:rPr>
              <w:rFonts w:asciiTheme="minorHAnsi" w:hAnsiTheme="minorHAnsi"/>
            </w:rPr>
            <w:t>1 N</w:t>
          </w:r>
          <w:r w:rsidR="00AA25BA">
            <w:rPr>
              <w:rFonts w:asciiTheme="minorHAnsi" w:hAnsiTheme="minorHAnsi"/>
            </w:rPr>
            <w:t>ovember 20</w:t>
          </w:r>
          <w:r w:rsidR="009B7691">
            <w:rPr>
              <w:rFonts w:asciiTheme="minorHAnsi" w:hAnsiTheme="minorHAnsi"/>
            </w:rPr>
            <w:t>22</w:t>
          </w:r>
        </w:p>
      </w:tc>
    </w:tr>
    <w:tr w:rsidR="00BF69F8" w14:paraId="3D9B9869" w14:textId="77777777" w:rsidTr="00701927">
      <w:tc>
        <w:tcPr>
          <w:tcW w:w="4631" w:type="dxa"/>
        </w:tcPr>
        <w:p w14:paraId="3620EFA8" w14:textId="65276123" w:rsidR="00BF69F8" w:rsidRPr="00D06F62" w:rsidRDefault="00BB5189" w:rsidP="009B7691">
          <w:pPr>
            <w:pStyle w:val="Footer"/>
            <w:rPr>
              <w:rFonts w:asciiTheme="minorHAnsi" w:hAnsiTheme="minorHAnsi"/>
            </w:rPr>
          </w:pPr>
          <w:r>
            <w:rPr>
              <w:rFonts w:asciiTheme="minorHAnsi" w:hAnsiTheme="minorHAnsi"/>
            </w:rPr>
            <w:t>Last review</w:t>
          </w:r>
          <w:r w:rsidR="005B0B3D" w:rsidRPr="00D06F62">
            <w:rPr>
              <w:rFonts w:asciiTheme="minorHAnsi" w:hAnsiTheme="minorHAnsi"/>
            </w:rPr>
            <w:t>:</w:t>
          </w:r>
          <w:r w:rsidR="005B0B3D">
            <w:rPr>
              <w:rFonts w:asciiTheme="minorHAnsi" w:hAnsiTheme="minorHAnsi"/>
            </w:rPr>
            <w:t xml:space="preserve"> </w:t>
          </w:r>
          <w:r w:rsidR="009B7691">
            <w:rPr>
              <w:rFonts w:asciiTheme="minorHAnsi" w:hAnsiTheme="minorHAnsi"/>
            </w:rPr>
            <w:t xml:space="preserve">3 </w:t>
          </w:r>
          <w:r w:rsidR="00AA25BA">
            <w:rPr>
              <w:rFonts w:asciiTheme="minorHAnsi" w:hAnsiTheme="minorHAnsi"/>
            </w:rPr>
            <w:t>November 20</w:t>
          </w:r>
          <w:r w:rsidR="009B7691">
            <w:rPr>
              <w:rFonts w:asciiTheme="minorHAnsi" w:hAnsiTheme="minorHAnsi"/>
            </w:rPr>
            <w:t>22</w:t>
          </w:r>
        </w:p>
      </w:tc>
      <w:tc>
        <w:tcPr>
          <w:tcW w:w="4691" w:type="dxa"/>
        </w:tcPr>
        <w:p w14:paraId="2896D5FA" w14:textId="1E2D94C7" w:rsidR="00BF69F8" w:rsidRPr="00D06F62" w:rsidRDefault="005B0B3D" w:rsidP="009B7691">
          <w:pPr>
            <w:pStyle w:val="Footer"/>
            <w:rPr>
              <w:rFonts w:asciiTheme="minorHAnsi" w:hAnsiTheme="minorHAnsi"/>
            </w:rPr>
          </w:pPr>
          <w:r w:rsidRPr="00D06F62">
            <w:rPr>
              <w:rFonts w:asciiTheme="minorHAnsi" w:hAnsiTheme="minorHAnsi"/>
            </w:rPr>
            <w:t>Due For Review:</w:t>
          </w:r>
          <w:r w:rsidR="008712B6">
            <w:rPr>
              <w:rFonts w:asciiTheme="minorHAnsi" w:hAnsiTheme="minorHAnsi"/>
            </w:rPr>
            <w:t xml:space="preserve">  </w:t>
          </w:r>
          <w:r w:rsidR="00AA25BA">
            <w:rPr>
              <w:rFonts w:asciiTheme="minorHAnsi" w:hAnsiTheme="minorHAnsi"/>
            </w:rPr>
            <w:t>November 202</w:t>
          </w:r>
          <w:r w:rsidR="009B7691">
            <w:rPr>
              <w:rFonts w:asciiTheme="minorHAnsi" w:hAnsiTheme="minorHAnsi"/>
            </w:rPr>
            <w:t>5</w:t>
          </w:r>
        </w:p>
      </w:tc>
    </w:tr>
  </w:tbl>
  <w:p w14:paraId="1532BDA7" w14:textId="698659E8" w:rsidR="00BF69F8" w:rsidRPr="005D3E1F" w:rsidRDefault="00B444E9">
    <w:pPr>
      <w:pStyle w:val="Footer"/>
      <w:jc w:val="center"/>
    </w:pPr>
    <w:sdt>
      <w:sdtPr>
        <w:id w:val="5882610"/>
        <w:docPartObj>
          <w:docPartGallery w:val="Page Numbers (Bottom of Page)"/>
          <w:docPartUnique/>
        </w:docPartObj>
      </w:sdtPr>
      <w:sdtEndPr/>
      <w:sdtContent>
        <w:sdt>
          <w:sdtPr>
            <w:id w:val="565050477"/>
            <w:docPartObj>
              <w:docPartGallery w:val="Page Numbers (Top of Page)"/>
              <w:docPartUnique/>
            </w:docPartObj>
          </w:sdtPr>
          <w:sdtEndPr/>
          <w:sdtContent>
            <w:r w:rsidR="005B0B3D" w:rsidRPr="005D3E1F">
              <w:t xml:space="preserve">Page </w:t>
            </w:r>
            <w:r w:rsidR="005B0B3D" w:rsidRPr="005D3E1F">
              <w:rPr>
                <w:b/>
              </w:rPr>
              <w:fldChar w:fldCharType="begin"/>
            </w:r>
            <w:r w:rsidR="005B0B3D" w:rsidRPr="005D3E1F">
              <w:rPr>
                <w:b/>
              </w:rPr>
              <w:instrText xml:space="preserve"> PAGE </w:instrText>
            </w:r>
            <w:r w:rsidR="005B0B3D" w:rsidRPr="005D3E1F">
              <w:rPr>
                <w:b/>
              </w:rPr>
              <w:fldChar w:fldCharType="separate"/>
            </w:r>
            <w:r w:rsidR="009B7691">
              <w:rPr>
                <w:b/>
                <w:noProof/>
              </w:rPr>
              <w:t>2</w:t>
            </w:r>
            <w:r w:rsidR="005B0B3D" w:rsidRPr="005D3E1F">
              <w:rPr>
                <w:b/>
              </w:rPr>
              <w:fldChar w:fldCharType="end"/>
            </w:r>
            <w:r w:rsidR="005B0B3D" w:rsidRPr="005D3E1F">
              <w:t xml:space="preserve"> of </w:t>
            </w:r>
            <w:r w:rsidR="005B0B3D" w:rsidRPr="005D3E1F">
              <w:rPr>
                <w:b/>
              </w:rPr>
              <w:fldChar w:fldCharType="begin"/>
            </w:r>
            <w:r w:rsidR="005B0B3D" w:rsidRPr="005D3E1F">
              <w:rPr>
                <w:b/>
              </w:rPr>
              <w:instrText xml:space="preserve"> NUMPAGES  </w:instrText>
            </w:r>
            <w:r w:rsidR="005B0B3D" w:rsidRPr="005D3E1F">
              <w:rPr>
                <w:b/>
              </w:rPr>
              <w:fldChar w:fldCharType="separate"/>
            </w:r>
            <w:r w:rsidR="009B7691">
              <w:rPr>
                <w:b/>
                <w:noProof/>
              </w:rPr>
              <w:t>9</w:t>
            </w:r>
            <w:r w:rsidR="005B0B3D" w:rsidRPr="005D3E1F">
              <w:rPr>
                <w:b/>
              </w:rPr>
              <w:fldChar w:fldCharType="end"/>
            </w:r>
          </w:sdtContent>
        </w:sdt>
      </w:sdtContent>
    </w:sdt>
  </w:p>
  <w:p w14:paraId="56A26A69" w14:textId="77777777" w:rsidR="005D3E1F" w:rsidRDefault="005D3E1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13FB5" w14:textId="77777777" w:rsidR="00B444E9" w:rsidRDefault="00B444E9">
      <w:pPr>
        <w:spacing w:before="0" w:after="0"/>
      </w:pPr>
      <w:r>
        <w:separator/>
      </w:r>
    </w:p>
  </w:footnote>
  <w:footnote w:type="continuationSeparator" w:id="0">
    <w:p w14:paraId="04BE2FF2" w14:textId="77777777" w:rsidR="00B444E9" w:rsidRDefault="00B444E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22"/>
    </w:tblGrid>
    <w:tr w:rsidR="00BF69F8" w:rsidRPr="00E857F0" w14:paraId="1635DE60" w14:textId="77777777" w:rsidTr="00FB76C8">
      <w:tc>
        <w:tcPr>
          <w:tcW w:w="9322" w:type="dxa"/>
        </w:tcPr>
        <w:p w14:paraId="221B8E7C" w14:textId="77777777" w:rsidR="00BF69F8" w:rsidRPr="00E857F0" w:rsidRDefault="005D3E1F" w:rsidP="005D3E1F">
          <w:pPr>
            <w:pStyle w:val="Header"/>
            <w:tabs>
              <w:tab w:val="left" w:pos="270"/>
              <w:tab w:val="center" w:pos="4553"/>
            </w:tabs>
            <w:rPr>
              <w:b/>
              <w:caps/>
              <w:color w:val="595959" w:themeColor="text1" w:themeTint="A6"/>
              <w:sz w:val="30"/>
              <w:szCs w:val="30"/>
            </w:rPr>
          </w:pPr>
          <w:r>
            <w:rPr>
              <w:rFonts w:asciiTheme="minorHAnsi" w:hAnsiTheme="minorHAnsi"/>
              <w:b/>
              <w:caps/>
              <w:color w:val="595959" w:themeColor="text1" w:themeTint="A6"/>
              <w:sz w:val="30"/>
              <w:szCs w:val="30"/>
            </w:rPr>
            <w:tab/>
          </w:r>
          <w:r>
            <w:rPr>
              <w:rFonts w:asciiTheme="minorHAnsi" w:hAnsiTheme="minorHAnsi"/>
              <w:b/>
              <w:caps/>
              <w:color w:val="595959" w:themeColor="text1" w:themeTint="A6"/>
              <w:sz w:val="30"/>
              <w:szCs w:val="30"/>
            </w:rPr>
            <w:tab/>
          </w:r>
          <w:r w:rsidR="005B0B3D" w:rsidRPr="00E857F0">
            <w:rPr>
              <w:rFonts w:asciiTheme="minorHAnsi" w:hAnsiTheme="minorHAnsi"/>
              <w:b/>
              <w:caps/>
              <w:color w:val="595959" w:themeColor="text1" w:themeTint="A6"/>
              <w:sz w:val="30"/>
              <w:szCs w:val="30"/>
            </w:rPr>
            <w:t>Pharmacy Premises Committee OF THE NORTHERN TERRITORY</w:t>
          </w:r>
        </w:p>
      </w:tc>
    </w:tr>
    <w:tr w:rsidR="00BF69F8" w:rsidRPr="00E857F0" w14:paraId="04ECA3D1" w14:textId="77777777" w:rsidTr="00FB76C8">
      <w:tc>
        <w:tcPr>
          <w:tcW w:w="9322" w:type="dxa"/>
        </w:tcPr>
        <w:p w14:paraId="2BA0CC9D" w14:textId="77777777" w:rsidR="00B34095" w:rsidRDefault="00F3028D" w:rsidP="00CA6DC6">
          <w:pPr>
            <w:pStyle w:val="Header"/>
            <w:jc w:val="center"/>
            <w:rPr>
              <w:rFonts w:asciiTheme="minorHAnsi" w:hAnsiTheme="minorHAnsi"/>
              <w:b/>
              <w:color w:val="595959" w:themeColor="text1" w:themeTint="A6"/>
              <w:sz w:val="30"/>
              <w:szCs w:val="30"/>
            </w:rPr>
          </w:pPr>
          <w:r>
            <w:rPr>
              <w:rFonts w:asciiTheme="minorHAnsi" w:hAnsiTheme="minorHAnsi"/>
              <w:b/>
              <w:color w:val="595959" w:themeColor="text1" w:themeTint="A6"/>
              <w:sz w:val="30"/>
              <w:szCs w:val="30"/>
            </w:rPr>
            <w:t xml:space="preserve">PS12 </w:t>
          </w:r>
          <w:r w:rsidR="00B34095">
            <w:rPr>
              <w:rFonts w:asciiTheme="minorHAnsi" w:hAnsiTheme="minorHAnsi"/>
              <w:b/>
              <w:color w:val="595959" w:themeColor="text1" w:themeTint="A6"/>
              <w:sz w:val="30"/>
              <w:szCs w:val="30"/>
            </w:rPr>
            <w:t>Standard for Compounding Laboratories in Pharmacies</w:t>
          </w:r>
        </w:p>
        <w:p w14:paraId="52D65E4D" w14:textId="77777777" w:rsidR="00BF69F8" w:rsidRPr="00E857F0" w:rsidRDefault="00B34095" w:rsidP="00CA6DC6">
          <w:pPr>
            <w:pStyle w:val="Header"/>
            <w:jc w:val="center"/>
            <w:rPr>
              <w:rFonts w:asciiTheme="minorHAnsi" w:hAnsiTheme="minorHAnsi"/>
              <w:b/>
              <w:color w:val="595959" w:themeColor="text1" w:themeTint="A6"/>
              <w:sz w:val="30"/>
              <w:szCs w:val="30"/>
            </w:rPr>
          </w:pPr>
          <w:r>
            <w:rPr>
              <w:rFonts w:asciiTheme="minorHAnsi" w:hAnsiTheme="minorHAnsi"/>
              <w:b/>
              <w:color w:val="595959" w:themeColor="text1" w:themeTint="A6"/>
              <w:sz w:val="30"/>
              <w:szCs w:val="30"/>
            </w:rPr>
            <w:t>and Professional Services Premises</w:t>
          </w:r>
        </w:p>
      </w:tc>
    </w:tr>
  </w:tbl>
  <w:p w14:paraId="0555355D" w14:textId="77777777" w:rsidR="00BF69F8" w:rsidRPr="00E256D3" w:rsidRDefault="00B444E9" w:rsidP="00E256D3">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E51"/>
    <w:multiLevelType w:val="hybridMultilevel"/>
    <w:tmpl w:val="8D4AC96E"/>
    <w:lvl w:ilvl="0" w:tplc="8CA63C70">
      <w:start w:val="1"/>
      <w:numFmt w:val="decimal"/>
      <w:lvlText w:val="%1."/>
      <w:lvlJc w:val="left"/>
      <w:pPr>
        <w:ind w:left="720" w:hanging="360"/>
      </w:pPr>
      <w:rPr>
        <w:rFonts w:hint="default"/>
        <w:sz w:val="22"/>
        <w:szCs w:val="22"/>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D05E54"/>
    <w:multiLevelType w:val="multilevel"/>
    <w:tmpl w:val="F1F85D88"/>
    <w:lvl w:ilvl="0">
      <w:start w:val="1"/>
      <w:numFmt w:val="decimal"/>
      <w:lvlText w:val="%1."/>
      <w:lvlJc w:val="left"/>
      <w:pPr>
        <w:ind w:left="720" w:hanging="360"/>
      </w:pPr>
      <w:rPr>
        <w:rFonts w:hint="default"/>
        <w:b/>
        <w:sz w:val="28"/>
        <w:szCs w:val="28"/>
      </w:rPr>
    </w:lvl>
    <w:lvl w:ilvl="1">
      <w:start w:val="1"/>
      <w:numFmt w:val="decimal"/>
      <w:isLgl/>
      <w:lvlText w:val="%1.%2"/>
      <w:lvlJc w:val="left"/>
      <w:pPr>
        <w:ind w:left="107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2B75AFD"/>
    <w:multiLevelType w:val="hybridMultilevel"/>
    <w:tmpl w:val="B366E52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 w15:restartNumberingAfterBreak="0">
    <w:nsid w:val="04100EAE"/>
    <w:multiLevelType w:val="hybridMultilevel"/>
    <w:tmpl w:val="BB2E4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6766C0"/>
    <w:multiLevelType w:val="hybridMultilevel"/>
    <w:tmpl w:val="3C1E98F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5" w15:restartNumberingAfterBreak="0">
    <w:nsid w:val="071308D7"/>
    <w:multiLevelType w:val="multilevel"/>
    <w:tmpl w:val="F1F85D88"/>
    <w:lvl w:ilvl="0">
      <w:start w:val="1"/>
      <w:numFmt w:val="decimal"/>
      <w:lvlText w:val="%1."/>
      <w:lvlJc w:val="left"/>
      <w:pPr>
        <w:ind w:left="720" w:hanging="360"/>
      </w:pPr>
      <w:rPr>
        <w:rFonts w:hint="default"/>
        <w:b/>
        <w:sz w:val="28"/>
        <w:szCs w:val="28"/>
      </w:rPr>
    </w:lvl>
    <w:lvl w:ilvl="1">
      <w:start w:val="1"/>
      <w:numFmt w:val="decimal"/>
      <w:isLgl/>
      <w:lvlText w:val="%1.%2"/>
      <w:lvlJc w:val="left"/>
      <w:pPr>
        <w:ind w:left="107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8304C45"/>
    <w:multiLevelType w:val="multilevel"/>
    <w:tmpl w:val="56EC2C9A"/>
    <w:lvl w:ilvl="0">
      <w:start w:val="3"/>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15:restartNumberingAfterBreak="0">
    <w:nsid w:val="0C350CFC"/>
    <w:multiLevelType w:val="hybridMultilevel"/>
    <w:tmpl w:val="9C7E378C"/>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0D3130AF"/>
    <w:multiLevelType w:val="hybridMultilevel"/>
    <w:tmpl w:val="BFDCD08C"/>
    <w:lvl w:ilvl="0" w:tplc="0C090001">
      <w:start w:val="1"/>
      <w:numFmt w:val="bullet"/>
      <w:lvlText w:val=""/>
      <w:lvlJc w:val="left"/>
      <w:pPr>
        <w:ind w:left="883" w:hanging="360"/>
      </w:pPr>
      <w:rPr>
        <w:rFonts w:ascii="Symbol" w:hAnsi="Symbol" w:hint="default"/>
      </w:rPr>
    </w:lvl>
    <w:lvl w:ilvl="1" w:tplc="0C090003" w:tentative="1">
      <w:start w:val="1"/>
      <w:numFmt w:val="bullet"/>
      <w:lvlText w:val="o"/>
      <w:lvlJc w:val="left"/>
      <w:pPr>
        <w:ind w:left="1603" w:hanging="360"/>
      </w:pPr>
      <w:rPr>
        <w:rFonts w:ascii="Courier New" w:hAnsi="Courier New" w:cs="Courier New" w:hint="default"/>
      </w:rPr>
    </w:lvl>
    <w:lvl w:ilvl="2" w:tplc="0C090005" w:tentative="1">
      <w:start w:val="1"/>
      <w:numFmt w:val="bullet"/>
      <w:lvlText w:val=""/>
      <w:lvlJc w:val="left"/>
      <w:pPr>
        <w:ind w:left="2323" w:hanging="360"/>
      </w:pPr>
      <w:rPr>
        <w:rFonts w:ascii="Wingdings" w:hAnsi="Wingdings" w:hint="default"/>
      </w:rPr>
    </w:lvl>
    <w:lvl w:ilvl="3" w:tplc="0C090001" w:tentative="1">
      <w:start w:val="1"/>
      <w:numFmt w:val="bullet"/>
      <w:lvlText w:val=""/>
      <w:lvlJc w:val="left"/>
      <w:pPr>
        <w:ind w:left="3043" w:hanging="360"/>
      </w:pPr>
      <w:rPr>
        <w:rFonts w:ascii="Symbol" w:hAnsi="Symbol" w:hint="default"/>
      </w:rPr>
    </w:lvl>
    <w:lvl w:ilvl="4" w:tplc="0C090003" w:tentative="1">
      <w:start w:val="1"/>
      <w:numFmt w:val="bullet"/>
      <w:lvlText w:val="o"/>
      <w:lvlJc w:val="left"/>
      <w:pPr>
        <w:ind w:left="3763" w:hanging="360"/>
      </w:pPr>
      <w:rPr>
        <w:rFonts w:ascii="Courier New" w:hAnsi="Courier New" w:cs="Courier New" w:hint="default"/>
      </w:rPr>
    </w:lvl>
    <w:lvl w:ilvl="5" w:tplc="0C090005" w:tentative="1">
      <w:start w:val="1"/>
      <w:numFmt w:val="bullet"/>
      <w:lvlText w:val=""/>
      <w:lvlJc w:val="left"/>
      <w:pPr>
        <w:ind w:left="4483" w:hanging="360"/>
      </w:pPr>
      <w:rPr>
        <w:rFonts w:ascii="Wingdings" w:hAnsi="Wingdings" w:hint="default"/>
      </w:rPr>
    </w:lvl>
    <w:lvl w:ilvl="6" w:tplc="0C090001" w:tentative="1">
      <w:start w:val="1"/>
      <w:numFmt w:val="bullet"/>
      <w:lvlText w:val=""/>
      <w:lvlJc w:val="left"/>
      <w:pPr>
        <w:ind w:left="5203" w:hanging="360"/>
      </w:pPr>
      <w:rPr>
        <w:rFonts w:ascii="Symbol" w:hAnsi="Symbol" w:hint="default"/>
      </w:rPr>
    </w:lvl>
    <w:lvl w:ilvl="7" w:tplc="0C090003" w:tentative="1">
      <w:start w:val="1"/>
      <w:numFmt w:val="bullet"/>
      <w:lvlText w:val="o"/>
      <w:lvlJc w:val="left"/>
      <w:pPr>
        <w:ind w:left="5923" w:hanging="360"/>
      </w:pPr>
      <w:rPr>
        <w:rFonts w:ascii="Courier New" w:hAnsi="Courier New" w:cs="Courier New" w:hint="default"/>
      </w:rPr>
    </w:lvl>
    <w:lvl w:ilvl="8" w:tplc="0C090005" w:tentative="1">
      <w:start w:val="1"/>
      <w:numFmt w:val="bullet"/>
      <w:lvlText w:val=""/>
      <w:lvlJc w:val="left"/>
      <w:pPr>
        <w:ind w:left="6643" w:hanging="360"/>
      </w:pPr>
      <w:rPr>
        <w:rFonts w:ascii="Wingdings" w:hAnsi="Wingdings" w:hint="default"/>
      </w:rPr>
    </w:lvl>
  </w:abstractNum>
  <w:abstractNum w:abstractNumId="9" w15:restartNumberingAfterBreak="0">
    <w:nsid w:val="11291729"/>
    <w:multiLevelType w:val="hybridMultilevel"/>
    <w:tmpl w:val="F1B674F4"/>
    <w:lvl w:ilvl="0" w:tplc="2BD6241E">
      <w:start w:val="1"/>
      <w:numFmt w:val="decimal"/>
      <w:lvlText w:val="%1.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5BF7A0E"/>
    <w:multiLevelType w:val="hybridMultilevel"/>
    <w:tmpl w:val="918C198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C4D7941"/>
    <w:multiLevelType w:val="hybridMultilevel"/>
    <w:tmpl w:val="2054A3D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10220B"/>
    <w:multiLevelType w:val="hybridMultilevel"/>
    <w:tmpl w:val="84E83730"/>
    <w:lvl w:ilvl="0" w:tplc="EF72A404">
      <w:start w:val="1"/>
      <w:numFmt w:val="bullet"/>
      <w:lvlText w:val=""/>
      <w:lvlJc w:val="left"/>
      <w:pPr>
        <w:ind w:left="883" w:hanging="360"/>
      </w:pPr>
      <w:rPr>
        <w:rFonts w:ascii="Symbol" w:hAnsi="Symbo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287EF0"/>
    <w:multiLevelType w:val="multilevel"/>
    <w:tmpl w:val="A64C577C"/>
    <w:lvl w:ilvl="0">
      <w:start w:val="1"/>
      <w:numFmt w:val="decimal"/>
      <w:lvlText w:val="%1."/>
      <w:lvlJc w:val="left"/>
      <w:pPr>
        <w:ind w:left="720" w:hanging="360"/>
      </w:pPr>
      <w:rPr>
        <w:rFonts w:hint="default"/>
        <w:b/>
        <w:sz w:val="28"/>
        <w:szCs w:val="28"/>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17A5311"/>
    <w:multiLevelType w:val="hybridMultilevel"/>
    <w:tmpl w:val="74404570"/>
    <w:lvl w:ilvl="0" w:tplc="0C090001">
      <w:start w:val="1"/>
      <w:numFmt w:val="bullet"/>
      <w:lvlText w:val=""/>
      <w:lvlJc w:val="left"/>
      <w:pPr>
        <w:ind w:left="783" w:hanging="360"/>
      </w:pPr>
      <w:rPr>
        <w:rFonts w:ascii="Symbol" w:hAnsi="Symbol" w:hint="default"/>
      </w:rPr>
    </w:lvl>
    <w:lvl w:ilvl="1" w:tplc="0C09000B">
      <w:start w:val="1"/>
      <w:numFmt w:val="bullet"/>
      <w:lvlText w:val=""/>
      <w:lvlJc w:val="left"/>
      <w:pPr>
        <w:ind w:left="1503" w:hanging="360"/>
      </w:pPr>
      <w:rPr>
        <w:rFonts w:ascii="Wingdings" w:hAnsi="Wingdings"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5" w15:restartNumberingAfterBreak="0">
    <w:nsid w:val="3A70092D"/>
    <w:multiLevelType w:val="hybridMultilevel"/>
    <w:tmpl w:val="769468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BB71828"/>
    <w:multiLevelType w:val="hybridMultilevel"/>
    <w:tmpl w:val="17E887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E946688"/>
    <w:multiLevelType w:val="hybridMultilevel"/>
    <w:tmpl w:val="8D1E3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291462"/>
    <w:multiLevelType w:val="hybridMultilevel"/>
    <w:tmpl w:val="99E8FF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A33C82"/>
    <w:multiLevelType w:val="hybridMultilevel"/>
    <w:tmpl w:val="0DF03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8504C7"/>
    <w:multiLevelType w:val="hybridMultilevel"/>
    <w:tmpl w:val="CD66434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1" w15:restartNumberingAfterBreak="0">
    <w:nsid w:val="51EE602C"/>
    <w:multiLevelType w:val="multilevel"/>
    <w:tmpl w:val="253AA9AA"/>
    <w:lvl w:ilvl="0">
      <w:start w:val="1"/>
      <w:numFmt w:val="decimal"/>
      <w:pStyle w:val="Heading1"/>
      <w:lvlText w:val="%1."/>
      <w:lvlJc w:val="left"/>
      <w:pPr>
        <w:ind w:left="644" w:hanging="360"/>
      </w:pPr>
      <w:rPr>
        <w:rFonts w:hint="default"/>
        <w:b/>
        <w:color w:val="auto"/>
        <w:sz w:val="28"/>
        <w:szCs w:val="28"/>
      </w:rPr>
    </w:lvl>
    <w:lvl w:ilvl="1">
      <w:start w:val="1"/>
      <w:numFmt w:val="decimal"/>
      <w:isLgl/>
      <w:lvlText w:val="%1.%2"/>
      <w:lvlJc w:val="left"/>
      <w:pPr>
        <w:ind w:left="1070" w:hanging="36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6CB69A0"/>
    <w:multiLevelType w:val="hybridMultilevel"/>
    <w:tmpl w:val="FC6097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7286EDB"/>
    <w:multiLevelType w:val="multilevel"/>
    <w:tmpl w:val="A64C577C"/>
    <w:lvl w:ilvl="0">
      <w:start w:val="1"/>
      <w:numFmt w:val="decimal"/>
      <w:lvlText w:val="%1."/>
      <w:lvlJc w:val="left"/>
      <w:pPr>
        <w:ind w:left="720" w:hanging="360"/>
      </w:pPr>
      <w:rPr>
        <w:rFonts w:hint="default"/>
        <w:b/>
        <w:sz w:val="28"/>
        <w:szCs w:val="28"/>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A426899"/>
    <w:multiLevelType w:val="hybridMultilevel"/>
    <w:tmpl w:val="F0AA5818"/>
    <w:lvl w:ilvl="0" w:tplc="0C090001">
      <w:start w:val="1"/>
      <w:numFmt w:val="bullet"/>
      <w:lvlText w:val=""/>
      <w:lvlJc w:val="left"/>
      <w:pPr>
        <w:ind w:left="5181"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20E78D7"/>
    <w:multiLevelType w:val="hybridMultilevel"/>
    <w:tmpl w:val="4F361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CA4BDD"/>
    <w:multiLevelType w:val="hybridMultilevel"/>
    <w:tmpl w:val="968E38AE"/>
    <w:lvl w:ilvl="0" w:tplc="3FCC06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9BE70D0"/>
    <w:multiLevelType w:val="multilevel"/>
    <w:tmpl w:val="A64C577C"/>
    <w:lvl w:ilvl="0">
      <w:start w:val="1"/>
      <w:numFmt w:val="decimal"/>
      <w:lvlText w:val="%1."/>
      <w:lvlJc w:val="left"/>
      <w:pPr>
        <w:ind w:left="720" w:hanging="360"/>
      </w:pPr>
      <w:rPr>
        <w:rFonts w:hint="default"/>
        <w:b/>
        <w:sz w:val="28"/>
        <w:szCs w:val="28"/>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C634F36"/>
    <w:multiLevelType w:val="hybridMultilevel"/>
    <w:tmpl w:val="94145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565D5D"/>
    <w:multiLevelType w:val="hybridMultilevel"/>
    <w:tmpl w:val="0428C896"/>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DFA5B8F"/>
    <w:multiLevelType w:val="hybridMultilevel"/>
    <w:tmpl w:val="31C47E7E"/>
    <w:lvl w:ilvl="0" w:tplc="40A68FEC">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EDA01CF"/>
    <w:multiLevelType w:val="hybridMultilevel"/>
    <w:tmpl w:val="E6D4124E"/>
    <w:lvl w:ilvl="0" w:tplc="8F728968">
      <w:start w:val="1"/>
      <w:numFmt w:val="decimal"/>
      <w:lvlText w:val="%1."/>
      <w:lvlJc w:val="left"/>
      <w:pPr>
        <w:ind w:left="394" w:hanging="360"/>
      </w:pPr>
      <w:rPr>
        <w:rFonts w:hint="default"/>
      </w:rPr>
    </w:lvl>
    <w:lvl w:ilvl="1" w:tplc="0C090019">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32" w15:restartNumberingAfterBreak="0">
    <w:nsid w:val="71161F36"/>
    <w:multiLevelType w:val="hybridMultilevel"/>
    <w:tmpl w:val="5002B810"/>
    <w:lvl w:ilvl="0" w:tplc="EF72A404">
      <w:start w:val="1"/>
      <w:numFmt w:val="bullet"/>
      <w:lvlText w:val=""/>
      <w:lvlJc w:val="left"/>
      <w:pPr>
        <w:ind w:left="883" w:hanging="360"/>
      </w:pPr>
      <w:rPr>
        <w:rFonts w:ascii="Symbol" w:hAnsi="Symbol" w:hint="default"/>
        <w:b/>
      </w:rPr>
    </w:lvl>
    <w:lvl w:ilvl="1" w:tplc="0C090003" w:tentative="1">
      <w:start w:val="1"/>
      <w:numFmt w:val="bullet"/>
      <w:lvlText w:val="o"/>
      <w:lvlJc w:val="left"/>
      <w:pPr>
        <w:ind w:left="1603" w:hanging="360"/>
      </w:pPr>
      <w:rPr>
        <w:rFonts w:ascii="Courier New" w:hAnsi="Courier New" w:cs="Courier New" w:hint="default"/>
      </w:rPr>
    </w:lvl>
    <w:lvl w:ilvl="2" w:tplc="0C090005" w:tentative="1">
      <w:start w:val="1"/>
      <w:numFmt w:val="bullet"/>
      <w:lvlText w:val=""/>
      <w:lvlJc w:val="left"/>
      <w:pPr>
        <w:ind w:left="2323" w:hanging="360"/>
      </w:pPr>
      <w:rPr>
        <w:rFonts w:ascii="Wingdings" w:hAnsi="Wingdings" w:hint="default"/>
      </w:rPr>
    </w:lvl>
    <w:lvl w:ilvl="3" w:tplc="0C090001" w:tentative="1">
      <w:start w:val="1"/>
      <w:numFmt w:val="bullet"/>
      <w:lvlText w:val=""/>
      <w:lvlJc w:val="left"/>
      <w:pPr>
        <w:ind w:left="3043" w:hanging="360"/>
      </w:pPr>
      <w:rPr>
        <w:rFonts w:ascii="Symbol" w:hAnsi="Symbol" w:hint="default"/>
      </w:rPr>
    </w:lvl>
    <w:lvl w:ilvl="4" w:tplc="0C090003" w:tentative="1">
      <w:start w:val="1"/>
      <w:numFmt w:val="bullet"/>
      <w:lvlText w:val="o"/>
      <w:lvlJc w:val="left"/>
      <w:pPr>
        <w:ind w:left="3763" w:hanging="360"/>
      </w:pPr>
      <w:rPr>
        <w:rFonts w:ascii="Courier New" w:hAnsi="Courier New" w:cs="Courier New" w:hint="default"/>
      </w:rPr>
    </w:lvl>
    <w:lvl w:ilvl="5" w:tplc="0C090005" w:tentative="1">
      <w:start w:val="1"/>
      <w:numFmt w:val="bullet"/>
      <w:lvlText w:val=""/>
      <w:lvlJc w:val="left"/>
      <w:pPr>
        <w:ind w:left="4483" w:hanging="360"/>
      </w:pPr>
      <w:rPr>
        <w:rFonts w:ascii="Wingdings" w:hAnsi="Wingdings" w:hint="default"/>
      </w:rPr>
    </w:lvl>
    <w:lvl w:ilvl="6" w:tplc="0C090001" w:tentative="1">
      <w:start w:val="1"/>
      <w:numFmt w:val="bullet"/>
      <w:lvlText w:val=""/>
      <w:lvlJc w:val="left"/>
      <w:pPr>
        <w:ind w:left="5203" w:hanging="360"/>
      </w:pPr>
      <w:rPr>
        <w:rFonts w:ascii="Symbol" w:hAnsi="Symbol" w:hint="default"/>
      </w:rPr>
    </w:lvl>
    <w:lvl w:ilvl="7" w:tplc="0C090003" w:tentative="1">
      <w:start w:val="1"/>
      <w:numFmt w:val="bullet"/>
      <w:lvlText w:val="o"/>
      <w:lvlJc w:val="left"/>
      <w:pPr>
        <w:ind w:left="5923" w:hanging="360"/>
      </w:pPr>
      <w:rPr>
        <w:rFonts w:ascii="Courier New" w:hAnsi="Courier New" w:cs="Courier New" w:hint="default"/>
      </w:rPr>
    </w:lvl>
    <w:lvl w:ilvl="8" w:tplc="0C090005" w:tentative="1">
      <w:start w:val="1"/>
      <w:numFmt w:val="bullet"/>
      <w:lvlText w:val=""/>
      <w:lvlJc w:val="left"/>
      <w:pPr>
        <w:ind w:left="6643" w:hanging="360"/>
      </w:pPr>
      <w:rPr>
        <w:rFonts w:ascii="Wingdings" w:hAnsi="Wingdings" w:hint="default"/>
      </w:rPr>
    </w:lvl>
  </w:abstractNum>
  <w:abstractNum w:abstractNumId="33" w15:restartNumberingAfterBreak="0">
    <w:nsid w:val="7EC6552B"/>
    <w:multiLevelType w:val="hybridMultilevel"/>
    <w:tmpl w:val="42320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24"/>
  </w:num>
  <w:num w:numId="4">
    <w:abstractNumId w:val="15"/>
  </w:num>
  <w:num w:numId="5">
    <w:abstractNumId w:val="21"/>
  </w:num>
  <w:num w:numId="6">
    <w:abstractNumId w:val="6"/>
  </w:num>
  <w:num w:numId="7">
    <w:abstractNumId w:val="10"/>
  </w:num>
  <w:num w:numId="8">
    <w:abstractNumId w:val="30"/>
  </w:num>
  <w:num w:numId="9">
    <w:abstractNumId w:val="3"/>
  </w:num>
  <w:num w:numId="10">
    <w:abstractNumId w:val="16"/>
  </w:num>
  <w:num w:numId="11">
    <w:abstractNumId w:val="27"/>
  </w:num>
  <w:num w:numId="12">
    <w:abstractNumId w:val="13"/>
  </w:num>
  <w:num w:numId="13">
    <w:abstractNumId w:val="23"/>
  </w:num>
  <w:num w:numId="14">
    <w:abstractNumId w:val="1"/>
  </w:num>
  <w:num w:numId="15">
    <w:abstractNumId w:val="5"/>
  </w:num>
  <w:num w:numId="16">
    <w:abstractNumId w:val="21"/>
    <w:lvlOverride w:ilvl="0">
      <w:startOverride w:val="4"/>
    </w:lvlOverride>
    <w:lvlOverride w:ilvl="1">
      <w:startOverride w:val="2"/>
    </w:lvlOverride>
  </w:num>
  <w:num w:numId="17">
    <w:abstractNumId w:val="21"/>
  </w:num>
  <w:num w:numId="18">
    <w:abstractNumId w:val="21"/>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8"/>
    </w:lvlOverride>
    <w:lvlOverride w:ilvl="1">
      <w:startOverride w:val="5"/>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4"/>
  </w:num>
  <w:num w:numId="23">
    <w:abstractNumId w:val="29"/>
  </w:num>
  <w:num w:numId="24">
    <w:abstractNumId w:val="0"/>
  </w:num>
  <w:num w:numId="25">
    <w:abstractNumId w:val="17"/>
  </w:num>
  <w:num w:numId="26">
    <w:abstractNumId w:val="25"/>
  </w:num>
  <w:num w:numId="27">
    <w:abstractNumId w:val="19"/>
  </w:num>
  <w:num w:numId="28">
    <w:abstractNumId w:val="26"/>
  </w:num>
  <w:num w:numId="29">
    <w:abstractNumId w:val="33"/>
  </w:num>
  <w:num w:numId="30">
    <w:abstractNumId w:val="28"/>
  </w:num>
  <w:num w:numId="31">
    <w:abstractNumId w:val="11"/>
  </w:num>
  <w:num w:numId="32">
    <w:abstractNumId w:val="22"/>
  </w:num>
  <w:num w:numId="33">
    <w:abstractNumId w:val="31"/>
  </w:num>
  <w:num w:numId="34">
    <w:abstractNumId w:val="32"/>
  </w:num>
  <w:num w:numId="35">
    <w:abstractNumId w:val="12"/>
  </w:num>
  <w:num w:numId="36">
    <w:abstractNumId w:val="8"/>
  </w:num>
  <w:num w:numId="37">
    <w:abstractNumId w:val="14"/>
  </w:num>
  <w:num w:numId="38">
    <w:abstractNumId w:val="20"/>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4DB"/>
    <w:rsid w:val="00004B63"/>
    <w:rsid w:val="00037811"/>
    <w:rsid w:val="00056F1E"/>
    <w:rsid w:val="00072A29"/>
    <w:rsid w:val="00082AFE"/>
    <w:rsid w:val="00084437"/>
    <w:rsid w:val="000A20A7"/>
    <w:rsid w:val="000B24E7"/>
    <w:rsid w:val="000C57AC"/>
    <w:rsid w:val="000D6F72"/>
    <w:rsid w:val="000F4401"/>
    <w:rsid w:val="00115723"/>
    <w:rsid w:val="00132DF1"/>
    <w:rsid w:val="00143052"/>
    <w:rsid w:val="00143A88"/>
    <w:rsid w:val="00147EDF"/>
    <w:rsid w:val="00165DAB"/>
    <w:rsid w:val="00184C2D"/>
    <w:rsid w:val="00197520"/>
    <w:rsid w:val="001B0796"/>
    <w:rsid w:val="001B400A"/>
    <w:rsid w:val="001B6D98"/>
    <w:rsid w:val="001B7F12"/>
    <w:rsid w:val="001E3A52"/>
    <w:rsid w:val="00220EFD"/>
    <w:rsid w:val="00234A79"/>
    <w:rsid w:val="0024518F"/>
    <w:rsid w:val="00263857"/>
    <w:rsid w:val="002661D1"/>
    <w:rsid w:val="00270356"/>
    <w:rsid w:val="0027516D"/>
    <w:rsid w:val="00275420"/>
    <w:rsid w:val="002826DC"/>
    <w:rsid w:val="00285EC9"/>
    <w:rsid w:val="00290D81"/>
    <w:rsid w:val="002953A2"/>
    <w:rsid w:val="002A5D02"/>
    <w:rsid w:val="002E5678"/>
    <w:rsid w:val="00300CF9"/>
    <w:rsid w:val="00306EA8"/>
    <w:rsid w:val="003377AE"/>
    <w:rsid w:val="00346C57"/>
    <w:rsid w:val="0036544E"/>
    <w:rsid w:val="00377012"/>
    <w:rsid w:val="00394602"/>
    <w:rsid w:val="003954DB"/>
    <w:rsid w:val="003A315B"/>
    <w:rsid w:val="003A38BF"/>
    <w:rsid w:val="003D52BD"/>
    <w:rsid w:val="004005F5"/>
    <w:rsid w:val="004143D0"/>
    <w:rsid w:val="00415163"/>
    <w:rsid w:val="0043160C"/>
    <w:rsid w:val="00441673"/>
    <w:rsid w:val="00442C2D"/>
    <w:rsid w:val="0044631F"/>
    <w:rsid w:val="00453F63"/>
    <w:rsid w:val="004749AA"/>
    <w:rsid w:val="004A2BF2"/>
    <w:rsid w:val="004B6ED5"/>
    <w:rsid w:val="004E6232"/>
    <w:rsid w:val="005008AC"/>
    <w:rsid w:val="0053668C"/>
    <w:rsid w:val="00541468"/>
    <w:rsid w:val="005705D8"/>
    <w:rsid w:val="005952CE"/>
    <w:rsid w:val="005A0920"/>
    <w:rsid w:val="005A2826"/>
    <w:rsid w:val="005B0B3D"/>
    <w:rsid w:val="005C0C05"/>
    <w:rsid w:val="005C1457"/>
    <w:rsid w:val="005D3E1F"/>
    <w:rsid w:val="005E2034"/>
    <w:rsid w:val="005E2BF9"/>
    <w:rsid w:val="005E2C29"/>
    <w:rsid w:val="005F207C"/>
    <w:rsid w:val="005F3F1A"/>
    <w:rsid w:val="0064120D"/>
    <w:rsid w:val="006430E2"/>
    <w:rsid w:val="00663486"/>
    <w:rsid w:val="00672F94"/>
    <w:rsid w:val="00673E61"/>
    <w:rsid w:val="00674A89"/>
    <w:rsid w:val="00681EA1"/>
    <w:rsid w:val="00687CE1"/>
    <w:rsid w:val="006B3070"/>
    <w:rsid w:val="006D5748"/>
    <w:rsid w:val="006F56F6"/>
    <w:rsid w:val="00746EC0"/>
    <w:rsid w:val="00750D94"/>
    <w:rsid w:val="007619F1"/>
    <w:rsid w:val="007C1276"/>
    <w:rsid w:val="007C77A1"/>
    <w:rsid w:val="007F73C9"/>
    <w:rsid w:val="00803074"/>
    <w:rsid w:val="00812B1C"/>
    <w:rsid w:val="00824656"/>
    <w:rsid w:val="00825851"/>
    <w:rsid w:val="00827F46"/>
    <w:rsid w:val="008367CA"/>
    <w:rsid w:val="00846CDD"/>
    <w:rsid w:val="008514E3"/>
    <w:rsid w:val="00864229"/>
    <w:rsid w:val="008712B6"/>
    <w:rsid w:val="00873800"/>
    <w:rsid w:val="008A77F0"/>
    <w:rsid w:val="008D3E67"/>
    <w:rsid w:val="008E11BC"/>
    <w:rsid w:val="008E5E79"/>
    <w:rsid w:val="008E64E9"/>
    <w:rsid w:val="009119F0"/>
    <w:rsid w:val="0092275D"/>
    <w:rsid w:val="00937F70"/>
    <w:rsid w:val="0095100D"/>
    <w:rsid w:val="00985A38"/>
    <w:rsid w:val="009A77D8"/>
    <w:rsid w:val="009B041E"/>
    <w:rsid w:val="009B1B40"/>
    <w:rsid w:val="009B5479"/>
    <w:rsid w:val="009B7691"/>
    <w:rsid w:val="009C3725"/>
    <w:rsid w:val="009D0317"/>
    <w:rsid w:val="009D1B9B"/>
    <w:rsid w:val="009D252C"/>
    <w:rsid w:val="009D639F"/>
    <w:rsid w:val="009E0C06"/>
    <w:rsid w:val="009E1DF4"/>
    <w:rsid w:val="009E21D9"/>
    <w:rsid w:val="009F2E6A"/>
    <w:rsid w:val="00A03B00"/>
    <w:rsid w:val="00A3673C"/>
    <w:rsid w:val="00A40FAB"/>
    <w:rsid w:val="00A56B81"/>
    <w:rsid w:val="00A80183"/>
    <w:rsid w:val="00A830CB"/>
    <w:rsid w:val="00AA25BA"/>
    <w:rsid w:val="00AC54C8"/>
    <w:rsid w:val="00AD3422"/>
    <w:rsid w:val="00AE457E"/>
    <w:rsid w:val="00AF50D0"/>
    <w:rsid w:val="00B075B1"/>
    <w:rsid w:val="00B14131"/>
    <w:rsid w:val="00B30553"/>
    <w:rsid w:val="00B34095"/>
    <w:rsid w:val="00B40867"/>
    <w:rsid w:val="00B444E9"/>
    <w:rsid w:val="00B44922"/>
    <w:rsid w:val="00B62AA9"/>
    <w:rsid w:val="00B84FE3"/>
    <w:rsid w:val="00B9633A"/>
    <w:rsid w:val="00BA0F81"/>
    <w:rsid w:val="00BA3458"/>
    <w:rsid w:val="00BB105C"/>
    <w:rsid w:val="00BB1B66"/>
    <w:rsid w:val="00BB42D7"/>
    <w:rsid w:val="00BB5189"/>
    <w:rsid w:val="00BC4B39"/>
    <w:rsid w:val="00C1437A"/>
    <w:rsid w:val="00C170F4"/>
    <w:rsid w:val="00C44BFF"/>
    <w:rsid w:val="00C604F4"/>
    <w:rsid w:val="00C75A83"/>
    <w:rsid w:val="00C84164"/>
    <w:rsid w:val="00C85FAD"/>
    <w:rsid w:val="00C956A6"/>
    <w:rsid w:val="00CA168B"/>
    <w:rsid w:val="00CA2611"/>
    <w:rsid w:val="00CA5E41"/>
    <w:rsid w:val="00CA6DC6"/>
    <w:rsid w:val="00CC231F"/>
    <w:rsid w:val="00CC48A7"/>
    <w:rsid w:val="00CD27CF"/>
    <w:rsid w:val="00CD572C"/>
    <w:rsid w:val="00CE5B56"/>
    <w:rsid w:val="00D02745"/>
    <w:rsid w:val="00D17EB0"/>
    <w:rsid w:val="00D26675"/>
    <w:rsid w:val="00D74C73"/>
    <w:rsid w:val="00DB1D99"/>
    <w:rsid w:val="00DB2C2A"/>
    <w:rsid w:val="00DB5305"/>
    <w:rsid w:val="00DC227E"/>
    <w:rsid w:val="00DD0E7F"/>
    <w:rsid w:val="00DE4208"/>
    <w:rsid w:val="00DF132F"/>
    <w:rsid w:val="00E017AE"/>
    <w:rsid w:val="00E04472"/>
    <w:rsid w:val="00E20989"/>
    <w:rsid w:val="00E24E3C"/>
    <w:rsid w:val="00E41068"/>
    <w:rsid w:val="00E42221"/>
    <w:rsid w:val="00E606C4"/>
    <w:rsid w:val="00E60B7D"/>
    <w:rsid w:val="00E63335"/>
    <w:rsid w:val="00E719FC"/>
    <w:rsid w:val="00E80C88"/>
    <w:rsid w:val="00E931E9"/>
    <w:rsid w:val="00E95EDA"/>
    <w:rsid w:val="00ED47FB"/>
    <w:rsid w:val="00EF18CB"/>
    <w:rsid w:val="00F05F9D"/>
    <w:rsid w:val="00F0638A"/>
    <w:rsid w:val="00F07408"/>
    <w:rsid w:val="00F1297B"/>
    <w:rsid w:val="00F3028D"/>
    <w:rsid w:val="00F514CB"/>
    <w:rsid w:val="00F56A9E"/>
    <w:rsid w:val="00FC4A39"/>
    <w:rsid w:val="00FD40B5"/>
    <w:rsid w:val="00FE5C08"/>
    <w:rsid w:val="00FF36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CBDB3"/>
  <w15:docId w15:val="{C332A4D9-A7C6-4B2C-B3F4-082BA63DA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4DB"/>
    <w:pPr>
      <w:spacing w:before="120" w:after="120" w:line="240" w:lineRule="auto"/>
    </w:pPr>
    <w:rPr>
      <w:rFonts w:ascii="Arial" w:eastAsia="Times New Roman" w:hAnsi="Arial" w:cs="Times New Roman"/>
    </w:rPr>
  </w:style>
  <w:style w:type="paragraph" w:styleId="Heading1">
    <w:name w:val="heading 1"/>
    <w:basedOn w:val="ListParagraph"/>
    <w:next w:val="Normal"/>
    <w:link w:val="Heading1Char"/>
    <w:uiPriority w:val="9"/>
    <w:qFormat/>
    <w:rsid w:val="00184C2D"/>
    <w:pPr>
      <w:framePr w:hSpace="180" w:wrap="around" w:vAnchor="text" w:hAnchor="margin" w:y="172"/>
      <w:numPr>
        <w:numId w:val="5"/>
      </w:numPr>
      <w:ind w:left="720"/>
      <w:jc w:val="both"/>
      <w:outlineLvl w:val="0"/>
    </w:pPr>
    <w:rPr>
      <w:rFonts w:asciiTheme="minorHAnsi" w:hAnsiTheme="minorHAnsi"/>
      <w:b/>
      <w:sz w:val="28"/>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4DB"/>
    <w:pPr>
      <w:ind w:left="720"/>
      <w:contextualSpacing/>
    </w:pPr>
  </w:style>
  <w:style w:type="paragraph" w:styleId="Header">
    <w:name w:val="header"/>
    <w:basedOn w:val="Normal"/>
    <w:link w:val="HeaderChar"/>
    <w:uiPriority w:val="99"/>
    <w:unhideWhenUsed/>
    <w:rsid w:val="003954DB"/>
    <w:pPr>
      <w:tabs>
        <w:tab w:val="center" w:pos="4513"/>
        <w:tab w:val="right" w:pos="9026"/>
      </w:tabs>
      <w:spacing w:before="0" w:after="0"/>
    </w:pPr>
  </w:style>
  <w:style w:type="character" w:customStyle="1" w:styleId="HeaderChar">
    <w:name w:val="Header Char"/>
    <w:basedOn w:val="DefaultParagraphFont"/>
    <w:link w:val="Header"/>
    <w:uiPriority w:val="99"/>
    <w:rsid w:val="003954DB"/>
    <w:rPr>
      <w:rFonts w:ascii="Arial" w:eastAsia="Times New Roman" w:hAnsi="Arial" w:cs="Times New Roman"/>
    </w:rPr>
  </w:style>
  <w:style w:type="paragraph" w:styleId="Footer">
    <w:name w:val="footer"/>
    <w:basedOn w:val="Normal"/>
    <w:link w:val="FooterChar"/>
    <w:uiPriority w:val="99"/>
    <w:unhideWhenUsed/>
    <w:rsid w:val="003954DB"/>
    <w:pPr>
      <w:tabs>
        <w:tab w:val="center" w:pos="4513"/>
        <w:tab w:val="right" w:pos="9026"/>
      </w:tabs>
      <w:spacing w:before="0" w:after="0"/>
    </w:pPr>
  </w:style>
  <w:style w:type="character" w:customStyle="1" w:styleId="FooterChar">
    <w:name w:val="Footer Char"/>
    <w:basedOn w:val="DefaultParagraphFont"/>
    <w:link w:val="Footer"/>
    <w:uiPriority w:val="99"/>
    <w:rsid w:val="003954DB"/>
    <w:rPr>
      <w:rFonts w:ascii="Arial" w:eastAsia="Times New Roman" w:hAnsi="Arial" w:cs="Times New Roman"/>
    </w:rPr>
  </w:style>
  <w:style w:type="table" w:styleId="TableGrid">
    <w:name w:val="Table Grid"/>
    <w:basedOn w:val="TableNormal"/>
    <w:rsid w:val="003954DB"/>
    <w:pPr>
      <w:spacing w:before="120" w:after="12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54DB"/>
    <w:pPr>
      <w:autoSpaceDE w:val="0"/>
      <w:autoSpaceDN w:val="0"/>
      <w:adjustRightInd w:val="0"/>
      <w:spacing w:after="0" w:line="240" w:lineRule="auto"/>
    </w:pPr>
    <w:rPr>
      <w:rFonts w:ascii="Arial Black" w:eastAsia="Times New Roman" w:hAnsi="Arial Black" w:cs="Arial Black"/>
      <w:color w:val="000000"/>
      <w:sz w:val="24"/>
      <w:szCs w:val="24"/>
      <w:lang w:eastAsia="en-AU"/>
    </w:rPr>
  </w:style>
  <w:style w:type="paragraph" w:styleId="BalloonText">
    <w:name w:val="Balloon Text"/>
    <w:basedOn w:val="Normal"/>
    <w:link w:val="BalloonTextChar"/>
    <w:uiPriority w:val="99"/>
    <w:semiHidden/>
    <w:unhideWhenUsed/>
    <w:rsid w:val="009E0C0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C06"/>
    <w:rPr>
      <w:rFonts w:ascii="Tahoma" w:eastAsia="Times New Roman" w:hAnsi="Tahoma" w:cs="Tahoma"/>
      <w:sz w:val="16"/>
      <w:szCs w:val="16"/>
    </w:rPr>
  </w:style>
  <w:style w:type="character" w:customStyle="1" w:styleId="Heading1Char">
    <w:name w:val="Heading 1 Char"/>
    <w:basedOn w:val="DefaultParagraphFont"/>
    <w:link w:val="Heading1"/>
    <w:uiPriority w:val="9"/>
    <w:rsid w:val="00184C2D"/>
    <w:rPr>
      <w:rFonts w:eastAsia="Times New Roman" w:cs="Times New Roman"/>
      <w:b/>
      <w:sz w:val="28"/>
      <w:szCs w:val="24"/>
      <w:lang w:eastAsia="en-AU"/>
    </w:rPr>
  </w:style>
  <w:style w:type="table" w:customStyle="1" w:styleId="TableGrid1">
    <w:name w:val="Table Grid1"/>
    <w:basedOn w:val="TableNormal"/>
    <w:next w:val="TableGrid"/>
    <w:uiPriority w:val="59"/>
    <w:rsid w:val="001B6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306EA8"/>
  </w:style>
  <w:style w:type="character" w:styleId="Hyperlink">
    <w:name w:val="Hyperlink"/>
    <w:basedOn w:val="DefaultParagraphFont"/>
    <w:uiPriority w:val="99"/>
    <w:semiHidden/>
    <w:unhideWhenUsed/>
    <w:rsid w:val="009C3725"/>
    <w:rPr>
      <w:color w:val="0000FF"/>
      <w:u w:val="single"/>
    </w:rPr>
  </w:style>
  <w:style w:type="character" w:styleId="CommentReference">
    <w:name w:val="annotation reference"/>
    <w:basedOn w:val="DefaultParagraphFont"/>
    <w:uiPriority w:val="99"/>
    <w:semiHidden/>
    <w:unhideWhenUsed/>
    <w:rsid w:val="009C3725"/>
    <w:rPr>
      <w:sz w:val="16"/>
      <w:szCs w:val="16"/>
    </w:rPr>
  </w:style>
  <w:style w:type="paragraph" w:styleId="CommentText">
    <w:name w:val="annotation text"/>
    <w:basedOn w:val="Normal"/>
    <w:link w:val="CommentTextChar"/>
    <w:uiPriority w:val="99"/>
    <w:semiHidden/>
    <w:unhideWhenUsed/>
    <w:rsid w:val="009C3725"/>
    <w:rPr>
      <w:sz w:val="20"/>
      <w:szCs w:val="20"/>
    </w:rPr>
  </w:style>
  <w:style w:type="character" w:customStyle="1" w:styleId="CommentTextChar">
    <w:name w:val="Comment Text Char"/>
    <w:basedOn w:val="DefaultParagraphFont"/>
    <w:link w:val="CommentText"/>
    <w:uiPriority w:val="99"/>
    <w:semiHidden/>
    <w:rsid w:val="009C372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C3725"/>
    <w:rPr>
      <w:b/>
      <w:bCs/>
    </w:rPr>
  </w:style>
  <w:style w:type="character" w:customStyle="1" w:styleId="CommentSubjectChar">
    <w:name w:val="Comment Subject Char"/>
    <w:basedOn w:val="CommentTextChar"/>
    <w:link w:val="CommentSubject"/>
    <w:uiPriority w:val="99"/>
    <w:semiHidden/>
    <w:rsid w:val="009C3725"/>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C2021C00376" TargetMode="External"/><Relationship Id="rId13" Type="http://schemas.openxmlformats.org/officeDocument/2006/relationships/hyperlink" Target="https://www.pharmacyboard.gov.au/Codes-Guidelines.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harmacy.vic.gov.au/index.php?view=guidelines&amp;item=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va.com.au/siteassets/policy-and-advocacy/policies/use-of-veterinary-medicines/guidelines-for-the-preparation-and-use-of-compounded-pharmaceuticals.pdf" TargetMode="External"/><Relationship Id="rId5" Type="http://schemas.openxmlformats.org/officeDocument/2006/relationships/webSettings" Target="webSettings.xml"/><Relationship Id="rId15" Type="http://schemas.openxmlformats.org/officeDocument/2006/relationships/hyperlink" Target="https://health.nt.gov.au/professionals/medicines-and-poisons-control2/medical-practitioners-schedule-8-medicines" TargetMode="External"/><Relationship Id="rId10" Type="http://schemas.openxmlformats.org/officeDocument/2006/relationships/hyperlink" Target="http://www8.austlii.edu.au/cgi-bin/viewdb/au/legis/cth/consol_act/aavcca199438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ga.gov.au/resources/publication/publications/australian-code-good-wholesaling-practice-medicines-schedules-2-3-4-8" TargetMode="External"/><Relationship Id="rId14" Type="http://schemas.openxmlformats.org/officeDocument/2006/relationships/hyperlink" Target="https://www.health.gov.au/resources/publications/national-vaccine-storage-guidelines-strive-for-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EFE53-8A20-48B7-9FF6-1886FC241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2366</Words>
  <Characters>13490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NTG</Company>
  <LinksUpToDate>false</LinksUpToDate>
  <CharactersWithSpaces>15825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Northern Territory Government</dc:creator>
  <cp:lastModifiedBy>Peter Kern</cp:lastModifiedBy>
  <cp:revision>3</cp:revision>
  <cp:lastPrinted>2018-11-20T23:52:00Z</cp:lastPrinted>
  <dcterms:created xsi:type="dcterms:W3CDTF">2022-10-31T06:28:00Z</dcterms:created>
  <dcterms:modified xsi:type="dcterms:W3CDTF">2022-11-16T02:35:00Z</dcterms:modified>
</cp:coreProperties>
</file>