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sz w:val="56"/>
          <w:szCs w:val="56"/>
        </w:rPr>
        <w:alias w:val="Title"/>
        <w:tag w:val="Title"/>
        <w:id w:val="-509987125"/>
        <w:lock w:val="sdtLocked"/>
        <w:placeholder>
          <w:docPart w:val="6DC8B2B987D944FCB42814066A5A56F1"/>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05163667" w14:textId="00C950BC" w:rsidR="004C7B06" w:rsidRPr="00D8542F" w:rsidRDefault="00966AD7" w:rsidP="00477406">
          <w:pPr>
            <w:pStyle w:val="Title"/>
            <w:rPr>
              <w:sz w:val="56"/>
              <w:szCs w:val="56"/>
            </w:rPr>
          </w:pPr>
          <w:r>
            <w:rPr>
              <w:sz w:val="56"/>
              <w:szCs w:val="56"/>
            </w:rPr>
            <w:t>NT Health, Regional Community Engagement Group Terms of Reference</w:t>
          </w:r>
        </w:p>
      </w:sdtContent>
    </w:sdt>
    <w:p w14:paraId="4031D174" w14:textId="77777777" w:rsidR="004C7B06" w:rsidRPr="004C7B06" w:rsidRDefault="004C7B06" w:rsidP="004C7B06"/>
    <w:p w14:paraId="523D2648" w14:textId="77777777" w:rsidR="004C7B06" w:rsidRPr="004C7B06" w:rsidRDefault="004C7B06" w:rsidP="004C7B06"/>
    <w:p w14:paraId="0EF27B84" w14:textId="77777777" w:rsidR="004C7B06" w:rsidRPr="004C7B06" w:rsidRDefault="004C7B06" w:rsidP="004C7B06"/>
    <w:p w14:paraId="077924E3" w14:textId="77777777" w:rsidR="004C7B06" w:rsidRDefault="004C7B06" w:rsidP="004C7B06"/>
    <w:p w14:paraId="4D88D934" w14:textId="77777777" w:rsidR="004C7B06" w:rsidRDefault="004C7B06" w:rsidP="004C7B06">
      <w:pPr>
        <w:jc w:val="center"/>
      </w:pPr>
    </w:p>
    <w:p w14:paraId="16017756" w14:textId="77777777" w:rsidR="00BD0F38" w:rsidRPr="004C7B06" w:rsidRDefault="004C7B06" w:rsidP="004C7B06">
      <w:pPr>
        <w:tabs>
          <w:tab w:val="center" w:pos="5159"/>
        </w:tabs>
        <w:sectPr w:rsidR="00BD0F38" w:rsidRPr="004C7B06" w:rsidSect="00FA64B4">
          <w:headerReference w:type="default" r:id="rId9"/>
          <w:footerReference w:type="default" r:id="rId10"/>
          <w:headerReference w:type="first" r:id="rId11"/>
          <w:footerReference w:type="first" r:id="rId12"/>
          <w:pgSz w:w="11906" w:h="16838" w:code="9"/>
          <w:pgMar w:top="243" w:right="794" w:bottom="794" w:left="794" w:header="794" w:footer="794" w:gutter="0"/>
          <w:cols w:space="708"/>
          <w:titlePg/>
          <w:docGrid w:linePitch="360"/>
        </w:sectPr>
      </w:pPr>
      <w:r>
        <w:tab/>
      </w:r>
    </w:p>
    <w:tbl>
      <w:tblPr>
        <w:tblStyle w:val="NTGtable1"/>
        <w:tblW w:w="10348" w:type="dxa"/>
        <w:tblLook w:val="0480" w:firstRow="0" w:lastRow="0" w:firstColumn="1" w:lastColumn="0" w:noHBand="0" w:noVBand="1"/>
      </w:tblPr>
      <w:tblGrid>
        <w:gridCol w:w="2410"/>
        <w:gridCol w:w="7938"/>
      </w:tblGrid>
      <w:tr w:rsidR="00832B35" w14:paraId="1AE5ADC4" w14:textId="77777777" w:rsidTr="009E2315">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1F1F5F" w:themeColor="text1"/>
              <w:left w:val="single" w:sz="4" w:space="0" w:color="1F1F5F" w:themeColor="text1"/>
              <w:bottom w:val="nil"/>
              <w:right w:val="single" w:sz="4" w:space="0" w:color="1F1F5F" w:themeColor="text1"/>
            </w:tcBorders>
            <w:shd w:val="clear" w:color="auto" w:fill="1F1F5F" w:themeFill="text1"/>
            <w:hideMark/>
          </w:tcPr>
          <w:p w14:paraId="514BD0BE" w14:textId="77777777" w:rsidR="00832B35" w:rsidRPr="00FB0A2D" w:rsidRDefault="00832B35" w:rsidP="00050358">
            <w:pPr>
              <w:rPr>
                <w:b/>
                <w:color w:val="FFFFFF" w:themeColor="background1"/>
              </w:rPr>
            </w:pPr>
            <w:r w:rsidRPr="00FB0A2D">
              <w:rPr>
                <w:b/>
                <w:color w:val="FFFFFF" w:themeColor="background1"/>
              </w:rPr>
              <w:lastRenderedPageBreak/>
              <w:t>Document title</w:t>
            </w:r>
          </w:p>
        </w:tc>
        <w:tc>
          <w:tcPr>
            <w:tcW w:w="7938" w:type="dxa"/>
            <w:tcBorders>
              <w:top w:val="single" w:sz="4" w:space="0" w:color="1F1F5F" w:themeColor="text1"/>
              <w:left w:val="single" w:sz="4" w:space="0" w:color="1F1F5F" w:themeColor="text1"/>
              <w:bottom w:val="nil"/>
              <w:right w:val="single" w:sz="4" w:space="0" w:color="1F1F5F" w:themeColor="text1"/>
            </w:tcBorders>
            <w:hideMark/>
          </w:tcPr>
          <w:p w14:paraId="6493F332" w14:textId="233E44C1" w:rsidR="00832B35" w:rsidRPr="00050358" w:rsidRDefault="00432148" w:rsidP="00050358">
            <w:pPr>
              <w:cnfStyle w:val="000000100000" w:firstRow="0" w:lastRow="0" w:firstColumn="0" w:lastColumn="0" w:oddVBand="0" w:evenVBand="0" w:oddHBand="1" w:evenHBand="0" w:firstRowFirstColumn="0" w:firstRowLastColumn="0" w:lastRowFirstColumn="0" w:lastRowLastColumn="0"/>
            </w:pPr>
            <w:sdt>
              <w:sdtPr>
                <w:alias w:val="Title"/>
                <w:tag w:val="Title"/>
                <w:id w:val="1887138691"/>
                <w:placeholder>
                  <w:docPart w:val="76B61326935D401FA5E4E3E456855EBF"/>
                </w:placeholder>
                <w:dataBinding w:prefixMappings="xmlns:ns0='http://purl.org/dc/elements/1.1/' xmlns:ns1='http://schemas.openxmlformats.org/package/2006/metadata/core-properties' " w:xpath="/ns1:coreProperties[1]/ns0:title[1]" w:storeItemID="{6C3C8BC8-F283-45AE-878A-BAB7291924A1}"/>
                <w15:color w:val="000000"/>
                <w:text w:multiLine="1"/>
              </w:sdtPr>
              <w:sdtEndPr/>
              <w:sdtContent>
                <w:r w:rsidR="00966AD7">
                  <w:t>NT Health, Regional Community Engagement Group Terms of Reference</w:t>
                </w:r>
              </w:sdtContent>
            </w:sdt>
          </w:p>
        </w:tc>
      </w:tr>
      <w:tr w:rsidR="00832B35" w14:paraId="646ED6B6" w14:textId="77777777" w:rsidTr="009E2315">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7848018E" w14:textId="77777777" w:rsidR="00832B35" w:rsidRPr="00FB0A2D" w:rsidRDefault="00832B35" w:rsidP="00050358">
            <w:pPr>
              <w:rPr>
                <w:b/>
                <w:color w:val="FFFFFF" w:themeColor="background1"/>
              </w:rPr>
            </w:pPr>
            <w:r w:rsidRPr="00FB0A2D">
              <w:rPr>
                <w:b/>
                <w:color w:val="FFFFFF" w:themeColor="background1"/>
              </w:rPr>
              <w:t>Contact details</w:t>
            </w:r>
          </w:p>
        </w:tc>
        <w:tc>
          <w:tcPr>
            <w:tcW w:w="7938" w:type="dxa"/>
            <w:tcBorders>
              <w:top w:val="nil"/>
              <w:left w:val="single" w:sz="4" w:space="0" w:color="1F1F5F" w:themeColor="text1"/>
              <w:bottom w:val="nil"/>
              <w:right w:val="single" w:sz="4" w:space="0" w:color="1F1F5F" w:themeColor="text1"/>
            </w:tcBorders>
            <w:hideMark/>
          </w:tcPr>
          <w:p w14:paraId="7D709E1E" w14:textId="77777777" w:rsidR="00832B35" w:rsidRPr="00050358" w:rsidRDefault="00477406" w:rsidP="00050358">
            <w:pPr>
              <w:cnfStyle w:val="000000010000" w:firstRow="0" w:lastRow="0" w:firstColumn="0" w:lastColumn="0" w:oddVBand="0" w:evenVBand="0" w:oddHBand="0" w:evenHBand="1" w:firstRowFirstColumn="0" w:firstRowLastColumn="0" w:lastRowFirstColumn="0" w:lastRowLastColumn="0"/>
            </w:pPr>
            <w:r>
              <w:t>NT Health</w:t>
            </w:r>
          </w:p>
        </w:tc>
      </w:tr>
      <w:tr w:rsidR="00832B35" w14:paraId="70CC4811" w14:textId="77777777" w:rsidTr="009E2315">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0B300107" w14:textId="77777777" w:rsidR="00832B35" w:rsidRPr="00FB0A2D" w:rsidRDefault="00832B35" w:rsidP="00050358">
            <w:pPr>
              <w:rPr>
                <w:b/>
                <w:color w:val="FFFFFF" w:themeColor="background1"/>
              </w:rPr>
            </w:pPr>
            <w:r w:rsidRPr="00FB0A2D">
              <w:rPr>
                <w:b/>
                <w:color w:val="FFFFFF" w:themeColor="background1"/>
              </w:rPr>
              <w:t>Approved by</w:t>
            </w:r>
          </w:p>
        </w:tc>
        <w:tc>
          <w:tcPr>
            <w:tcW w:w="7938" w:type="dxa"/>
            <w:tcBorders>
              <w:top w:val="nil"/>
              <w:left w:val="single" w:sz="4" w:space="0" w:color="1F1F5F" w:themeColor="text1"/>
              <w:bottom w:val="nil"/>
              <w:right w:val="single" w:sz="4" w:space="0" w:color="1F1F5F" w:themeColor="text1"/>
            </w:tcBorders>
          </w:tcPr>
          <w:p w14:paraId="4BA41527" w14:textId="77777777" w:rsidR="00832B35" w:rsidRPr="00050358" w:rsidRDefault="00794C42" w:rsidP="00050358">
            <w:pPr>
              <w:cnfStyle w:val="000000100000" w:firstRow="0" w:lastRow="0" w:firstColumn="0" w:lastColumn="0" w:oddVBand="0" w:evenVBand="0" w:oddHBand="1" w:evenHBand="0" w:firstRowFirstColumn="0" w:firstRowLastColumn="0" w:lastRowFirstColumn="0" w:lastRowLastColumn="0"/>
            </w:pPr>
            <w:r>
              <w:t>NT Health Leadership Committee</w:t>
            </w:r>
          </w:p>
        </w:tc>
      </w:tr>
      <w:tr w:rsidR="00832B35" w14:paraId="4C24AD09" w14:textId="77777777" w:rsidTr="009E2315">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67F59847" w14:textId="77777777" w:rsidR="00832B35" w:rsidRPr="00FB0A2D" w:rsidRDefault="00832B35" w:rsidP="00050358">
            <w:pPr>
              <w:rPr>
                <w:b/>
                <w:color w:val="FFFFFF" w:themeColor="background1"/>
              </w:rPr>
            </w:pPr>
            <w:r w:rsidRPr="00FB0A2D">
              <w:rPr>
                <w:b/>
                <w:color w:val="FFFFFF" w:themeColor="background1"/>
              </w:rPr>
              <w:t>Date approved</w:t>
            </w:r>
          </w:p>
        </w:tc>
        <w:tc>
          <w:tcPr>
            <w:tcW w:w="7938" w:type="dxa"/>
            <w:tcBorders>
              <w:top w:val="nil"/>
              <w:left w:val="single" w:sz="4" w:space="0" w:color="1F1F5F" w:themeColor="text1"/>
              <w:bottom w:val="nil"/>
              <w:right w:val="single" w:sz="4" w:space="0" w:color="1F1F5F" w:themeColor="text1"/>
            </w:tcBorders>
          </w:tcPr>
          <w:p w14:paraId="53DFCF68" w14:textId="20A26523" w:rsidR="00832B35" w:rsidRPr="00050358" w:rsidRDefault="00D8542F" w:rsidP="00050358">
            <w:pPr>
              <w:cnfStyle w:val="000000010000" w:firstRow="0" w:lastRow="0" w:firstColumn="0" w:lastColumn="0" w:oddVBand="0" w:evenVBand="0" w:oddHBand="0" w:evenHBand="1" w:firstRowFirstColumn="0" w:firstRowLastColumn="0" w:lastRowFirstColumn="0" w:lastRowLastColumn="0"/>
            </w:pPr>
            <w:r>
              <w:t>XX</w:t>
            </w:r>
          </w:p>
        </w:tc>
      </w:tr>
      <w:tr w:rsidR="00832B35" w14:paraId="396D2CE4" w14:textId="77777777" w:rsidTr="009E2315">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360F0D75" w14:textId="77777777" w:rsidR="00832B35" w:rsidRPr="00FB0A2D" w:rsidRDefault="00832B35" w:rsidP="00050358">
            <w:pPr>
              <w:rPr>
                <w:b/>
                <w:color w:val="FFFFFF" w:themeColor="background1"/>
              </w:rPr>
            </w:pPr>
            <w:r w:rsidRPr="00FB0A2D">
              <w:rPr>
                <w:b/>
                <w:color w:val="FFFFFF" w:themeColor="background1"/>
              </w:rPr>
              <w:t>Document review</w:t>
            </w:r>
          </w:p>
        </w:tc>
        <w:tc>
          <w:tcPr>
            <w:tcW w:w="7938" w:type="dxa"/>
            <w:tcBorders>
              <w:top w:val="nil"/>
              <w:left w:val="single" w:sz="4" w:space="0" w:color="1F1F5F" w:themeColor="text1"/>
              <w:bottom w:val="nil"/>
              <w:right w:val="single" w:sz="4" w:space="0" w:color="1F1F5F" w:themeColor="text1"/>
            </w:tcBorders>
            <w:hideMark/>
          </w:tcPr>
          <w:p w14:paraId="7A841D83" w14:textId="77777777" w:rsidR="00832B35" w:rsidRPr="00050358" w:rsidRDefault="00477406" w:rsidP="00050358">
            <w:pPr>
              <w:cnfStyle w:val="000000100000" w:firstRow="0" w:lastRow="0" w:firstColumn="0" w:lastColumn="0" w:oddVBand="0" w:evenVBand="0" w:oddHBand="1" w:evenHBand="0" w:firstRowFirstColumn="0" w:firstRowLastColumn="0" w:lastRowFirstColumn="0" w:lastRowLastColumn="0"/>
            </w:pPr>
            <w:r>
              <w:t>Annually</w:t>
            </w:r>
          </w:p>
        </w:tc>
      </w:tr>
      <w:tr w:rsidR="00832B35" w14:paraId="52ADD922" w14:textId="77777777" w:rsidTr="009E2315">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single" w:sz="4" w:space="0" w:color="1F1F5F" w:themeColor="text1"/>
              <w:right w:val="single" w:sz="4" w:space="0" w:color="1F1F5F" w:themeColor="text1"/>
            </w:tcBorders>
            <w:shd w:val="clear" w:color="auto" w:fill="1F1F5F" w:themeFill="text1"/>
            <w:hideMark/>
          </w:tcPr>
          <w:p w14:paraId="2C5FFBE0" w14:textId="77777777" w:rsidR="00832B35" w:rsidRPr="00FB0A2D" w:rsidRDefault="00832B35" w:rsidP="00050358">
            <w:pPr>
              <w:rPr>
                <w:b/>
                <w:color w:val="FFFFFF" w:themeColor="background1"/>
              </w:rPr>
            </w:pPr>
            <w:r w:rsidRPr="00FB0A2D">
              <w:rPr>
                <w:b/>
                <w:color w:val="FFFFFF" w:themeColor="background1"/>
              </w:rPr>
              <w:t>TRM number</w:t>
            </w:r>
          </w:p>
        </w:tc>
        <w:tc>
          <w:tcPr>
            <w:tcW w:w="7938" w:type="dxa"/>
            <w:tcBorders>
              <w:top w:val="nil"/>
              <w:left w:val="single" w:sz="4" w:space="0" w:color="1F1F5F" w:themeColor="text1"/>
              <w:bottom w:val="single" w:sz="4" w:space="0" w:color="1F1F5F" w:themeColor="text1"/>
              <w:right w:val="single" w:sz="4" w:space="0" w:color="1F1F5F" w:themeColor="text1"/>
            </w:tcBorders>
            <w:hideMark/>
          </w:tcPr>
          <w:p w14:paraId="794E7A11" w14:textId="7D711BBD" w:rsidR="00832B35" w:rsidRPr="00050358" w:rsidRDefault="00D8542F" w:rsidP="00A65191">
            <w:pPr>
              <w:cnfStyle w:val="000000010000" w:firstRow="0" w:lastRow="0" w:firstColumn="0" w:lastColumn="0" w:oddVBand="0" w:evenVBand="0" w:oddHBand="0" w:evenHBand="1" w:firstRowFirstColumn="0" w:firstRowLastColumn="0" w:lastRowFirstColumn="0" w:lastRowLastColumn="0"/>
            </w:pPr>
            <w:r>
              <w:t>EDOC2022/</w:t>
            </w:r>
            <w:r w:rsidR="00A65191">
              <w:t>391998</w:t>
            </w:r>
          </w:p>
        </w:tc>
      </w:tr>
    </w:tbl>
    <w:p w14:paraId="726FCA09" w14:textId="77777777" w:rsidR="00832B35" w:rsidRDefault="00832B35" w:rsidP="00702D61"/>
    <w:tbl>
      <w:tblPr>
        <w:tblStyle w:val="NTGtable1"/>
        <w:tblW w:w="10341" w:type="dxa"/>
        <w:tblLayout w:type="fixed"/>
        <w:tblLook w:val="0120" w:firstRow="1" w:lastRow="0" w:firstColumn="0" w:lastColumn="1" w:noHBand="0" w:noVBand="0"/>
      </w:tblPr>
      <w:tblGrid>
        <w:gridCol w:w="1128"/>
        <w:gridCol w:w="2268"/>
        <w:gridCol w:w="2551"/>
        <w:gridCol w:w="4394"/>
      </w:tblGrid>
      <w:tr w:rsidR="003223FE" w:rsidRPr="00050358" w14:paraId="789B47CF" w14:textId="77777777" w:rsidTr="00AA4C49">
        <w:trPr>
          <w:cnfStyle w:val="100000000000" w:firstRow="1" w:lastRow="0" w:firstColumn="0" w:lastColumn="0" w:oddVBand="0" w:evenVBand="0" w:oddHBand="0"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Pr>
          <w:p w14:paraId="45A6AF8F" w14:textId="77777777" w:rsidR="003223FE" w:rsidRPr="00050358" w:rsidRDefault="003223FE" w:rsidP="00050358">
            <w:r w:rsidRPr="00050358">
              <w:t>Version</w:t>
            </w:r>
          </w:p>
        </w:tc>
        <w:tc>
          <w:tcPr>
            <w:cnfStyle w:val="000001000000" w:firstRow="0" w:lastRow="0" w:firstColumn="0" w:lastColumn="0" w:oddVBand="0" w:evenVBand="1" w:oddHBand="0" w:evenHBand="0" w:firstRowFirstColumn="0" w:firstRowLastColumn="0" w:lastRowFirstColumn="0" w:lastRowLastColumn="0"/>
            <w:tcW w:w="2268" w:type="dxa"/>
          </w:tcPr>
          <w:p w14:paraId="26A9D732" w14:textId="77777777" w:rsidR="003223FE" w:rsidRPr="00050358" w:rsidRDefault="003223FE" w:rsidP="00050358">
            <w:r w:rsidRPr="00050358">
              <w:t>Date</w:t>
            </w:r>
          </w:p>
        </w:tc>
        <w:tc>
          <w:tcPr>
            <w:cnfStyle w:val="000010000000" w:firstRow="0" w:lastRow="0" w:firstColumn="0" w:lastColumn="0" w:oddVBand="1" w:evenVBand="0" w:oddHBand="0" w:evenHBand="0" w:firstRowFirstColumn="0" w:firstRowLastColumn="0" w:lastRowFirstColumn="0" w:lastRowLastColumn="0"/>
            <w:tcW w:w="2551" w:type="dxa"/>
          </w:tcPr>
          <w:p w14:paraId="5CB14F43" w14:textId="77777777" w:rsidR="003223FE" w:rsidRPr="00050358" w:rsidRDefault="003223FE" w:rsidP="00050358">
            <w:r w:rsidRPr="00050358">
              <w:t>Author</w:t>
            </w:r>
          </w:p>
        </w:tc>
        <w:tc>
          <w:tcPr>
            <w:cnfStyle w:val="000100001000" w:firstRow="0" w:lastRow="0" w:firstColumn="0" w:lastColumn="1" w:oddVBand="0" w:evenVBand="0" w:oddHBand="0" w:evenHBand="0" w:firstRowFirstColumn="0" w:firstRowLastColumn="1" w:lastRowFirstColumn="0" w:lastRowLastColumn="0"/>
            <w:tcW w:w="4394" w:type="dxa"/>
          </w:tcPr>
          <w:p w14:paraId="193A9CBA" w14:textId="77777777" w:rsidR="003223FE" w:rsidRPr="00050358" w:rsidRDefault="003223FE" w:rsidP="00050358">
            <w:r w:rsidRPr="00050358">
              <w:t>Changes made</w:t>
            </w:r>
          </w:p>
        </w:tc>
      </w:tr>
      <w:tr w:rsidR="003223FE" w:rsidRPr="00050358" w14:paraId="75D97143" w14:textId="77777777"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Pr>
          <w:p w14:paraId="781ED1E6" w14:textId="77777777" w:rsidR="003223FE" w:rsidRPr="00050358" w:rsidRDefault="00477406" w:rsidP="00477406">
            <w:r>
              <w:t>1.1</w:t>
            </w:r>
          </w:p>
        </w:tc>
        <w:tc>
          <w:tcPr>
            <w:cnfStyle w:val="000001000000" w:firstRow="0" w:lastRow="0" w:firstColumn="0" w:lastColumn="0" w:oddVBand="0" w:evenVBand="1" w:oddHBand="0" w:evenHBand="0" w:firstRowFirstColumn="0" w:firstRowLastColumn="0" w:lastRowFirstColumn="0" w:lastRowLastColumn="0"/>
            <w:tcW w:w="2268" w:type="dxa"/>
          </w:tcPr>
          <w:p w14:paraId="51674E94" w14:textId="1B219488" w:rsidR="003223FE" w:rsidRPr="00050358" w:rsidRDefault="00966AD7" w:rsidP="00050358">
            <w:r>
              <w:t xml:space="preserve">21 </w:t>
            </w:r>
            <w:r w:rsidR="00D8542F">
              <w:t>September</w:t>
            </w:r>
            <w:r w:rsidR="00477406">
              <w:t xml:space="preserve"> 2022</w:t>
            </w:r>
          </w:p>
        </w:tc>
        <w:tc>
          <w:tcPr>
            <w:cnfStyle w:val="000010000000" w:firstRow="0" w:lastRow="0" w:firstColumn="0" w:lastColumn="0" w:oddVBand="1" w:evenVBand="0" w:oddHBand="0" w:evenHBand="0" w:firstRowFirstColumn="0" w:firstRowLastColumn="0" w:lastRowFirstColumn="0" w:lastRowLastColumn="0"/>
            <w:tcW w:w="2551" w:type="dxa"/>
          </w:tcPr>
          <w:p w14:paraId="033E5E82" w14:textId="77777777" w:rsidR="003223FE" w:rsidRPr="00050358" w:rsidRDefault="00477406" w:rsidP="00050358">
            <w:r>
              <w:t>Stephanie Schreiner</w:t>
            </w:r>
          </w:p>
        </w:tc>
        <w:tc>
          <w:tcPr>
            <w:cnfStyle w:val="000100000000" w:firstRow="0" w:lastRow="0" w:firstColumn="0" w:lastColumn="1" w:oddVBand="0" w:evenVBand="0" w:oddHBand="0" w:evenHBand="0" w:firstRowFirstColumn="0" w:firstRowLastColumn="0" w:lastRowFirstColumn="0" w:lastRowLastColumn="0"/>
            <w:tcW w:w="4394" w:type="dxa"/>
          </w:tcPr>
          <w:p w14:paraId="0ABC536F" w14:textId="77777777" w:rsidR="003223FE" w:rsidRPr="00050358" w:rsidRDefault="00477406" w:rsidP="00050358">
            <w:r>
              <w:t>first draft</w:t>
            </w:r>
          </w:p>
        </w:tc>
      </w:tr>
      <w:tr w:rsidR="003223FE" w:rsidRPr="00050358" w14:paraId="264AA8B0" w14:textId="77777777" w:rsidTr="00AA4C49">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Borders>
              <w:bottom w:val="nil"/>
            </w:tcBorders>
          </w:tcPr>
          <w:p w14:paraId="31DB010E" w14:textId="0ABEA271" w:rsidR="003223FE" w:rsidRPr="00050358" w:rsidRDefault="003223FE" w:rsidP="00050358"/>
        </w:tc>
        <w:tc>
          <w:tcPr>
            <w:cnfStyle w:val="000001000000" w:firstRow="0" w:lastRow="0" w:firstColumn="0" w:lastColumn="0" w:oddVBand="0" w:evenVBand="1" w:oddHBand="0" w:evenHBand="0" w:firstRowFirstColumn="0" w:firstRowLastColumn="0" w:lastRowFirstColumn="0" w:lastRowLastColumn="0"/>
            <w:tcW w:w="2268" w:type="dxa"/>
            <w:tcBorders>
              <w:bottom w:val="nil"/>
            </w:tcBorders>
          </w:tcPr>
          <w:p w14:paraId="39C44C08" w14:textId="26FB1E1A" w:rsidR="003223FE" w:rsidRPr="00050358" w:rsidRDefault="003223FE" w:rsidP="00050358"/>
        </w:tc>
        <w:tc>
          <w:tcPr>
            <w:cnfStyle w:val="000010000000" w:firstRow="0" w:lastRow="0" w:firstColumn="0" w:lastColumn="0" w:oddVBand="1" w:evenVBand="0" w:oddHBand="0" w:evenHBand="0" w:firstRowFirstColumn="0" w:firstRowLastColumn="0" w:lastRowFirstColumn="0" w:lastRowLastColumn="0"/>
            <w:tcW w:w="2551" w:type="dxa"/>
            <w:tcBorders>
              <w:bottom w:val="nil"/>
            </w:tcBorders>
          </w:tcPr>
          <w:p w14:paraId="3AA58F7F" w14:textId="71500C77" w:rsidR="003223FE" w:rsidRPr="00050358" w:rsidRDefault="003223FE" w:rsidP="00050358"/>
        </w:tc>
        <w:tc>
          <w:tcPr>
            <w:cnfStyle w:val="000100000000" w:firstRow="0" w:lastRow="0" w:firstColumn="0" w:lastColumn="1" w:oddVBand="0" w:evenVBand="0" w:oddHBand="0" w:evenHBand="0" w:firstRowFirstColumn="0" w:firstRowLastColumn="0" w:lastRowFirstColumn="0" w:lastRowLastColumn="0"/>
            <w:tcW w:w="4394" w:type="dxa"/>
            <w:tcBorders>
              <w:bottom w:val="nil"/>
            </w:tcBorders>
          </w:tcPr>
          <w:p w14:paraId="7C7EC4A3" w14:textId="4C1C35FD" w:rsidR="003223FE" w:rsidRPr="00050358" w:rsidRDefault="003223FE" w:rsidP="00050358"/>
        </w:tc>
      </w:tr>
      <w:tr w:rsidR="003223FE" w:rsidRPr="00050358" w14:paraId="6F7752FC" w14:textId="77777777" w:rsidTr="00A11444">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Pr>
          <w:p w14:paraId="19362B00" w14:textId="26DE9653" w:rsidR="003223FE" w:rsidRPr="00050358" w:rsidRDefault="003223FE" w:rsidP="00050358"/>
        </w:tc>
        <w:tc>
          <w:tcPr>
            <w:cnfStyle w:val="000001000000" w:firstRow="0" w:lastRow="0" w:firstColumn="0" w:lastColumn="0" w:oddVBand="0" w:evenVBand="1" w:oddHBand="0" w:evenHBand="0" w:firstRowFirstColumn="0" w:firstRowLastColumn="0" w:lastRowFirstColumn="0" w:lastRowLastColumn="0"/>
            <w:tcW w:w="2268" w:type="dxa"/>
          </w:tcPr>
          <w:p w14:paraId="4E1C6848" w14:textId="658E8058" w:rsidR="003223FE" w:rsidRPr="00050358" w:rsidRDefault="003223FE" w:rsidP="00050358"/>
        </w:tc>
        <w:tc>
          <w:tcPr>
            <w:cnfStyle w:val="000010000000" w:firstRow="0" w:lastRow="0" w:firstColumn="0" w:lastColumn="0" w:oddVBand="1" w:evenVBand="0" w:oddHBand="0" w:evenHBand="0" w:firstRowFirstColumn="0" w:firstRowLastColumn="0" w:lastRowFirstColumn="0" w:lastRowLastColumn="0"/>
            <w:tcW w:w="2551" w:type="dxa"/>
          </w:tcPr>
          <w:p w14:paraId="32D95E5C" w14:textId="77777777" w:rsidR="003223FE" w:rsidRPr="00050358" w:rsidRDefault="003223FE" w:rsidP="00050358"/>
        </w:tc>
        <w:tc>
          <w:tcPr>
            <w:cnfStyle w:val="000100000000" w:firstRow="0" w:lastRow="0" w:firstColumn="0" w:lastColumn="1" w:oddVBand="0" w:evenVBand="0" w:oddHBand="0" w:evenHBand="0" w:firstRowFirstColumn="0" w:firstRowLastColumn="0" w:lastRowFirstColumn="0" w:lastRowLastColumn="0"/>
            <w:tcW w:w="4394" w:type="dxa"/>
          </w:tcPr>
          <w:p w14:paraId="5805BED8" w14:textId="4E6A781B" w:rsidR="003223FE" w:rsidRPr="00050358" w:rsidRDefault="003223FE" w:rsidP="00050358"/>
        </w:tc>
      </w:tr>
      <w:tr w:rsidR="00A11444" w:rsidRPr="00050358" w14:paraId="0D8B4C64" w14:textId="77777777" w:rsidTr="00AA4C49">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Borders>
              <w:bottom w:val="single" w:sz="4" w:space="0" w:color="1F1F5F" w:themeColor="text1"/>
            </w:tcBorders>
          </w:tcPr>
          <w:p w14:paraId="7C4CE3A9" w14:textId="77777777" w:rsidR="00A11444" w:rsidRDefault="00A11444" w:rsidP="00050358"/>
        </w:tc>
        <w:tc>
          <w:tcPr>
            <w:cnfStyle w:val="000001000000" w:firstRow="0" w:lastRow="0" w:firstColumn="0" w:lastColumn="0" w:oddVBand="0" w:evenVBand="1" w:oddHBand="0" w:evenHBand="0" w:firstRowFirstColumn="0" w:firstRowLastColumn="0" w:lastRowFirstColumn="0" w:lastRowLastColumn="0"/>
            <w:tcW w:w="2268" w:type="dxa"/>
            <w:tcBorders>
              <w:bottom w:val="single" w:sz="4" w:space="0" w:color="1F1F5F" w:themeColor="text1"/>
            </w:tcBorders>
          </w:tcPr>
          <w:p w14:paraId="2CC6D085" w14:textId="77777777" w:rsidR="00A11444" w:rsidRDefault="00A11444" w:rsidP="00050358"/>
        </w:tc>
        <w:tc>
          <w:tcPr>
            <w:cnfStyle w:val="000010000000" w:firstRow="0" w:lastRow="0" w:firstColumn="0" w:lastColumn="0" w:oddVBand="1" w:evenVBand="0" w:oddHBand="0" w:evenHBand="0" w:firstRowFirstColumn="0" w:firstRowLastColumn="0" w:lastRowFirstColumn="0" w:lastRowLastColumn="0"/>
            <w:tcW w:w="2551" w:type="dxa"/>
            <w:tcBorders>
              <w:bottom w:val="single" w:sz="4" w:space="0" w:color="1F1F5F" w:themeColor="text1"/>
            </w:tcBorders>
          </w:tcPr>
          <w:p w14:paraId="623A372F" w14:textId="77777777" w:rsidR="00A11444" w:rsidRPr="00050358" w:rsidRDefault="00A11444" w:rsidP="00050358"/>
        </w:tc>
        <w:tc>
          <w:tcPr>
            <w:cnfStyle w:val="000100000000" w:firstRow="0" w:lastRow="0" w:firstColumn="0" w:lastColumn="1" w:oddVBand="0" w:evenVBand="0" w:oddHBand="0" w:evenHBand="0" w:firstRowFirstColumn="0" w:firstRowLastColumn="0" w:lastRowFirstColumn="0" w:lastRowLastColumn="0"/>
            <w:tcW w:w="4394" w:type="dxa"/>
            <w:tcBorders>
              <w:bottom w:val="single" w:sz="4" w:space="0" w:color="1F1F5F" w:themeColor="text1"/>
            </w:tcBorders>
          </w:tcPr>
          <w:p w14:paraId="6E64011B" w14:textId="77777777" w:rsidR="00A11444" w:rsidRDefault="00A11444" w:rsidP="00050358"/>
        </w:tc>
      </w:tr>
    </w:tbl>
    <w:p w14:paraId="4FB78AAD" w14:textId="77777777" w:rsidR="003223FE" w:rsidRDefault="003223FE" w:rsidP="00702D61"/>
    <w:tbl>
      <w:tblPr>
        <w:tblStyle w:val="NTGtable1"/>
        <w:tblW w:w="10341" w:type="dxa"/>
        <w:tblLayout w:type="fixed"/>
        <w:tblLook w:val="0120" w:firstRow="1" w:lastRow="0" w:firstColumn="0" w:lastColumn="1" w:noHBand="0" w:noVBand="0"/>
      </w:tblPr>
      <w:tblGrid>
        <w:gridCol w:w="1979"/>
        <w:gridCol w:w="8362"/>
      </w:tblGrid>
      <w:tr w:rsidR="003223FE" w:rsidRPr="00E87DE1" w14:paraId="7614FBD1" w14:textId="77777777" w:rsidTr="00AA4C49">
        <w:trPr>
          <w:cnfStyle w:val="100000000000" w:firstRow="1" w:lastRow="0" w:firstColumn="0" w:lastColumn="0" w:oddVBand="0" w:evenVBand="0" w:oddHBand="0"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4F4FF5E0" w14:textId="77777777" w:rsidR="003223FE" w:rsidRPr="00E87DE1" w:rsidRDefault="003223FE" w:rsidP="007B59D3">
            <w:r w:rsidRPr="00E87DE1">
              <w:rPr>
                <w:w w:val="105"/>
              </w:rPr>
              <w:t>Acronyms</w:t>
            </w:r>
          </w:p>
        </w:tc>
        <w:tc>
          <w:tcPr>
            <w:cnfStyle w:val="000100001000" w:firstRow="0" w:lastRow="0" w:firstColumn="0" w:lastColumn="1" w:oddVBand="0" w:evenVBand="0" w:oddHBand="0" w:evenHBand="0" w:firstRowFirstColumn="0" w:firstRowLastColumn="1" w:lastRowFirstColumn="0" w:lastRowLastColumn="0"/>
            <w:tcW w:w="8362" w:type="dxa"/>
          </w:tcPr>
          <w:p w14:paraId="499862D9" w14:textId="77777777" w:rsidR="003223FE" w:rsidRPr="00E87DE1" w:rsidRDefault="003223FE" w:rsidP="007B59D3">
            <w:r w:rsidRPr="00E87DE1">
              <w:rPr>
                <w:w w:val="105"/>
              </w:rPr>
              <w:t>Full</w:t>
            </w:r>
            <w:r w:rsidRPr="00E87DE1">
              <w:rPr>
                <w:spacing w:val="-17"/>
                <w:w w:val="105"/>
              </w:rPr>
              <w:t xml:space="preserve"> </w:t>
            </w:r>
            <w:r w:rsidRPr="00E87DE1">
              <w:rPr>
                <w:w w:val="105"/>
              </w:rPr>
              <w:t>form</w:t>
            </w:r>
          </w:p>
        </w:tc>
      </w:tr>
      <w:tr w:rsidR="003223FE" w:rsidRPr="00E87DE1" w14:paraId="17259F7B" w14:textId="77777777"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1E0D6ABA" w14:textId="77777777" w:rsidR="003223FE" w:rsidRPr="00050358" w:rsidRDefault="00477406" w:rsidP="00050358">
            <w:r>
              <w:t>NT</w:t>
            </w:r>
          </w:p>
        </w:tc>
        <w:tc>
          <w:tcPr>
            <w:cnfStyle w:val="000100000000" w:firstRow="0" w:lastRow="0" w:firstColumn="0" w:lastColumn="1" w:oddVBand="0" w:evenVBand="0" w:oddHBand="0" w:evenHBand="0" w:firstRowFirstColumn="0" w:firstRowLastColumn="0" w:lastRowFirstColumn="0" w:lastRowLastColumn="0"/>
            <w:tcW w:w="8362" w:type="dxa"/>
          </w:tcPr>
          <w:p w14:paraId="03C42755" w14:textId="77777777" w:rsidR="003223FE" w:rsidRPr="00050358" w:rsidRDefault="003223FE" w:rsidP="00050358">
            <w:r w:rsidRPr="00050358">
              <w:t>Northern</w:t>
            </w:r>
            <w:r w:rsidR="00477406">
              <w:t xml:space="preserve"> Territory</w:t>
            </w:r>
          </w:p>
        </w:tc>
      </w:tr>
      <w:tr w:rsidR="003223FE" w:rsidRPr="00E87DE1" w14:paraId="30AE9788" w14:textId="77777777" w:rsidTr="00AA4C49">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1963DC9F" w14:textId="1FEF50DB" w:rsidR="003223FE" w:rsidRPr="00050358" w:rsidRDefault="00501EB4" w:rsidP="00050358">
            <w:r>
              <w:t>NT</w:t>
            </w:r>
            <w:r w:rsidR="00E41AE8">
              <w:t>H</w:t>
            </w:r>
            <w:r>
              <w:t xml:space="preserve"> </w:t>
            </w:r>
            <w:r w:rsidR="00477406">
              <w:t>HAC</w:t>
            </w:r>
          </w:p>
        </w:tc>
        <w:tc>
          <w:tcPr>
            <w:cnfStyle w:val="000100000000" w:firstRow="0" w:lastRow="0" w:firstColumn="0" w:lastColumn="1" w:oddVBand="0" w:evenVBand="0" w:oddHBand="0" w:evenHBand="0" w:firstRowFirstColumn="0" w:firstRowLastColumn="0" w:lastRowFirstColumn="0" w:lastRowLastColumn="0"/>
            <w:tcW w:w="8362" w:type="dxa"/>
          </w:tcPr>
          <w:p w14:paraId="27137650" w14:textId="305294EB" w:rsidR="003223FE" w:rsidRPr="00050358" w:rsidRDefault="00501EB4" w:rsidP="00050358">
            <w:r>
              <w:t>NT</w:t>
            </w:r>
            <w:r w:rsidR="00D92C90">
              <w:t xml:space="preserve"> Health,</w:t>
            </w:r>
            <w:r>
              <w:t xml:space="preserve"> </w:t>
            </w:r>
            <w:r w:rsidR="00477406">
              <w:t>Health Advisory Committee</w:t>
            </w:r>
          </w:p>
        </w:tc>
      </w:tr>
      <w:tr w:rsidR="003223FE" w:rsidRPr="00E87DE1" w14:paraId="28756CA1" w14:textId="77777777"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34F80649" w14:textId="77777777" w:rsidR="003223FE" w:rsidRPr="00050358" w:rsidRDefault="0079314D" w:rsidP="00050358">
            <w:r>
              <w:t>HSA</w:t>
            </w:r>
          </w:p>
        </w:tc>
        <w:tc>
          <w:tcPr>
            <w:cnfStyle w:val="000100000000" w:firstRow="0" w:lastRow="0" w:firstColumn="0" w:lastColumn="1" w:oddVBand="0" w:evenVBand="0" w:oddHBand="0" w:evenHBand="0" w:firstRowFirstColumn="0" w:firstRowLastColumn="0" w:lastRowFirstColumn="0" w:lastRowLastColumn="0"/>
            <w:tcW w:w="8362" w:type="dxa"/>
          </w:tcPr>
          <w:p w14:paraId="2A15FC1B" w14:textId="77777777" w:rsidR="003223FE" w:rsidRPr="00C44D87" w:rsidRDefault="0079314D" w:rsidP="00050358">
            <w:pPr>
              <w:rPr>
                <w:i/>
              </w:rPr>
            </w:pPr>
            <w:r w:rsidRPr="00C44D87">
              <w:rPr>
                <w:i/>
              </w:rPr>
              <w:t>Health Services Act 2021</w:t>
            </w:r>
          </w:p>
        </w:tc>
      </w:tr>
      <w:tr w:rsidR="00FB4E3A" w:rsidRPr="00E87DE1" w14:paraId="781B2641" w14:textId="77777777" w:rsidTr="00AA4C49">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3BD527A4" w14:textId="48DCB9C5" w:rsidR="00FB4E3A" w:rsidRPr="00050358" w:rsidRDefault="004E4719" w:rsidP="00050358">
            <w:r>
              <w:t>RCEG</w:t>
            </w:r>
          </w:p>
        </w:tc>
        <w:tc>
          <w:tcPr>
            <w:cnfStyle w:val="000100000000" w:firstRow="0" w:lastRow="0" w:firstColumn="0" w:lastColumn="1" w:oddVBand="0" w:evenVBand="0" w:oddHBand="0" w:evenHBand="0" w:firstRowFirstColumn="0" w:firstRowLastColumn="0" w:lastRowFirstColumn="0" w:lastRowLastColumn="0"/>
            <w:tcW w:w="8362" w:type="dxa"/>
          </w:tcPr>
          <w:p w14:paraId="7B5E9F88" w14:textId="62A88E8A" w:rsidR="00FB4E3A" w:rsidRPr="00050358" w:rsidRDefault="004E4719" w:rsidP="00050358">
            <w:r>
              <w:t>Regional Community Engagement Group</w:t>
            </w:r>
          </w:p>
        </w:tc>
      </w:tr>
    </w:tbl>
    <w:p w14:paraId="44978393" w14:textId="77777777" w:rsidR="00702D61" w:rsidRDefault="00702D61" w:rsidP="00702D61">
      <w:r>
        <w:br w:type="page"/>
      </w:r>
    </w:p>
    <w:sdt>
      <w:sdtPr>
        <w:rPr>
          <w:rFonts w:ascii="Lato" w:eastAsia="Calibri" w:hAnsi="Lato" w:cs="Times New Roman"/>
          <w:b/>
          <w:bCs w:val="0"/>
          <w:color w:val="auto"/>
          <w:sz w:val="22"/>
          <w:szCs w:val="22"/>
        </w:rPr>
        <w:id w:val="-88318220"/>
        <w:docPartObj>
          <w:docPartGallery w:val="Table of Contents"/>
          <w:docPartUnique/>
        </w:docPartObj>
      </w:sdtPr>
      <w:sdtEndPr>
        <w:rPr>
          <w:b w:val="0"/>
          <w:noProof/>
        </w:rPr>
      </w:sdtEndPr>
      <w:sdtContent>
        <w:p w14:paraId="039F70E7" w14:textId="77777777" w:rsidR="00964B22" w:rsidRPr="00422874" w:rsidRDefault="00964B22" w:rsidP="00F479D5">
          <w:pPr>
            <w:pStyle w:val="TOCHeading"/>
            <w:tabs>
              <w:tab w:val="left" w:pos="8601"/>
            </w:tabs>
            <w:rPr>
              <w:lang w:eastAsia="ja-JP"/>
            </w:rPr>
          </w:pPr>
          <w:r w:rsidRPr="00422874">
            <w:t>Contents</w:t>
          </w:r>
        </w:p>
        <w:p w14:paraId="72C3267C" w14:textId="5591D2E1" w:rsidR="00A25D70" w:rsidRDefault="006747E0">
          <w:pPr>
            <w:pStyle w:val="TOC1"/>
            <w:rPr>
              <w:rFonts w:asciiTheme="minorHAnsi" w:eastAsiaTheme="minorEastAsia" w:hAnsiTheme="minorHAnsi" w:cstheme="minorBidi"/>
              <w:b w:val="0"/>
              <w:noProof/>
              <w:lang w:eastAsia="en-AU"/>
            </w:rPr>
          </w:pPr>
          <w:r>
            <w:rPr>
              <w:rFonts w:eastAsiaTheme="minorEastAsia" w:cs="Arial"/>
              <w:lang w:eastAsia="en-AU"/>
            </w:rPr>
            <w:fldChar w:fldCharType="begin"/>
          </w:r>
          <w:r>
            <w:rPr>
              <w:rFonts w:eastAsiaTheme="minorEastAsia" w:cs="Arial"/>
              <w:lang w:eastAsia="en-AU"/>
            </w:rPr>
            <w:instrText xml:space="preserve"> TOC \o "1-4" \h \z \u </w:instrText>
          </w:r>
          <w:r>
            <w:rPr>
              <w:rFonts w:eastAsiaTheme="minorEastAsia" w:cs="Arial"/>
              <w:lang w:eastAsia="en-AU"/>
            </w:rPr>
            <w:fldChar w:fldCharType="separate"/>
          </w:r>
          <w:hyperlink w:anchor="_Toc117151446" w:history="1">
            <w:r w:rsidR="00A25D70" w:rsidRPr="003C2F48">
              <w:rPr>
                <w:rStyle w:val="Hyperlink"/>
                <w:noProof/>
                <w:lang w:eastAsia="en-AU"/>
              </w:rPr>
              <w:t>1. Background</w:t>
            </w:r>
            <w:r w:rsidR="00A25D70">
              <w:rPr>
                <w:noProof/>
                <w:webHidden/>
              </w:rPr>
              <w:tab/>
            </w:r>
            <w:r w:rsidR="00A25D70">
              <w:rPr>
                <w:noProof/>
                <w:webHidden/>
              </w:rPr>
              <w:fldChar w:fldCharType="begin"/>
            </w:r>
            <w:r w:rsidR="00A25D70">
              <w:rPr>
                <w:noProof/>
                <w:webHidden/>
              </w:rPr>
              <w:instrText xml:space="preserve"> PAGEREF _Toc117151446 \h </w:instrText>
            </w:r>
            <w:r w:rsidR="00A25D70">
              <w:rPr>
                <w:noProof/>
                <w:webHidden/>
              </w:rPr>
            </w:r>
            <w:r w:rsidR="00A25D70">
              <w:rPr>
                <w:noProof/>
                <w:webHidden/>
              </w:rPr>
              <w:fldChar w:fldCharType="separate"/>
            </w:r>
            <w:r w:rsidR="00A25D70">
              <w:rPr>
                <w:noProof/>
                <w:webHidden/>
              </w:rPr>
              <w:t>4</w:t>
            </w:r>
            <w:r w:rsidR="00A25D70">
              <w:rPr>
                <w:noProof/>
                <w:webHidden/>
              </w:rPr>
              <w:fldChar w:fldCharType="end"/>
            </w:r>
          </w:hyperlink>
        </w:p>
        <w:p w14:paraId="43A85FBA" w14:textId="70F6C1D1" w:rsidR="00A25D70" w:rsidRDefault="00A25D70">
          <w:pPr>
            <w:pStyle w:val="TOC1"/>
            <w:rPr>
              <w:rFonts w:asciiTheme="minorHAnsi" w:eastAsiaTheme="minorEastAsia" w:hAnsiTheme="minorHAnsi" w:cstheme="minorBidi"/>
              <w:b w:val="0"/>
              <w:noProof/>
              <w:lang w:eastAsia="en-AU"/>
            </w:rPr>
          </w:pPr>
          <w:hyperlink w:anchor="_Toc117151451" w:history="1">
            <w:r w:rsidRPr="003C2F48">
              <w:rPr>
                <w:rStyle w:val="Hyperlink"/>
                <w:noProof/>
              </w:rPr>
              <w:t>2. Governance</w:t>
            </w:r>
            <w:r>
              <w:rPr>
                <w:noProof/>
                <w:webHidden/>
              </w:rPr>
              <w:tab/>
            </w:r>
            <w:r>
              <w:rPr>
                <w:noProof/>
                <w:webHidden/>
              </w:rPr>
              <w:fldChar w:fldCharType="begin"/>
            </w:r>
            <w:r>
              <w:rPr>
                <w:noProof/>
                <w:webHidden/>
              </w:rPr>
              <w:instrText xml:space="preserve"> PAGEREF _Toc117151451 \h </w:instrText>
            </w:r>
            <w:r>
              <w:rPr>
                <w:noProof/>
                <w:webHidden/>
              </w:rPr>
            </w:r>
            <w:r>
              <w:rPr>
                <w:noProof/>
                <w:webHidden/>
              </w:rPr>
              <w:fldChar w:fldCharType="separate"/>
            </w:r>
            <w:r>
              <w:rPr>
                <w:noProof/>
                <w:webHidden/>
              </w:rPr>
              <w:t>4</w:t>
            </w:r>
            <w:r>
              <w:rPr>
                <w:noProof/>
                <w:webHidden/>
              </w:rPr>
              <w:fldChar w:fldCharType="end"/>
            </w:r>
          </w:hyperlink>
        </w:p>
        <w:p w14:paraId="2D6D4600" w14:textId="229FE9C2" w:rsidR="00A25D70" w:rsidRDefault="00A25D70">
          <w:pPr>
            <w:pStyle w:val="TOC1"/>
            <w:rPr>
              <w:rFonts w:asciiTheme="minorHAnsi" w:eastAsiaTheme="minorEastAsia" w:hAnsiTheme="minorHAnsi" w:cstheme="minorBidi"/>
              <w:b w:val="0"/>
              <w:noProof/>
              <w:lang w:eastAsia="en-AU"/>
            </w:rPr>
          </w:pPr>
          <w:hyperlink w:anchor="_Toc117151453" w:history="1">
            <w:r w:rsidRPr="003C2F48">
              <w:rPr>
                <w:rStyle w:val="Hyperlink"/>
                <w:noProof/>
                <w:lang w:eastAsia="en-AU"/>
              </w:rPr>
              <w:t>3. Purpose and Role</w:t>
            </w:r>
            <w:r>
              <w:rPr>
                <w:noProof/>
                <w:webHidden/>
              </w:rPr>
              <w:tab/>
            </w:r>
            <w:r>
              <w:rPr>
                <w:noProof/>
                <w:webHidden/>
              </w:rPr>
              <w:fldChar w:fldCharType="begin"/>
            </w:r>
            <w:r>
              <w:rPr>
                <w:noProof/>
                <w:webHidden/>
              </w:rPr>
              <w:instrText xml:space="preserve"> PAGEREF _Toc117151453 \h </w:instrText>
            </w:r>
            <w:r>
              <w:rPr>
                <w:noProof/>
                <w:webHidden/>
              </w:rPr>
            </w:r>
            <w:r>
              <w:rPr>
                <w:noProof/>
                <w:webHidden/>
              </w:rPr>
              <w:fldChar w:fldCharType="separate"/>
            </w:r>
            <w:r>
              <w:rPr>
                <w:noProof/>
                <w:webHidden/>
              </w:rPr>
              <w:t>5</w:t>
            </w:r>
            <w:r>
              <w:rPr>
                <w:noProof/>
                <w:webHidden/>
              </w:rPr>
              <w:fldChar w:fldCharType="end"/>
            </w:r>
          </w:hyperlink>
        </w:p>
        <w:p w14:paraId="54234943" w14:textId="6A8F7B16" w:rsidR="00A25D70" w:rsidRDefault="00A25D70">
          <w:pPr>
            <w:pStyle w:val="TOC1"/>
            <w:rPr>
              <w:rFonts w:asciiTheme="minorHAnsi" w:eastAsiaTheme="minorEastAsia" w:hAnsiTheme="minorHAnsi" w:cstheme="minorBidi"/>
              <w:b w:val="0"/>
              <w:noProof/>
              <w:lang w:eastAsia="en-AU"/>
            </w:rPr>
          </w:pPr>
          <w:hyperlink w:anchor="_Toc117151454" w:history="1">
            <w:r w:rsidRPr="003C2F48">
              <w:rPr>
                <w:rStyle w:val="Hyperlink"/>
                <w:noProof/>
                <w:lang w:eastAsia="en-AU"/>
              </w:rPr>
              <w:t>4. Responsibilities</w:t>
            </w:r>
            <w:r>
              <w:rPr>
                <w:noProof/>
                <w:webHidden/>
              </w:rPr>
              <w:tab/>
            </w:r>
            <w:r>
              <w:rPr>
                <w:noProof/>
                <w:webHidden/>
              </w:rPr>
              <w:fldChar w:fldCharType="begin"/>
            </w:r>
            <w:r>
              <w:rPr>
                <w:noProof/>
                <w:webHidden/>
              </w:rPr>
              <w:instrText xml:space="preserve"> PAGEREF _Toc117151454 \h </w:instrText>
            </w:r>
            <w:r>
              <w:rPr>
                <w:noProof/>
                <w:webHidden/>
              </w:rPr>
            </w:r>
            <w:r>
              <w:rPr>
                <w:noProof/>
                <w:webHidden/>
              </w:rPr>
              <w:fldChar w:fldCharType="separate"/>
            </w:r>
            <w:r>
              <w:rPr>
                <w:noProof/>
                <w:webHidden/>
              </w:rPr>
              <w:t>6</w:t>
            </w:r>
            <w:r>
              <w:rPr>
                <w:noProof/>
                <w:webHidden/>
              </w:rPr>
              <w:fldChar w:fldCharType="end"/>
            </w:r>
          </w:hyperlink>
        </w:p>
        <w:p w14:paraId="68BE7251" w14:textId="609308E3" w:rsidR="00A25D70" w:rsidRDefault="00A25D70">
          <w:pPr>
            <w:pStyle w:val="TOC1"/>
            <w:rPr>
              <w:rFonts w:asciiTheme="minorHAnsi" w:eastAsiaTheme="minorEastAsia" w:hAnsiTheme="minorHAnsi" w:cstheme="minorBidi"/>
              <w:b w:val="0"/>
              <w:noProof/>
              <w:lang w:eastAsia="en-AU"/>
            </w:rPr>
          </w:pPr>
          <w:hyperlink w:anchor="_Toc117151455" w:history="1">
            <w:r w:rsidRPr="003C2F48">
              <w:rPr>
                <w:rStyle w:val="Hyperlink"/>
                <w:noProof/>
              </w:rPr>
              <w:t>5. Membership</w:t>
            </w:r>
            <w:r>
              <w:rPr>
                <w:noProof/>
                <w:webHidden/>
              </w:rPr>
              <w:tab/>
            </w:r>
            <w:r>
              <w:rPr>
                <w:noProof/>
                <w:webHidden/>
              </w:rPr>
              <w:fldChar w:fldCharType="begin"/>
            </w:r>
            <w:r>
              <w:rPr>
                <w:noProof/>
                <w:webHidden/>
              </w:rPr>
              <w:instrText xml:space="preserve"> PAGEREF _Toc117151455 \h </w:instrText>
            </w:r>
            <w:r>
              <w:rPr>
                <w:noProof/>
                <w:webHidden/>
              </w:rPr>
            </w:r>
            <w:r>
              <w:rPr>
                <w:noProof/>
                <w:webHidden/>
              </w:rPr>
              <w:fldChar w:fldCharType="separate"/>
            </w:r>
            <w:r>
              <w:rPr>
                <w:noProof/>
                <w:webHidden/>
              </w:rPr>
              <w:t>6</w:t>
            </w:r>
            <w:r>
              <w:rPr>
                <w:noProof/>
                <w:webHidden/>
              </w:rPr>
              <w:fldChar w:fldCharType="end"/>
            </w:r>
          </w:hyperlink>
        </w:p>
        <w:p w14:paraId="6D348B9A" w14:textId="18735591" w:rsidR="00A25D70" w:rsidRDefault="00A25D70">
          <w:pPr>
            <w:pStyle w:val="TOC2"/>
            <w:rPr>
              <w:rFonts w:asciiTheme="minorHAnsi" w:eastAsiaTheme="minorEastAsia" w:hAnsiTheme="minorHAnsi" w:cstheme="minorBidi"/>
              <w:noProof/>
              <w:lang w:eastAsia="en-AU"/>
            </w:rPr>
          </w:pPr>
          <w:hyperlink w:anchor="_Toc117151456" w:history="1">
            <w:r w:rsidRPr="003C2F48">
              <w:rPr>
                <w:rStyle w:val="Hyperlink"/>
                <w:noProof/>
              </w:rPr>
              <w:t>5.1. Chair</w:t>
            </w:r>
            <w:r>
              <w:rPr>
                <w:noProof/>
                <w:webHidden/>
              </w:rPr>
              <w:tab/>
            </w:r>
            <w:r>
              <w:rPr>
                <w:noProof/>
                <w:webHidden/>
              </w:rPr>
              <w:fldChar w:fldCharType="begin"/>
            </w:r>
            <w:r>
              <w:rPr>
                <w:noProof/>
                <w:webHidden/>
              </w:rPr>
              <w:instrText xml:space="preserve"> PAGEREF _Toc117151456 \h </w:instrText>
            </w:r>
            <w:r>
              <w:rPr>
                <w:noProof/>
                <w:webHidden/>
              </w:rPr>
            </w:r>
            <w:r>
              <w:rPr>
                <w:noProof/>
                <w:webHidden/>
              </w:rPr>
              <w:fldChar w:fldCharType="separate"/>
            </w:r>
            <w:r>
              <w:rPr>
                <w:noProof/>
                <w:webHidden/>
              </w:rPr>
              <w:t>6</w:t>
            </w:r>
            <w:r>
              <w:rPr>
                <w:noProof/>
                <w:webHidden/>
              </w:rPr>
              <w:fldChar w:fldCharType="end"/>
            </w:r>
          </w:hyperlink>
        </w:p>
        <w:p w14:paraId="13DC8EA8" w14:textId="2365017D" w:rsidR="00A25D70" w:rsidRDefault="00A25D70">
          <w:pPr>
            <w:pStyle w:val="TOC2"/>
            <w:rPr>
              <w:rFonts w:asciiTheme="minorHAnsi" w:eastAsiaTheme="minorEastAsia" w:hAnsiTheme="minorHAnsi" w:cstheme="minorBidi"/>
              <w:noProof/>
              <w:lang w:eastAsia="en-AU"/>
            </w:rPr>
          </w:pPr>
          <w:hyperlink w:anchor="_Toc117151457" w:history="1">
            <w:r w:rsidRPr="003C2F48">
              <w:rPr>
                <w:rStyle w:val="Hyperlink"/>
                <w:noProof/>
              </w:rPr>
              <w:t>5.2. Member Responsibilities</w:t>
            </w:r>
            <w:r>
              <w:rPr>
                <w:noProof/>
                <w:webHidden/>
              </w:rPr>
              <w:tab/>
            </w:r>
            <w:r>
              <w:rPr>
                <w:noProof/>
                <w:webHidden/>
              </w:rPr>
              <w:fldChar w:fldCharType="begin"/>
            </w:r>
            <w:r>
              <w:rPr>
                <w:noProof/>
                <w:webHidden/>
              </w:rPr>
              <w:instrText xml:space="preserve"> PAGEREF _Toc117151457 \h </w:instrText>
            </w:r>
            <w:r>
              <w:rPr>
                <w:noProof/>
                <w:webHidden/>
              </w:rPr>
            </w:r>
            <w:r>
              <w:rPr>
                <w:noProof/>
                <w:webHidden/>
              </w:rPr>
              <w:fldChar w:fldCharType="separate"/>
            </w:r>
            <w:r>
              <w:rPr>
                <w:noProof/>
                <w:webHidden/>
              </w:rPr>
              <w:t>7</w:t>
            </w:r>
            <w:r>
              <w:rPr>
                <w:noProof/>
                <w:webHidden/>
              </w:rPr>
              <w:fldChar w:fldCharType="end"/>
            </w:r>
          </w:hyperlink>
        </w:p>
        <w:p w14:paraId="0F597250" w14:textId="5284FDA0" w:rsidR="00A25D70" w:rsidRDefault="00A25D70">
          <w:pPr>
            <w:pStyle w:val="TOC2"/>
            <w:rPr>
              <w:rFonts w:asciiTheme="minorHAnsi" w:eastAsiaTheme="minorEastAsia" w:hAnsiTheme="minorHAnsi" w:cstheme="minorBidi"/>
              <w:noProof/>
              <w:lang w:eastAsia="en-AU"/>
            </w:rPr>
          </w:pPr>
          <w:hyperlink w:anchor="_Toc117151458" w:history="1">
            <w:r w:rsidRPr="003C2F48">
              <w:rPr>
                <w:rStyle w:val="Hyperlink"/>
                <w:noProof/>
              </w:rPr>
              <w:t>5.3. Remuneration / Sitting Fees</w:t>
            </w:r>
            <w:r>
              <w:rPr>
                <w:noProof/>
                <w:webHidden/>
              </w:rPr>
              <w:tab/>
            </w:r>
            <w:r>
              <w:rPr>
                <w:noProof/>
                <w:webHidden/>
              </w:rPr>
              <w:fldChar w:fldCharType="begin"/>
            </w:r>
            <w:r>
              <w:rPr>
                <w:noProof/>
                <w:webHidden/>
              </w:rPr>
              <w:instrText xml:space="preserve"> PAGEREF _Toc117151458 \h </w:instrText>
            </w:r>
            <w:r>
              <w:rPr>
                <w:noProof/>
                <w:webHidden/>
              </w:rPr>
            </w:r>
            <w:r>
              <w:rPr>
                <w:noProof/>
                <w:webHidden/>
              </w:rPr>
              <w:fldChar w:fldCharType="separate"/>
            </w:r>
            <w:r>
              <w:rPr>
                <w:noProof/>
                <w:webHidden/>
              </w:rPr>
              <w:t>7</w:t>
            </w:r>
            <w:r>
              <w:rPr>
                <w:noProof/>
                <w:webHidden/>
              </w:rPr>
              <w:fldChar w:fldCharType="end"/>
            </w:r>
          </w:hyperlink>
        </w:p>
        <w:p w14:paraId="75833223" w14:textId="50681146" w:rsidR="00A25D70" w:rsidRDefault="00A25D70">
          <w:pPr>
            <w:pStyle w:val="TOC2"/>
            <w:rPr>
              <w:rFonts w:asciiTheme="minorHAnsi" w:eastAsiaTheme="minorEastAsia" w:hAnsiTheme="minorHAnsi" w:cstheme="minorBidi"/>
              <w:noProof/>
              <w:lang w:eastAsia="en-AU"/>
            </w:rPr>
          </w:pPr>
          <w:hyperlink w:anchor="_Toc117151459" w:history="1">
            <w:r w:rsidRPr="003C2F48">
              <w:rPr>
                <w:rStyle w:val="Hyperlink"/>
                <w:noProof/>
              </w:rPr>
              <w:t>5.4. Secretariat</w:t>
            </w:r>
            <w:r>
              <w:rPr>
                <w:noProof/>
                <w:webHidden/>
              </w:rPr>
              <w:tab/>
            </w:r>
            <w:r>
              <w:rPr>
                <w:noProof/>
                <w:webHidden/>
              </w:rPr>
              <w:fldChar w:fldCharType="begin"/>
            </w:r>
            <w:r>
              <w:rPr>
                <w:noProof/>
                <w:webHidden/>
              </w:rPr>
              <w:instrText xml:space="preserve"> PAGEREF _Toc117151459 \h </w:instrText>
            </w:r>
            <w:r>
              <w:rPr>
                <w:noProof/>
                <w:webHidden/>
              </w:rPr>
            </w:r>
            <w:r>
              <w:rPr>
                <w:noProof/>
                <w:webHidden/>
              </w:rPr>
              <w:fldChar w:fldCharType="separate"/>
            </w:r>
            <w:r>
              <w:rPr>
                <w:noProof/>
                <w:webHidden/>
              </w:rPr>
              <w:t>7</w:t>
            </w:r>
            <w:r>
              <w:rPr>
                <w:noProof/>
                <w:webHidden/>
              </w:rPr>
              <w:fldChar w:fldCharType="end"/>
            </w:r>
          </w:hyperlink>
        </w:p>
        <w:p w14:paraId="45276911" w14:textId="0C53060E" w:rsidR="00A25D70" w:rsidRDefault="00A25D70">
          <w:pPr>
            <w:pStyle w:val="TOC2"/>
            <w:rPr>
              <w:rFonts w:asciiTheme="minorHAnsi" w:eastAsiaTheme="minorEastAsia" w:hAnsiTheme="minorHAnsi" w:cstheme="minorBidi"/>
              <w:noProof/>
              <w:lang w:eastAsia="en-AU"/>
            </w:rPr>
          </w:pPr>
          <w:hyperlink w:anchor="_Toc117151460" w:history="1">
            <w:r w:rsidRPr="003C2F48">
              <w:rPr>
                <w:rStyle w:val="Hyperlink"/>
                <w:noProof/>
              </w:rPr>
              <w:t>5.5. Proxies</w:t>
            </w:r>
            <w:r>
              <w:rPr>
                <w:noProof/>
                <w:webHidden/>
              </w:rPr>
              <w:tab/>
            </w:r>
            <w:r>
              <w:rPr>
                <w:noProof/>
                <w:webHidden/>
              </w:rPr>
              <w:fldChar w:fldCharType="begin"/>
            </w:r>
            <w:r>
              <w:rPr>
                <w:noProof/>
                <w:webHidden/>
              </w:rPr>
              <w:instrText xml:space="preserve"> PAGEREF _Toc117151460 \h </w:instrText>
            </w:r>
            <w:r>
              <w:rPr>
                <w:noProof/>
                <w:webHidden/>
              </w:rPr>
            </w:r>
            <w:r>
              <w:rPr>
                <w:noProof/>
                <w:webHidden/>
              </w:rPr>
              <w:fldChar w:fldCharType="separate"/>
            </w:r>
            <w:r>
              <w:rPr>
                <w:noProof/>
                <w:webHidden/>
              </w:rPr>
              <w:t>7</w:t>
            </w:r>
            <w:r>
              <w:rPr>
                <w:noProof/>
                <w:webHidden/>
              </w:rPr>
              <w:fldChar w:fldCharType="end"/>
            </w:r>
          </w:hyperlink>
        </w:p>
        <w:p w14:paraId="13F690DD" w14:textId="027E3C70" w:rsidR="00A25D70" w:rsidRDefault="00A25D70">
          <w:pPr>
            <w:pStyle w:val="TOC2"/>
            <w:rPr>
              <w:rFonts w:asciiTheme="minorHAnsi" w:eastAsiaTheme="minorEastAsia" w:hAnsiTheme="minorHAnsi" w:cstheme="minorBidi"/>
              <w:noProof/>
              <w:lang w:eastAsia="en-AU"/>
            </w:rPr>
          </w:pPr>
          <w:hyperlink w:anchor="_Toc117151461" w:history="1">
            <w:r w:rsidRPr="003C2F48">
              <w:rPr>
                <w:rStyle w:val="Hyperlink"/>
                <w:noProof/>
              </w:rPr>
              <w:t>5.6. Frequency of Meetings and Quorum</w:t>
            </w:r>
            <w:r>
              <w:rPr>
                <w:noProof/>
                <w:webHidden/>
              </w:rPr>
              <w:tab/>
            </w:r>
            <w:r>
              <w:rPr>
                <w:noProof/>
                <w:webHidden/>
              </w:rPr>
              <w:fldChar w:fldCharType="begin"/>
            </w:r>
            <w:r>
              <w:rPr>
                <w:noProof/>
                <w:webHidden/>
              </w:rPr>
              <w:instrText xml:space="preserve"> PAGEREF _Toc117151461 \h </w:instrText>
            </w:r>
            <w:r>
              <w:rPr>
                <w:noProof/>
                <w:webHidden/>
              </w:rPr>
            </w:r>
            <w:r>
              <w:rPr>
                <w:noProof/>
                <w:webHidden/>
              </w:rPr>
              <w:fldChar w:fldCharType="separate"/>
            </w:r>
            <w:r>
              <w:rPr>
                <w:noProof/>
                <w:webHidden/>
              </w:rPr>
              <w:t>7</w:t>
            </w:r>
            <w:r>
              <w:rPr>
                <w:noProof/>
                <w:webHidden/>
              </w:rPr>
              <w:fldChar w:fldCharType="end"/>
            </w:r>
          </w:hyperlink>
        </w:p>
        <w:p w14:paraId="75202009" w14:textId="7725F03F" w:rsidR="00A25D70" w:rsidRDefault="00A25D70">
          <w:pPr>
            <w:pStyle w:val="TOC2"/>
            <w:rPr>
              <w:rFonts w:asciiTheme="minorHAnsi" w:eastAsiaTheme="minorEastAsia" w:hAnsiTheme="minorHAnsi" w:cstheme="minorBidi"/>
              <w:noProof/>
              <w:lang w:eastAsia="en-AU"/>
            </w:rPr>
          </w:pPr>
          <w:hyperlink w:anchor="_Toc117151462" w:history="1">
            <w:r w:rsidRPr="003C2F48">
              <w:rPr>
                <w:rStyle w:val="Hyperlink"/>
                <w:noProof/>
              </w:rPr>
              <w:t>5.7. Recording of Meetings</w:t>
            </w:r>
            <w:r>
              <w:rPr>
                <w:noProof/>
                <w:webHidden/>
              </w:rPr>
              <w:tab/>
            </w:r>
            <w:r>
              <w:rPr>
                <w:noProof/>
                <w:webHidden/>
              </w:rPr>
              <w:fldChar w:fldCharType="begin"/>
            </w:r>
            <w:r>
              <w:rPr>
                <w:noProof/>
                <w:webHidden/>
              </w:rPr>
              <w:instrText xml:space="preserve"> PAGEREF _Toc117151462 \h </w:instrText>
            </w:r>
            <w:r>
              <w:rPr>
                <w:noProof/>
                <w:webHidden/>
              </w:rPr>
            </w:r>
            <w:r>
              <w:rPr>
                <w:noProof/>
                <w:webHidden/>
              </w:rPr>
              <w:fldChar w:fldCharType="separate"/>
            </w:r>
            <w:r>
              <w:rPr>
                <w:noProof/>
                <w:webHidden/>
              </w:rPr>
              <w:t>8</w:t>
            </w:r>
            <w:r>
              <w:rPr>
                <w:noProof/>
                <w:webHidden/>
              </w:rPr>
              <w:fldChar w:fldCharType="end"/>
            </w:r>
          </w:hyperlink>
        </w:p>
        <w:p w14:paraId="6C79EA7C" w14:textId="24B600FB" w:rsidR="00A25D70" w:rsidRDefault="00A25D70">
          <w:pPr>
            <w:pStyle w:val="TOC1"/>
            <w:rPr>
              <w:rFonts w:asciiTheme="minorHAnsi" w:eastAsiaTheme="minorEastAsia" w:hAnsiTheme="minorHAnsi" w:cstheme="minorBidi"/>
              <w:b w:val="0"/>
              <w:noProof/>
              <w:lang w:eastAsia="en-AU"/>
            </w:rPr>
          </w:pPr>
          <w:hyperlink w:anchor="_Toc117151463" w:history="1">
            <w:r w:rsidRPr="003C2F48">
              <w:rPr>
                <w:rStyle w:val="Hyperlink"/>
                <w:noProof/>
              </w:rPr>
              <w:t>6. Confidentiality</w:t>
            </w:r>
            <w:r>
              <w:rPr>
                <w:noProof/>
                <w:webHidden/>
              </w:rPr>
              <w:tab/>
            </w:r>
            <w:r>
              <w:rPr>
                <w:noProof/>
                <w:webHidden/>
              </w:rPr>
              <w:fldChar w:fldCharType="begin"/>
            </w:r>
            <w:r>
              <w:rPr>
                <w:noProof/>
                <w:webHidden/>
              </w:rPr>
              <w:instrText xml:space="preserve"> PAGEREF _Toc117151463 \h </w:instrText>
            </w:r>
            <w:r>
              <w:rPr>
                <w:noProof/>
                <w:webHidden/>
              </w:rPr>
            </w:r>
            <w:r>
              <w:rPr>
                <w:noProof/>
                <w:webHidden/>
              </w:rPr>
              <w:fldChar w:fldCharType="separate"/>
            </w:r>
            <w:r>
              <w:rPr>
                <w:noProof/>
                <w:webHidden/>
              </w:rPr>
              <w:t>8</w:t>
            </w:r>
            <w:r>
              <w:rPr>
                <w:noProof/>
                <w:webHidden/>
              </w:rPr>
              <w:fldChar w:fldCharType="end"/>
            </w:r>
          </w:hyperlink>
        </w:p>
        <w:p w14:paraId="1C258292" w14:textId="582BBFDC" w:rsidR="00A25D70" w:rsidRDefault="00A25D70">
          <w:pPr>
            <w:pStyle w:val="TOC1"/>
            <w:rPr>
              <w:rFonts w:asciiTheme="minorHAnsi" w:eastAsiaTheme="minorEastAsia" w:hAnsiTheme="minorHAnsi" w:cstheme="minorBidi"/>
              <w:b w:val="0"/>
              <w:noProof/>
              <w:lang w:eastAsia="en-AU"/>
            </w:rPr>
          </w:pPr>
          <w:hyperlink w:anchor="_Toc117151464" w:history="1">
            <w:r w:rsidRPr="003C2F48">
              <w:rPr>
                <w:rStyle w:val="Hyperlink"/>
                <w:noProof/>
              </w:rPr>
              <w:t>7. Conflict of Interest</w:t>
            </w:r>
            <w:r>
              <w:rPr>
                <w:noProof/>
                <w:webHidden/>
              </w:rPr>
              <w:tab/>
            </w:r>
            <w:r>
              <w:rPr>
                <w:noProof/>
                <w:webHidden/>
              </w:rPr>
              <w:fldChar w:fldCharType="begin"/>
            </w:r>
            <w:r>
              <w:rPr>
                <w:noProof/>
                <w:webHidden/>
              </w:rPr>
              <w:instrText xml:space="preserve"> PAGEREF _Toc117151464 \h </w:instrText>
            </w:r>
            <w:r>
              <w:rPr>
                <w:noProof/>
                <w:webHidden/>
              </w:rPr>
            </w:r>
            <w:r>
              <w:rPr>
                <w:noProof/>
                <w:webHidden/>
              </w:rPr>
              <w:fldChar w:fldCharType="separate"/>
            </w:r>
            <w:r>
              <w:rPr>
                <w:noProof/>
                <w:webHidden/>
              </w:rPr>
              <w:t>8</w:t>
            </w:r>
            <w:r>
              <w:rPr>
                <w:noProof/>
                <w:webHidden/>
              </w:rPr>
              <w:fldChar w:fldCharType="end"/>
            </w:r>
          </w:hyperlink>
        </w:p>
        <w:p w14:paraId="660EE7B0" w14:textId="12265E7D" w:rsidR="00A25D70" w:rsidRDefault="00A25D70">
          <w:pPr>
            <w:pStyle w:val="TOC1"/>
            <w:rPr>
              <w:rFonts w:asciiTheme="minorHAnsi" w:eastAsiaTheme="minorEastAsia" w:hAnsiTheme="minorHAnsi" w:cstheme="minorBidi"/>
              <w:b w:val="0"/>
              <w:noProof/>
              <w:lang w:eastAsia="en-AU"/>
            </w:rPr>
          </w:pPr>
          <w:hyperlink w:anchor="_Toc117151465" w:history="1">
            <w:r w:rsidRPr="003C2F48">
              <w:rPr>
                <w:rStyle w:val="Hyperlink"/>
                <w:noProof/>
              </w:rPr>
              <w:t>8. Review</w:t>
            </w:r>
            <w:r>
              <w:rPr>
                <w:noProof/>
                <w:webHidden/>
              </w:rPr>
              <w:tab/>
            </w:r>
            <w:r>
              <w:rPr>
                <w:noProof/>
                <w:webHidden/>
              </w:rPr>
              <w:fldChar w:fldCharType="begin"/>
            </w:r>
            <w:r>
              <w:rPr>
                <w:noProof/>
                <w:webHidden/>
              </w:rPr>
              <w:instrText xml:space="preserve"> PAGEREF _Toc117151465 \h </w:instrText>
            </w:r>
            <w:r>
              <w:rPr>
                <w:noProof/>
                <w:webHidden/>
              </w:rPr>
            </w:r>
            <w:r>
              <w:rPr>
                <w:noProof/>
                <w:webHidden/>
              </w:rPr>
              <w:fldChar w:fldCharType="separate"/>
            </w:r>
            <w:r>
              <w:rPr>
                <w:noProof/>
                <w:webHidden/>
              </w:rPr>
              <w:t>9</w:t>
            </w:r>
            <w:r>
              <w:rPr>
                <w:noProof/>
                <w:webHidden/>
              </w:rPr>
              <w:fldChar w:fldCharType="end"/>
            </w:r>
          </w:hyperlink>
        </w:p>
        <w:p w14:paraId="08A88B6C" w14:textId="609B3AF9" w:rsidR="004E7885" w:rsidRPr="004E7885" w:rsidRDefault="006747E0" w:rsidP="004E7885">
          <w:pPr>
            <w:rPr>
              <w:rFonts w:eastAsiaTheme="minorEastAsia" w:cs="Arial"/>
              <w:b/>
              <w:lang w:eastAsia="en-AU"/>
            </w:rPr>
          </w:pPr>
          <w:r>
            <w:rPr>
              <w:rFonts w:eastAsiaTheme="minorEastAsia" w:cs="Arial"/>
              <w:lang w:eastAsia="en-AU"/>
            </w:rPr>
            <w:fldChar w:fldCharType="end"/>
          </w:r>
        </w:p>
      </w:sdtContent>
    </w:sdt>
    <w:p w14:paraId="44F9599E" w14:textId="77777777" w:rsidR="00964B22" w:rsidRPr="004E7885" w:rsidRDefault="00964B22" w:rsidP="004E7885">
      <w:pPr>
        <w:sectPr w:rsidR="00964B22" w:rsidRPr="004E7885" w:rsidSect="004E7885">
          <w:headerReference w:type="default" r:id="rId13"/>
          <w:footerReference w:type="default" r:id="rId14"/>
          <w:headerReference w:type="first" r:id="rId15"/>
          <w:footerReference w:type="first" r:id="rId16"/>
          <w:pgSz w:w="11906" w:h="16838" w:code="9"/>
          <w:pgMar w:top="794" w:right="794" w:bottom="794" w:left="794" w:header="794" w:footer="794" w:gutter="0"/>
          <w:cols w:space="708"/>
          <w:titlePg/>
          <w:docGrid w:linePitch="360"/>
        </w:sectPr>
      </w:pPr>
    </w:p>
    <w:p w14:paraId="2CEFEE42" w14:textId="77777777" w:rsidR="00EB3D43" w:rsidRPr="0079314D" w:rsidRDefault="00477406" w:rsidP="00E45536">
      <w:pPr>
        <w:pStyle w:val="Heading1"/>
        <w:rPr>
          <w:noProof/>
          <w:sz w:val="28"/>
          <w:lang w:eastAsia="en-AU"/>
        </w:rPr>
      </w:pPr>
      <w:bookmarkStart w:id="0" w:name="_Toc117151446"/>
      <w:r w:rsidRPr="0079314D">
        <w:rPr>
          <w:noProof/>
          <w:sz w:val="28"/>
          <w:lang w:eastAsia="en-AU"/>
        </w:rPr>
        <w:lastRenderedPageBreak/>
        <w:t>Background</w:t>
      </w:r>
      <w:bookmarkEnd w:id="0"/>
    </w:p>
    <w:p w14:paraId="63010A6B" w14:textId="3FD67DCB" w:rsidR="00D8542F" w:rsidRDefault="00D8542F" w:rsidP="00D8542F">
      <w:r>
        <w:t xml:space="preserve">Regional Community Engagement Groups (RCEGs) are the advisory bodies established within identified health service delivery regions to provide an avenue for consumers, carers and communities to present a consumer perspective on the provision of health services in their local region.  </w:t>
      </w:r>
    </w:p>
    <w:p w14:paraId="5B8DD2EC" w14:textId="4A071E34" w:rsidR="002A572F" w:rsidRPr="0079314D" w:rsidRDefault="002A572F" w:rsidP="002A572F">
      <w:pPr>
        <w:pStyle w:val="Heading1"/>
        <w:rPr>
          <w:sz w:val="28"/>
        </w:rPr>
      </w:pPr>
      <w:bookmarkStart w:id="1" w:name="_Toc117151447"/>
      <w:bookmarkStart w:id="2" w:name="_Toc117151448"/>
      <w:bookmarkStart w:id="3" w:name="_Toc117151449"/>
      <w:bookmarkStart w:id="4" w:name="_Toc117151450"/>
      <w:bookmarkStart w:id="5" w:name="_Toc117151451"/>
      <w:bookmarkEnd w:id="1"/>
      <w:bookmarkEnd w:id="2"/>
      <w:bookmarkEnd w:id="3"/>
      <w:bookmarkEnd w:id="4"/>
      <w:r>
        <w:rPr>
          <w:sz w:val="28"/>
        </w:rPr>
        <w:t>Governance</w:t>
      </w:r>
      <w:bookmarkEnd w:id="5"/>
    </w:p>
    <w:p w14:paraId="477A4DA2" w14:textId="44594CED" w:rsidR="00B502D9" w:rsidRDefault="00B502D9" w:rsidP="00D8542F">
      <w:r>
        <w:t xml:space="preserve">RCEGs report to the </w:t>
      </w:r>
      <w:r w:rsidR="005A1204">
        <w:t>Regional Executive Directors,</w:t>
      </w:r>
      <w:r w:rsidR="007069BF">
        <w:t xml:space="preserve"> </w:t>
      </w:r>
      <w:r w:rsidR="005A1204">
        <w:t>providing</w:t>
      </w:r>
      <w:r w:rsidR="007069BF">
        <w:t xml:space="preserve"> a nexus with the System Manager through the </w:t>
      </w:r>
      <w:r>
        <w:t xml:space="preserve">Northern Territory Health, Health Advisory Committee (NTH HAC) </w:t>
      </w:r>
      <w:r w:rsidR="007069BF">
        <w:t xml:space="preserve">via </w:t>
      </w:r>
      <w:r>
        <w:t>the provision of meeting minutes and elevat</w:t>
      </w:r>
      <w:r w:rsidR="007069BF">
        <w:t>ion of</w:t>
      </w:r>
      <w:r>
        <w:t xml:space="preserve"> significant issues for deliberation and advice. </w:t>
      </w:r>
    </w:p>
    <w:p w14:paraId="021282DF" w14:textId="77777777" w:rsidR="005A1204" w:rsidRDefault="005A1204" w:rsidP="005A1204">
      <w:r>
        <w:t>The System Manager is the CEO of the Agency (NT Health) in accordance with section 15 of the Act.</w:t>
      </w:r>
    </w:p>
    <w:p w14:paraId="76715F07" w14:textId="13D8C5BD" w:rsidR="005A1204" w:rsidRDefault="005A1204" w:rsidP="00D8542F">
      <w:pPr>
        <w:rPr>
          <w:lang w:eastAsia="en-AU"/>
        </w:rPr>
      </w:pPr>
      <w:r>
        <w:t xml:space="preserve">The functions and powers of the System Manager are outlined in section 16 of the Act, and include ensuring </w:t>
      </w:r>
      <w:r>
        <w:rPr>
          <w:lang w:eastAsia="en-AU"/>
        </w:rPr>
        <w:t>there are appropriate mechanisms for consumer consultation across all regions in the Northern Territory.</w:t>
      </w:r>
    </w:p>
    <w:p w14:paraId="7118ABF1" w14:textId="30E8F511" w:rsidR="00A25D70" w:rsidRDefault="00D8542F" w:rsidP="00D8542F">
      <w:r>
        <w:t xml:space="preserve">The NTH HAC is </w:t>
      </w:r>
      <w:r w:rsidR="005973AC">
        <w:t>the</w:t>
      </w:r>
      <w:r>
        <w:t xml:space="preserve"> community representative committee providing advice to the Chief Executive through the Northern Territory Health Leadership Committee (NTHLC).  </w:t>
      </w:r>
    </w:p>
    <w:p w14:paraId="05B921DF" w14:textId="071ED8B6" w:rsidR="00A25D70" w:rsidRDefault="00A25D70" w:rsidP="00D8542F">
      <w:r>
        <w:rPr>
          <w:noProof/>
          <w:lang w:eastAsia="en-AU"/>
        </w:rPr>
        <w:drawing>
          <wp:inline distT="0" distB="0" distL="0" distR="0" wp14:anchorId="456C62D5" wp14:editId="14CB781A">
            <wp:extent cx="6551930" cy="4572635"/>
            <wp:effectExtent l="0" t="0" r="127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551930" cy="4572635"/>
                    </a:xfrm>
                    <a:prstGeom prst="rect">
                      <a:avLst/>
                    </a:prstGeom>
                  </pic:spPr>
                </pic:pic>
              </a:graphicData>
            </a:graphic>
          </wp:inline>
        </w:drawing>
      </w:r>
      <w:bookmarkStart w:id="6" w:name="_GoBack"/>
      <w:bookmarkEnd w:id="6"/>
    </w:p>
    <w:p w14:paraId="11492179" w14:textId="77777777" w:rsidR="00A25D70" w:rsidRDefault="00A25D70" w:rsidP="00D8542F"/>
    <w:p w14:paraId="20417857" w14:textId="77777777" w:rsidR="00A25D70" w:rsidRDefault="00A25D70" w:rsidP="00D8542F"/>
    <w:p w14:paraId="5CF38B8E" w14:textId="77777777" w:rsidR="00A25D70" w:rsidRDefault="00A25D70" w:rsidP="00D8542F"/>
    <w:p w14:paraId="6834B612" w14:textId="57807CAE" w:rsidR="002A572F" w:rsidRDefault="002A572F" w:rsidP="00D8542F"/>
    <w:p w14:paraId="76AD7DE5" w14:textId="77777777" w:rsidR="004E0FD7" w:rsidRPr="0079314D" w:rsidRDefault="00477406" w:rsidP="00477406">
      <w:pPr>
        <w:pStyle w:val="Heading1"/>
        <w:rPr>
          <w:noProof/>
          <w:sz w:val="28"/>
          <w:lang w:eastAsia="en-AU"/>
        </w:rPr>
      </w:pPr>
      <w:bookmarkStart w:id="7" w:name="_Toc117151452"/>
      <w:bookmarkStart w:id="8" w:name="_Toc100216462"/>
      <w:bookmarkStart w:id="9" w:name="_Toc117151453"/>
      <w:bookmarkEnd w:id="7"/>
      <w:bookmarkEnd w:id="8"/>
      <w:r w:rsidRPr="0079314D">
        <w:rPr>
          <w:noProof/>
          <w:sz w:val="28"/>
          <w:lang w:eastAsia="en-AU"/>
        </w:rPr>
        <w:lastRenderedPageBreak/>
        <w:t>Purpose and Role</w:t>
      </w:r>
      <w:bookmarkEnd w:id="9"/>
    </w:p>
    <w:p w14:paraId="78C3A556" w14:textId="476767FF" w:rsidR="005234D9" w:rsidRDefault="005234D9" w:rsidP="005234D9">
      <w:r>
        <w:t xml:space="preserve">The role of </w:t>
      </w:r>
      <w:r w:rsidR="00D8542F">
        <w:t>the RCEGs</w:t>
      </w:r>
      <w:r>
        <w:t xml:space="preserve"> is to:</w:t>
      </w:r>
    </w:p>
    <w:p w14:paraId="4992F6C5" w14:textId="07AE1713" w:rsidR="00D8542F" w:rsidRPr="00D8542F" w:rsidRDefault="00D8542F" w:rsidP="00DA622A">
      <w:pPr>
        <w:pStyle w:val="BodyText"/>
        <w:widowControl w:val="0"/>
        <w:numPr>
          <w:ilvl w:val="0"/>
          <w:numId w:val="24"/>
        </w:numPr>
        <w:spacing w:after="0"/>
        <w:ind w:left="527" w:right="352" w:hanging="357"/>
        <w:rPr>
          <w:rStyle w:val="BodyTextChar1"/>
          <w:rFonts w:asciiTheme="minorHAnsi" w:hAnsiTheme="minorHAnsi"/>
        </w:rPr>
      </w:pPr>
      <w:r w:rsidRPr="00D8542F">
        <w:rPr>
          <w:rStyle w:val="BodyTextChar1"/>
          <w:rFonts w:asciiTheme="minorHAnsi" w:hAnsiTheme="minorHAnsi"/>
          <w:color w:val="000000"/>
        </w:rPr>
        <w:t xml:space="preserve">Identify key </w:t>
      </w:r>
      <w:r w:rsidR="005973AC">
        <w:rPr>
          <w:rStyle w:val="BodyTextChar1"/>
          <w:rFonts w:asciiTheme="minorHAnsi" w:hAnsiTheme="minorHAnsi"/>
          <w:color w:val="000000"/>
        </w:rPr>
        <w:t xml:space="preserve">regional </w:t>
      </w:r>
      <w:r w:rsidRPr="00D8542F">
        <w:rPr>
          <w:rStyle w:val="BodyTextChar1"/>
          <w:rFonts w:asciiTheme="minorHAnsi" w:hAnsiTheme="minorHAnsi"/>
          <w:color w:val="000000"/>
        </w:rPr>
        <w:t xml:space="preserve">health service issues that </w:t>
      </w:r>
      <w:r>
        <w:rPr>
          <w:rStyle w:val="BodyTextChar1"/>
          <w:rFonts w:asciiTheme="minorHAnsi" w:hAnsiTheme="minorHAnsi"/>
          <w:color w:val="000000"/>
        </w:rPr>
        <w:t>members</w:t>
      </w:r>
      <w:r w:rsidRPr="00D8542F">
        <w:rPr>
          <w:rStyle w:val="BodyTextChar1"/>
          <w:rFonts w:asciiTheme="minorHAnsi" w:hAnsiTheme="minorHAnsi"/>
          <w:color w:val="000000"/>
        </w:rPr>
        <w:t xml:space="preserve"> will</w:t>
      </w:r>
      <w:r>
        <w:rPr>
          <w:rStyle w:val="BodyTextChar1"/>
          <w:rFonts w:asciiTheme="minorHAnsi" w:hAnsiTheme="minorHAnsi"/>
          <w:color w:val="000000"/>
        </w:rPr>
        <w:t xml:space="preserve"> advocate and provide advice on;</w:t>
      </w:r>
    </w:p>
    <w:p w14:paraId="2611B9BC" w14:textId="755F8F7A" w:rsidR="00D8542F" w:rsidRPr="00D8542F" w:rsidRDefault="00D8542F" w:rsidP="00DA622A">
      <w:pPr>
        <w:pStyle w:val="BodyText"/>
        <w:widowControl w:val="0"/>
        <w:numPr>
          <w:ilvl w:val="0"/>
          <w:numId w:val="24"/>
        </w:numPr>
        <w:spacing w:before="120" w:after="0"/>
        <w:ind w:left="527" w:right="352" w:hanging="357"/>
        <w:rPr>
          <w:rStyle w:val="BodyTextChar1"/>
          <w:rFonts w:asciiTheme="minorHAnsi" w:hAnsiTheme="minorHAnsi"/>
          <w:color w:val="000000"/>
        </w:rPr>
      </w:pPr>
      <w:r w:rsidRPr="00D8542F">
        <w:rPr>
          <w:rStyle w:val="BodyTextChar1"/>
          <w:rFonts w:asciiTheme="minorHAnsi" w:hAnsiTheme="minorHAnsi"/>
          <w:color w:val="000000"/>
        </w:rPr>
        <w:t xml:space="preserve">Provide advice on other health service issues from a regional perspective </w:t>
      </w:r>
    </w:p>
    <w:p w14:paraId="110F36CB" w14:textId="6E10391F" w:rsidR="00D8542F" w:rsidRPr="00D8542F" w:rsidRDefault="00D8542F" w:rsidP="00DA622A">
      <w:pPr>
        <w:pStyle w:val="BodyText"/>
        <w:widowControl w:val="0"/>
        <w:numPr>
          <w:ilvl w:val="0"/>
          <w:numId w:val="24"/>
        </w:numPr>
        <w:spacing w:before="120" w:after="0"/>
        <w:ind w:left="527" w:right="352" w:hanging="357"/>
        <w:rPr>
          <w:rFonts w:asciiTheme="minorHAnsi" w:hAnsiTheme="minorHAnsi"/>
        </w:rPr>
      </w:pPr>
      <w:r>
        <w:rPr>
          <w:rStyle w:val="BodyTextChar1"/>
          <w:rFonts w:asciiTheme="minorHAnsi" w:hAnsiTheme="minorHAnsi"/>
          <w:color w:val="000000"/>
        </w:rPr>
        <w:t>Create</w:t>
      </w:r>
      <w:r w:rsidRPr="00D8542F">
        <w:rPr>
          <w:rStyle w:val="BodyTextChar1"/>
          <w:rFonts w:asciiTheme="minorHAnsi" w:hAnsiTheme="minorHAnsi"/>
          <w:color w:val="000000"/>
        </w:rPr>
        <w:t xml:space="preserve"> forum</w:t>
      </w:r>
      <w:r w:rsidR="00630298">
        <w:rPr>
          <w:rStyle w:val="BodyTextChar1"/>
          <w:rFonts w:asciiTheme="minorHAnsi" w:hAnsiTheme="minorHAnsi"/>
          <w:color w:val="000000"/>
        </w:rPr>
        <w:t>s</w:t>
      </w:r>
      <w:r w:rsidRPr="00D8542F">
        <w:rPr>
          <w:rStyle w:val="BodyTextChar1"/>
          <w:rFonts w:asciiTheme="minorHAnsi" w:hAnsiTheme="minorHAnsi"/>
          <w:color w:val="000000"/>
        </w:rPr>
        <w:t xml:space="preserve"> for raising health care issues, care coordination and innovative ideas for service de</w:t>
      </w:r>
      <w:r w:rsidR="0011454B">
        <w:rPr>
          <w:rStyle w:val="BodyTextChar1"/>
          <w:rFonts w:asciiTheme="minorHAnsi" w:hAnsiTheme="minorHAnsi"/>
          <w:color w:val="000000"/>
        </w:rPr>
        <w:t>livery for people in the</w:t>
      </w:r>
      <w:r w:rsidR="00630298">
        <w:rPr>
          <w:rStyle w:val="BodyTextChar1"/>
          <w:rFonts w:asciiTheme="minorHAnsi" w:hAnsiTheme="minorHAnsi"/>
          <w:color w:val="000000"/>
        </w:rPr>
        <w:t>ir</w:t>
      </w:r>
      <w:r w:rsidR="0011454B">
        <w:rPr>
          <w:rStyle w:val="BodyTextChar1"/>
          <w:rFonts w:asciiTheme="minorHAnsi" w:hAnsiTheme="minorHAnsi"/>
          <w:color w:val="000000"/>
        </w:rPr>
        <w:t xml:space="preserve"> region</w:t>
      </w:r>
      <w:r w:rsidR="00630298">
        <w:rPr>
          <w:rStyle w:val="BodyTextChar1"/>
          <w:rFonts w:asciiTheme="minorHAnsi" w:hAnsiTheme="minorHAnsi"/>
          <w:color w:val="000000"/>
        </w:rPr>
        <w:t>s</w:t>
      </w:r>
      <w:r w:rsidR="0011454B">
        <w:rPr>
          <w:rStyle w:val="BodyTextChar1"/>
          <w:rFonts w:asciiTheme="minorHAnsi" w:hAnsiTheme="minorHAnsi"/>
          <w:color w:val="000000"/>
        </w:rPr>
        <w:t>;</w:t>
      </w:r>
    </w:p>
    <w:p w14:paraId="0FB5C6E4" w14:textId="60D2D040" w:rsidR="00D8542F" w:rsidRPr="00D8542F" w:rsidRDefault="0011454B" w:rsidP="00DA622A">
      <w:pPr>
        <w:pStyle w:val="BodyText"/>
        <w:widowControl w:val="0"/>
        <w:numPr>
          <w:ilvl w:val="0"/>
          <w:numId w:val="24"/>
        </w:numPr>
        <w:spacing w:before="120" w:after="0"/>
        <w:ind w:left="527" w:right="352" w:hanging="357"/>
        <w:rPr>
          <w:rFonts w:asciiTheme="minorHAnsi" w:hAnsiTheme="minorHAnsi"/>
        </w:rPr>
      </w:pPr>
      <w:r>
        <w:rPr>
          <w:rStyle w:val="BodyTextChar1"/>
          <w:rFonts w:asciiTheme="minorHAnsi" w:hAnsiTheme="minorHAnsi"/>
          <w:color w:val="000000"/>
        </w:rPr>
        <w:t>P</w:t>
      </w:r>
      <w:r w:rsidR="00D8542F" w:rsidRPr="00D8542F">
        <w:rPr>
          <w:rStyle w:val="BodyTextChar1"/>
          <w:rFonts w:asciiTheme="minorHAnsi" w:hAnsiTheme="minorHAnsi"/>
          <w:color w:val="000000"/>
        </w:rPr>
        <w:t>ro</w:t>
      </w:r>
      <w:r>
        <w:rPr>
          <w:rStyle w:val="BodyTextChar1"/>
          <w:rFonts w:asciiTheme="minorHAnsi" w:hAnsiTheme="minorHAnsi"/>
          <w:color w:val="000000"/>
        </w:rPr>
        <w:t>mote communications between the regions,</w:t>
      </w:r>
      <w:r w:rsidR="00D8542F" w:rsidRPr="00D8542F">
        <w:rPr>
          <w:rStyle w:val="BodyTextChar1"/>
          <w:rFonts w:asciiTheme="minorHAnsi" w:hAnsiTheme="minorHAnsi"/>
          <w:color w:val="000000"/>
        </w:rPr>
        <w:t xml:space="preserve"> the community</w:t>
      </w:r>
      <w:r>
        <w:rPr>
          <w:rStyle w:val="BodyTextChar1"/>
          <w:rFonts w:asciiTheme="minorHAnsi" w:hAnsiTheme="minorHAnsi"/>
          <w:color w:val="000000"/>
        </w:rPr>
        <w:t xml:space="preserve"> and the NTH HAC;</w:t>
      </w:r>
    </w:p>
    <w:p w14:paraId="4B9BD4B2" w14:textId="78089A68" w:rsidR="00D8542F" w:rsidRPr="00D8542F" w:rsidRDefault="00D8542F" w:rsidP="00DA622A">
      <w:pPr>
        <w:pStyle w:val="BodyText"/>
        <w:widowControl w:val="0"/>
        <w:numPr>
          <w:ilvl w:val="0"/>
          <w:numId w:val="24"/>
        </w:numPr>
        <w:spacing w:before="120" w:after="0"/>
        <w:ind w:left="527" w:right="352" w:hanging="357"/>
        <w:rPr>
          <w:rFonts w:asciiTheme="minorHAnsi" w:hAnsiTheme="minorHAnsi"/>
        </w:rPr>
      </w:pPr>
      <w:r w:rsidRPr="00D8542F">
        <w:rPr>
          <w:rStyle w:val="BodyTextChar1"/>
          <w:rFonts w:asciiTheme="minorHAnsi" w:hAnsiTheme="minorHAnsi"/>
          <w:color w:val="000000"/>
        </w:rPr>
        <w:t>Provide consumer/carer input on activities, policies, plans and projects at the individual, program, organisation and system levels in the</w:t>
      </w:r>
      <w:r w:rsidR="00630298">
        <w:rPr>
          <w:rStyle w:val="BodyTextChar1"/>
          <w:rFonts w:asciiTheme="minorHAnsi" w:hAnsiTheme="minorHAnsi"/>
          <w:color w:val="000000"/>
        </w:rPr>
        <w:t>ir</w:t>
      </w:r>
      <w:r w:rsidRPr="00D8542F">
        <w:rPr>
          <w:rStyle w:val="BodyTextChar1"/>
          <w:rFonts w:asciiTheme="minorHAnsi" w:hAnsiTheme="minorHAnsi"/>
          <w:color w:val="000000"/>
        </w:rPr>
        <w:t xml:space="preserve"> region</w:t>
      </w:r>
      <w:r w:rsidR="0011454B">
        <w:rPr>
          <w:rStyle w:val="BodyTextChar1"/>
          <w:rFonts w:asciiTheme="minorHAnsi" w:hAnsiTheme="minorHAnsi"/>
          <w:color w:val="000000"/>
        </w:rPr>
        <w:t>;</w:t>
      </w:r>
    </w:p>
    <w:p w14:paraId="343B8F86" w14:textId="0FA24579" w:rsidR="00D8542F" w:rsidRPr="00D8542F" w:rsidRDefault="0011454B" w:rsidP="00DA622A">
      <w:pPr>
        <w:pStyle w:val="BodyText"/>
        <w:widowControl w:val="0"/>
        <w:numPr>
          <w:ilvl w:val="0"/>
          <w:numId w:val="24"/>
        </w:numPr>
        <w:spacing w:before="120" w:after="0"/>
        <w:ind w:left="527" w:right="352" w:hanging="357"/>
        <w:rPr>
          <w:rFonts w:asciiTheme="minorHAnsi" w:hAnsiTheme="minorHAnsi"/>
        </w:rPr>
      </w:pPr>
      <w:r>
        <w:rPr>
          <w:rStyle w:val="BodyTextChar1"/>
          <w:rFonts w:asciiTheme="minorHAnsi" w:hAnsiTheme="minorHAnsi"/>
          <w:color w:val="000000"/>
        </w:rPr>
        <w:t>S</w:t>
      </w:r>
      <w:r w:rsidR="00D8542F" w:rsidRPr="00D8542F">
        <w:rPr>
          <w:rStyle w:val="BodyTextChar1"/>
          <w:rFonts w:asciiTheme="minorHAnsi" w:hAnsiTheme="minorHAnsi"/>
          <w:color w:val="000000"/>
        </w:rPr>
        <w:t>uggest and support further opportunities for consumer engagement that will promote health ser</w:t>
      </w:r>
      <w:r>
        <w:rPr>
          <w:rStyle w:val="BodyTextChar1"/>
          <w:rFonts w:asciiTheme="minorHAnsi" w:hAnsiTheme="minorHAnsi"/>
          <w:color w:val="000000"/>
        </w:rPr>
        <w:t>vice improvements in the regions; and</w:t>
      </w:r>
    </w:p>
    <w:p w14:paraId="6BFDDFDE" w14:textId="7F6C5990" w:rsidR="00D8542F" w:rsidRPr="00D8542F" w:rsidRDefault="0011454B" w:rsidP="00DA622A">
      <w:pPr>
        <w:pStyle w:val="BodyText"/>
        <w:widowControl w:val="0"/>
        <w:numPr>
          <w:ilvl w:val="0"/>
          <w:numId w:val="24"/>
        </w:numPr>
        <w:spacing w:before="120" w:after="0"/>
        <w:ind w:left="527" w:right="352" w:hanging="357"/>
        <w:rPr>
          <w:rStyle w:val="BodyTextChar1"/>
          <w:rFonts w:asciiTheme="minorHAnsi" w:hAnsiTheme="minorHAnsi"/>
          <w:color w:val="000000"/>
        </w:rPr>
      </w:pPr>
      <w:r>
        <w:rPr>
          <w:rStyle w:val="BodyTextChar1"/>
          <w:rFonts w:asciiTheme="minorHAnsi" w:hAnsiTheme="minorHAnsi"/>
          <w:color w:val="000000"/>
        </w:rPr>
        <w:t>W</w:t>
      </w:r>
      <w:r w:rsidR="00D8542F" w:rsidRPr="00D8542F">
        <w:rPr>
          <w:rStyle w:val="BodyTextChar1"/>
          <w:rFonts w:asciiTheme="minorHAnsi" w:hAnsiTheme="minorHAnsi"/>
          <w:color w:val="000000"/>
        </w:rPr>
        <w:t>ork constructively to assist in addressing key</w:t>
      </w:r>
      <w:r w:rsidR="00630298">
        <w:rPr>
          <w:rStyle w:val="BodyTextChar1"/>
          <w:rFonts w:asciiTheme="minorHAnsi" w:hAnsiTheme="minorHAnsi"/>
          <w:color w:val="000000"/>
        </w:rPr>
        <w:t xml:space="preserve"> regional</w:t>
      </w:r>
      <w:r w:rsidR="00D8542F" w:rsidRPr="00D8542F">
        <w:rPr>
          <w:rStyle w:val="BodyTextChar1"/>
          <w:rFonts w:asciiTheme="minorHAnsi" w:hAnsiTheme="minorHAnsi"/>
          <w:color w:val="000000"/>
        </w:rPr>
        <w:t xml:space="preserve"> heal</w:t>
      </w:r>
      <w:r>
        <w:rPr>
          <w:rStyle w:val="BodyTextChar1"/>
          <w:rFonts w:asciiTheme="minorHAnsi" w:hAnsiTheme="minorHAnsi"/>
          <w:color w:val="000000"/>
        </w:rPr>
        <w:t>th service issues.</w:t>
      </w:r>
    </w:p>
    <w:p w14:paraId="66AB428F" w14:textId="77777777" w:rsidR="000D69F4" w:rsidRDefault="000D69F4" w:rsidP="00131924"/>
    <w:p w14:paraId="4406256A" w14:textId="77777777" w:rsidR="0011454B" w:rsidRPr="0011454B" w:rsidRDefault="0011454B" w:rsidP="0011454B">
      <w:pPr>
        <w:spacing w:after="120"/>
        <w:rPr>
          <w:rFonts w:asciiTheme="minorHAnsi" w:hAnsiTheme="minorHAnsi"/>
        </w:rPr>
      </w:pPr>
      <w:r w:rsidRPr="0011454B">
        <w:rPr>
          <w:rFonts w:asciiTheme="minorHAnsi" w:hAnsiTheme="minorHAnsi"/>
        </w:rPr>
        <w:t>RCEG members will advocate on behalf of the diverse health care users in the region, and are responsible for:</w:t>
      </w:r>
    </w:p>
    <w:p w14:paraId="3AD63597" w14:textId="363A6E24" w:rsidR="0011454B" w:rsidRPr="0011454B" w:rsidRDefault="0011454B" w:rsidP="00DA622A">
      <w:pPr>
        <w:pStyle w:val="BodyText"/>
        <w:widowControl w:val="0"/>
        <w:numPr>
          <w:ilvl w:val="0"/>
          <w:numId w:val="25"/>
        </w:numPr>
        <w:spacing w:before="120" w:after="0"/>
        <w:ind w:left="527" w:right="352" w:hanging="357"/>
        <w:rPr>
          <w:rStyle w:val="BodyTextChar1"/>
          <w:rFonts w:asciiTheme="minorHAnsi" w:hAnsiTheme="minorHAnsi"/>
          <w:color w:val="000000"/>
        </w:rPr>
      </w:pPr>
      <w:r w:rsidRPr="0011454B">
        <w:rPr>
          <w:rStyle w:val="BodyTextChar1"/>
          <w:rFonts w:asciiTheme="minorHAnsi" w:hAnsiTheme="minorHAnsi"/>
          <w:color w:val="000000"/>
        </w:rPr>
        <w:t xml:space="preserve">Gathering the views of the residents/community they represent </w:t>
      </w:r>
      <w:r>
        <w:rPr>
          <w:rStyle w:val="BodyTextChar1"/>
          <w:rFonts w:asciiTheme="minorHAnsi" w:hAnsiTheme="minorHAnsi"/>
          <w:color w:val="000000"/>
        </w:rPr>
        <w:t>through their networks;</w:t>
      </w:r>
    </w:p>
    <w:p w14:paraId="46D2B2C7" w14:textId="28916051" w:rsidR="0011454B" w:rsidRPr="0011454B" w:rsidRDefault="0011454B" w:rsidP="00DA622A">
      <w:pPr>
        <w:pStyle w:val="BodyText"/>
        <w:widowControl w:val="0"/>
        <w:numPr>
          <w:ilvl w:val="0"/>
          <w:numId w:val="25"/>
        </w:numPr>
        <w:spacing w:before="120" w:after="0"/>
        <w:ind w:left="527" w:right="352" w:hanging="357"/>
        <w:rPr>
          <w:rStyle w:val="BodyTextChar1"/>
          <w:rFonts w:asciiTheme="minorHAnsi" w:hAnsiTheme="minorHAnsi"/>
          <w:color w:val="000000"/>
        </w:rPr>
      </w:pPr>
      <w:r w:rsidRPr="0011454B">
        <w:rPr>
          <w:rStyle w:val="BodyTextChar1"/>
          <w:rFonts w:asciiTheme="minorHAnsi" w:hAnsiTheme="minorHAnsi"/>
          <w:color w:val="000000"/>
        </w:rPr>
        <w:t>Fairly representing the v</w:t>
      </w:r>
      <w:r>
        <w:rPr>
          <w:rStyle w:val="BodyTextChar1"/>
          <w:rFonts w:asciiTheme="minorHAnsi" w:hAnsiTheme="minorHAnsi"/>
          <w:color w:val="000000"/>
        </w:rPr>
        <w:t>iews of the residents/community; and</w:t>
      </w:r>
    </w:p>
    <w:p w14:paraId="1C215CBA" w14:textId="77777777" w:rsidR="0011454B" w:rsidRPr="0011454B" w:rsidRDefault="0011454B" w:rsidP="00DA622A">
      <w:pPr>
        <w:pStyle w:val="BodyText"/>
        <w:widowControl w:val="0"/>
        <w:numPr>
          <w:ilvl w:val="0"/>
          <w:numId w:val="25"/>
        </w:numPr>
        <w:spacing w:before="120" w:after="0"/>
        <w:ind w:left="527" w:right="352" w:hanging="357"/>
        <w:rPr>
          <w:rStyle w:val="BodyTextChar1"/>
          <w:rFonts w:asciiTheme="minorHAnsi" w:hAnsiTheme="minorHAnsi"/>
          <w:color w:val="000000"/>
        </w:rPr>
      </w:pPr>
      <w:r w:rsidRPr="0011454B">
        <w:rPr>
          <w:rStyle w:val="BodyTextChar1"/>
          <w:rFonts w:asciiTheme="minorHAnsi" w:hAnsiTheme="minorHAnsi"/>
          <w:color w:val="000000"/>
        </w:rPr>
        <w:t>Providing feedback after meetings to members of the community, as agreed by the RCEG.</w:t>
      </w:r>
    </w:p>
    <w:p w14:paraId="5584BA4F" w14:textId="77777777" w:rsidR="0011454B" w:rsidRDefault="0011454B" w:rsidP="00DA622A">
      <w:pPr>
        <w:spacing w:after="120"/>
      </w:pPr>
    </w:p>
    <w:p w14:paraId="3ECF7EE9" w14:textId="64439778" w:rsidR="0011454B" w:rsidRDefault="0011454B" w:rsidP="00131924">
      <w:r>
        <w:t xml:space="preserve">RCEGs support NT Health’s core purpose to deliver better health for all Territorians and the central values of diversity, ethical practice, respect and courage, and in line with the National Safety and Quality Health Service Standards, Standard 2: Partnering with Consumers. </w:t>
      </w:r>
    </w:p>
    <w:p w14:paraId="5B19D5B6" w14:textId="77777777" w:rsidR="00DA622A" w:rsidRDefault="00407C74" w:rsidP="00DA622A">
      <w:pPr>
        <w:spacing w:after="120"/>
      </w:pPr>
      <w:r w:rsidRPr="00407C74">
        <w:rPr>
          <w:b/>
        </w:rPr>
        <w:t>P</w:t>
      </w:r>
      <w:r w:rsidR="00DA622A">
        <w:rPr>
          <w:b/>
        </w:rPr>
        <w:t>artnering With</w:t>
      </w:r>
      <w:r w:rsidRPr="00407C74">
        <w:rPr>
          <w:b/>
        </w:rPr>
        <w:t xml:space="preserve"> C</w:t>
      </w:r>
      <w:r w:rsidR="00DA622A">
        <w:rPr>
          <w:b/>
        </w:rPr>
        <w:t>onsumers</w:t>
      </w:r>
      <w:r w:rsidRPr="00407C74">
        <w:rPr>
          <w:b/>
        </w:rPr>
        <w:t>:</w:t>
      </w:r>
      <w:r>
        <w:t xml:space="preserve"> </w:t>
      </w:r>
    </w:p>
    <w:p w14:paraId="08578E3A" w14:textId="562B6DA2" w:rsidR="00407C74" w:rsidRDefault="00407C74" w:rsidP="00DA622A">
      <w:pPr>
        <w:spacing w:after="120"/>
      </w:pPr>
      <w:r>
        <w:t>The health service</w:t>
      </w:r>
    </w:p>
    <w:p w14:paraId="21F7FE38" w14:textId="77777777" w:rsidR="00407C74" w:rsidRDefault="00407C74" w:rsidP="00DA622A">
      <w:pPr>
        <w:pStyle w:val="ListParagraph"/>
        <w:numPr>
          <w:ilvl w:val="0"/>
          <w:numId w:val="18"/>
        </w:numPr>
        <w:ind w:left="527" w:hanging="357"/>
      </w:pPr>
      <w:r>
        <w:t>Involves consumers in partnerships in the governance of, and to design, measure and evaluate health care; and</w:t>
      </w:r>
    </w:p>
    <w:p w14:paraId="41E07832" w14:textId="77777777" w:rsidR="00407C74" w:rsidRDefault="00407C74" w:rsidP="00DA622A">
      <w:pPr>
        <w:pStyle w:val="ListParagraph"/>
        <w:numPr>
          <w:ilvl w:val="0"/>
          <w:numId w:val="18"/>
        </w:numPr>
        <w:ind w:left="527" w:hanging="357"/>
      </w:pPr>
      <w:r>
        <w:t>Has processes so that the consumers involved in these partnerships reflect the diversity of consumers who use the service or, where relevant, the diversity of the local community.</w:t>
      </w:r>
    </w:p>
    <w:p w14:paraId="29570585" w14:textId="77777777" w:rsidR="00DA622A" w:rsidRPr="00DA622A" w:rsidRDefault="00A85A7F" w:rsidP="00DA622A">
      <w:pPr>
        <w:spacing w:after="120"/>
        <w:rPr>
          <w:b/>
        </w:rPr>
      </w:pPr>
      <w:r w:rsidRPr="00A85A7F">
        <w:rPr>
          <w:b/>
        </w:rPr>
        <w:t>D</w:t>
      </w:r>
      <w:r w:rsidR="00DA622A">
        <w:rPr>
          <w:b/>
        </w:rPr>
        <w:t>iversity</w:t>
      </w:r>
      <w:r w:rsidRPr="00A85A7F">
        <w:rPr>
          <w:b/>
        </w:rPr>
        <w:t>:</w:t>
      </w:r>
      <w:r w:rsidRPr="00DA622A">
        <w:rPr>
          <w:b/>
        </w:rPr>
        <w:t xml:space="preserve"> </w:t>
      </w:r>
    </w:p>
    <w:p w14:paraId="5B6FE570" w14:textId="070D6E8F" w:rsidR="00A85A7F" w:rsidRDefault="00A85A7F" w:rsidP="00131924">
      <w:r>
        <w:t>Ensure the person with the health care need is at the centre of culturally safe practice, free from racism and discrimination.</w:t>
      </w:r>
    </w:p>
    <w:p w14:paraId="288E24ED" w14:textId="4CAC9856" w:rsidR="00DA622A" w:rsidRPr="00DA622A" w:rsidRDefault="00DA622A" w:rsidP="00DA622A">
      <w:pPr>
        <w:spacing w:after="120"/>
        <w:rPr>
          <w:b/>
        </w:rPr>
      </w:pPr>
      <w:r>
        <w:rPr>
          <w:b/>
        </w:rPr>
        <w:t>Ethical</w:t>
      </w:r>
      <w:r w:rsidR="00A85A7F" w:rsidRPr="00A85A7F">
        <w:rPr>
          <w:b/>
        </w:rPr>
        <w:t xml:space="preserve"> P</w:t>
      </w:r>
      <w:r>
        <w:rPr>
          <w:b/>
        </w:rPr>
        <w:t>ractice</w:t>
      </w:r>
      <w:r w:rsidR="00A85A7F" w:rsidRPr="00A85A7F">
        <w:rPr>
          <w:b/>
        </w:rPr>
        <w:t>:</w:t>
      </w:r>
      <w:r w:rsidR="00A85A7F" w:rsidRPr="00DA622A">
        <w:rPr>
          <w:b/>
        </w:rPr>
        <w:t xml:space="preserve"> </w:t>
      </w:r>
    </w:p>
    <w:p w14:paraId="6EC1DA44" w14:textId="28177FCA" w:rsidR="00A85A7F" w:rsidRDefault="00A85A7F" w:rsidP="00131924">
      <w:r>
        <w:t>Demonstrate ethical practice, a commitment to social justice and equity, working with integrity and being accountable for our decisions and actions.</w:t>
      </w:r>
    </w:p>
    <w:p w14:paraId="2023845D" w14:textId="6F8819BB" w:rsidR="00DA622A" w:rsidRPr="00DA622A" w:rsidRDefault="00DA622A" w:rsidP="00DA622A">
      <w:pPr>
        <w:spacing w:after="120"/>
        <w:rPr>
          <w:b/>
        </w:rPr>
      </w:pPr>
      <w:r>
        <w:rPr>
          <w:b/>
        </w:rPr>
        <w:t>Respect</w:t>
      </w:r>
      <w:r w:rsidR="00A85A7F" w:rsidRPr="00A85A7F">
        <w:rPr>
          <w:b/>
        </w:rPr>
        <w:t>:</w:t>
      </w:r>
      <w:r w:rsidR="00A85A7F" w:rsidRPr="00DA622A">
        <w:rPr>
          <w:b/>
        </w:rPr>
        <w:t xml:space="preserve"> </w:t>
      </w:r>
    </w:p>
    <w:p w14:paraId="1DDF6814" w14:textId="6A7185B6" w:rsidR="00A85A7F" w:rsidRDefault="00A85A7F" w:rsidP="00131924">
      <w:r>
        <w:t>Be respectful and compassionate when working together and with others.</w:t>
      </w:r>
    </w:p>
    <w:p w14:paraId="108D6904" w14:textId="41EBB426" w:rsidR="00DA622A" w:rsidRPr="00DA622A" w:rsidRDefault="00DA622A" w:rsidP="00DA622A">
      <w:pPr>
        <w:spacing w:after="120"/>
        <w:rPr>
          <w:b/>
        </w:rPr>
      </w:pPr>
      <w:r>
        <w:rPr>
          <w:b/>
        </w:rPr>
        <w:t>Courage</w:t>
      </w:r>
      <w:r w:rsidR="00A85A7F" w:rsidRPr="00A85A7F">
        <w:rPr>
          <w:b/>
        </w:rPr>
        <w:t>:</w:t>
      </w:r>
      <w:r w:rsidR="00A85A7F" w:rsidRPr="00DA622A">
        <w:rPr>
          <w:b/>
        </w:rPr>
        <w:t xml:space="preserve"> </w:t>
      </w:r>
    </w:p>
    <w:p w14:paraId="16BFAEC8" w14:textId="3E0C0FA4" w:rsidR="0011454B" w:rsidRDefault="00A85A7F" w:rsidP="00131924">
      <w:r>
        <w:t>Be courageous and brave in our leadership.</w:t>
      </w:r>
    </w:p>
    <w:p w14:paraId="6FC0CE95" w14:textId="5A09F85D" w:rsidR="00A25D70" w:rsidRDefault="00A25D70" w:rsidP="00131924"/>
    <w:p w14:paraId="4B89E5BF" w14:textId="77777777" w:rsidR="00A25D70" w:rsidRDefault="00A25D70" w:rsidP="00131924"/>
    <w:p w14:paraId="14027E22" w14:textId="1C8C8DEB" w:rsidR="00A971B3" w:rsidRPr="0079314D" w:rsidRDefault="00A971B3" w:rsidP="00A971B3">
      <w:pPr>
        <w:pStyle w:val="Heading1"/>
        <w:rPr>
          <w:noProof/>
          <w:sz w:val="28"/>
          <w:lang w:eastAsia="en-AU"/>
        </w:rPr>
      </w:pPr>
      <w:bookmarkStart w:id="10" w:name="_Toc117151454"/>
      <w:r w:rsidRPr="0079314D">
        <w:rPr>
          <w:noProof/>
          <w:sz w:val="28"/>
          <w:lang w:eastAsia="en-AU"/>
        </w:rPr>
        <w:lastRenderedPageBreak/>
        <w:t>Responsibilities</w:t>
      </w:r>
      <w:bookmarkEnd w:id="10"/>
    </w:p>
    <w:p w14:paraId="3EADA862" w14:textId="6EB30416" w:rsidR="00A971B3" w:rsidRDefault="00A971B3" w:rsidP="00A971B3">
      <w:pPr>
        <w:rPr>
          <w:lang w:eastAsia="en-AU"/>
        </w:rPr>
      </w:pPr>
      <w:r>
        <w:rPr>
          <w:lang w:eastAsia="en-AU"/>
        </w:rPr>
        <w:t xml:space="preserve">The </w:t>
      </w:r>
      <w:r w:rsidR="00C807ED">
        <w:rPr>
          <w:lang w:eastAsia="en-AU"/>
        </w:rPr>
        <w:t>C</w:t>
      </w:r>
      <w:r>
        <w:rPr>
          <w:lang w:eastAsia="en-AU"/>
        </w:rPr>
        <w:t>ommittee must:</w:t>
      </w:r>
    </w:p>
    <w:p w14:paraId="27217CC3" w14:textId="6D73B2A1" w:rsidR="00A971B3" w:rsidRDefault="00A971B3" w:rsidP="00DA622A">
      <w:pPr>
        <w:pStyle w:val="ListParagraph"/>
        <w:numPr>
          <w:ilvl w:val="0"/>
          <w:numId w:val="15"/>
        </w:numPr>
        <w:ind w:left="527" w:hanging="357"/>
        <w:rPr>
          <w:lang w:eastAsia="en-AU"/>
        </w:rPr>
      </w:pPr>
      <w:r>
        <w:rPr>
          <w:lang w:eastAsia="en-AU"/>
        </w:rPr>
        <w:t xml:space="preserve">Ensure the best interests of the users of the </w:t>
      </w:r>
      <w:r w:rsidR="00630298">
        <w:rPr>
          <w:lang w:eastAsia="en-AU"/>
        </w:rPr>
        <w:t xml:space="preserve">regional </w:t>
      </w:r>
      <w:r>
        <w:rPr>
          <w:lang w:eastAsia="en-AU"/>
        </w:rPr>
        <w:t>health service are the main consideration in all decisions and actions;</w:t>
      </w:r>
    </w:p>
    <w:p w14:paraId="4ABC116B" w14:textId="7AB4DA87" w:rsidR="00A971B3" w:rsidRDefault="00E93D76" w:rsidP="00DA622A">
      <w:pPr>
        <w:pStyle w:val="ListParagraph"/>
        <w:numPr>
          <w:ilvl w:val="0"/>
          <w:numId w:val="15"/>
        </w:numPr>
        <w:ind w:left="527" w:hanging="357"/>
        <w:rPr>
          <w:lang w:eastAsia="en-AU"/>
        </w:rPr>
      </w:pPr>
      <w:r>
        <w:rPr>
          <w:lang w:eastAsia="en-AU"/>
        </w:rPr>
        <w:t>Strive to provide</w:t>
      </w:r>
      <w:r w:rsidR="00A971B3">
        <w:rPr>
          <w:lang w:eastAsia="en-AU"/>
        </w:rPr>
        <w:t xml:space="preserve"> access to safe, high-quality health services in the </w:t>
      </w:r>
      <w:r w:rsidR="00630298">
        <w:rPr>
          <w:lang w:eastAsia="en-AU"/>
        </w:rPr>
        <w:t>region</w:t>
      </w:r>
      <w:r w:rsidR="00A971B3">
        <w:rPr>
          <w:lang w:eastAsia="en-AU"/>
        </w:rPr>
        <w:t>;</w:t>
      </w:r>
    </w:p>
    <w:p w14:paraId="2BF501C6" w14:textId="77777777" w:rsidR="00A971B3" w:rsidRDefault="00E93D76" w:rsidP="00DA622A">
      <w:pPr>
        <w:pStyle w:val="ListParagraph"/>
        <w:numPr>
          <w:ilvl w:val="0"/>
          <w:numId w:val="15"/>
        </w:numPr>
        <w:ind w:left="527" w:hanging="357"/>
        <w:rPr>
          <w:lang w:eastAsia="en-AU"/>
        </w:rPr>
      </w:pPr>
      <w:r>
        <w:rPr>
          <w:lang w:eastAsia="en-AU"/>
        </w:rPr>
        <w:t>Strive to achieve</w:t>
      </w:r>
      <w:r w:rsidR="00A971B3">
        <w:rPr>
          <w:lang w:eastAsia="en-AU"/>
        </w:rPr>
        <w:t xml:space="preserve"> health equity for Aboriginal people (incorporating principles of local decision-making and cultural safety);</w:t>
      </w:r>
    </w:p>
    <w:p w14:paraId="7151E2D7" w14:textId="512AA6F5" w:rsidR="00A971B3" w:rsidRDefault="00A971B3" w:rsidP="00DA622A">
      <w:pPr>
        <w:pStyle w:val="ListParagraph"/>
        <w:numPr>
          <w:ilvl w:val="0"/>
          <w:numId w:val="15"/>
        </w:numPr>
        <w:ind w:left="527" w:hanging="357"/>
        <w:rPr>
          <w:lang w:eastAsia="en-AU"/>
        </w:rPr>
      </w:pPr>
      <w:r>
        <w:rPr>
          <w:lang w:eastAsia="en-AU"/>
        </w:rPr>
        <w:t xml:space="preserve">Ensure engagement with key </w:t>
      </w:r>
      <w:r w:rsidR="00630298">
        <w:rPr>
          <w:lang w:eastAsia="en-AU"/>
        </w:rPr>
        <w:t xml:space="preserve">regional </w:t>
      </w:r>
      <w:r>
        <w:rPr>
          <w:lang w:eastAsia="en-AU"/>
        </w:rPr>
        <w:t xml:space="preserve">stakeholders (clinicians, consumers, community members and local primary healthcare organisations) in planning, developing and delivering health services and shaping local service delivery according to local needs; and </w:t>
      </w:r>
    </w:p>
    <w:p w14:paraId="24F501CD" w14:textId="154F8253" w:rsidR="00DA622A" w:rsidRDefault="00A971B3" w:rsidP="00B502D9">
      <w:pPr>
        <w:pStyle w:val="ListParagraph"/>
        <w:numPr>
          <w:ilvl w:val="0"/>
          <w:numId w:val="15"/>
        </w:numPr>
        <w:ind w:left="527" w:hanging="357"/>
        <w:rPr>
          <w:lang w:eastAsia="en-AU"/>
        </w:rPr>
      </w:pPr>
      <w:r>
        <w:rPr>
          <w:lang w:eastAsia="en-AU"/>
        </w:rPr>
        <w:t xml:space="preserve">Acknowledge that private providers and community organisations play a significant role in delivering health services to the </w:t>
      </w:r>
      <w:r w:rsidR="00630298">
        <w:rPr>
          <w:lang w:eastAsia="en-AU"/>
        </w:rPr>
        <w:t xml:space="preserve">local </w:t>
      </w:r>
      <w:r>
        <w:rPr>
          <w:lang w:eastAsia="en-AU"/>
        </w:rPr>
        <w:t xml:space="preserve">community and will continue to be partners with government to achieve coordinated and integrated </w:t>
      </w:r>
      <w:r w:rsidR="00630298">
        <w:rPr>
          <w:lang w:eastAsia="en-AU"/>
        </w:rPr>
        <w:t xml:space="preserve">regional </w:t>
      </w:r>
      <w:r>
        <w:rPr>
          <w:lang w:eastAsia="en-AU"/>
        </w:rPr>
        <w:t xml:space="preserve">health services.  </w:t>
      </w:r>
    </w:p>
    <w:p w14:paraId="735D69B7" w14:textId="77777777" w:rsidR="007C0B9A" w:rsidRPr="0079314D" w:rsidRDefault="007C0B9A" w:rsidP="007C0B9A">
      <w:pPr>
        <w:pStyle w:val="Heading1"/>
        <w:rPr>
          <w:sz w:val="28"/>
        </w:rPr>
      </w:pPr>
      <w:bookmarkStart w:id="11" w:name="_Toc117151455"/>
      <w:r w:rsidRPr="0079314D">
        <w:rPr>
          <w:sz w:val="28"/>
        </w:rPr>
        <w:t>Membership</w:t>
      </w:r>
      <w:bookmarkEnd w:id="11"/>
    </w:p>
    <w:p w14:paraId="62E49D5F" w14:textId="797A53B0" w:rsidR="005A7D85" w:rsidRDefault="005A7D85" w:rsidP="005A7D85">
      <w:r>
        <w:t>Each RCEG will be</w:t>
      </w:r>
      <w:r w:rsidR="004014C2">
        <w:t xml:space="preserve"> comprised of a minimum of six</w:t>
      </w:r>
      <w:r>
        <w:t xml:space="preserve"> (</w:t>
      </w:r>
      <w:r w:rsidR="004014C2">
        <w:t>6) and a maximum of ten (10</w:t>
      </w:r>
      <w:r>
        <w:t>) community members.</w:t>
      </w:r>
    </w:p>
    <w:p w14:paraId="30A86C2B" w14:textId="6949E908" w:rsidR="004014C2" w:rsidRDefault="004014C2" w:rsidP="004014C2">
      <w:r w:rsidRPr="007E544E">
        <w:t xml:space="preserve">Members will be appointed by the </w:t>
      </w:r>
      <w:r>
        <w:t>Regional Executive Director and will:</w:t>
      </w:r>
    </w:p>
    <w:p w14:paraId="2861B3E2" w14:textId="34ECB04A" w:rsidR="005A7D85" w:rsidRDefault="004014C2" w:rsidP="005A7D85">
      <w:pPr>
        <w:pStyle w:val="ListParagraph"/>
        <w:numPr>
          <w:ilvl w:val="0"/>
          <w:numId w:val="10"/>
        </w:numPr>
      </w:pPr>
      <w:r>
        <w:t>Ensure, where possible, membership reflects a sufficient mix of gender, background, skills and expertise;:</w:t>
      </w:r>
    </w:p>
    <w:p w14:paraId="35D2021B" w14:textId="77777777" w:rsidR="004014C2" w:rsidRDefault="004014C2" w:rsidP="004014C2">
      <w:pPr>
        <w:pStyle w:val="ListParagraph"/>
        <w:numPr>
          <w:ilvl w:val="0"/>
          <w:numId w:val="10"/>
        </w:numPr>
      </w:pPr>
      <w:r>
        <w:t xml:space="preserve">Exclude current employees of NT Health, the Commonwealth Department of Health, or the NT Health Primary Health Network.  </w:t>
      </w:r>
    </w:p>
    <w:p w14:paraId="54A78A5E" w14:textId="77777777" w:rsidR="004014C2" w:rsidRDefault="004014C2" w:rsidP="004014C2">
      <w:pPr>
        <w:pStyle w:val="ListParagraph"/>
        <w:numPr>
          <w:ilvl w:val="0"/>
          <w:numId w:val="10"/>
        </w:numPr>
      </w:pPr>
      <w:r>
        <w:t xml:space="preserve">Support members being appointed for an initial term of up to three years with potential for re-appointment for a single three year term.  </w:t>
      </w:r>
    </w:p>
    <w:p w14:paraId="139A96B4" w14:textId="198C57D7" w:rsidR="004014C2" w:rsidRDefault="004014C2" w:rsidP="004014C2">
      <w:pPr>
        <w:pStyle w:val="ListParagraph"/>
        <w:numPr>
          <w:ilvl w:val="0"/>
          <w:numId w:val="10"/>
        </w:numPr>
      </w:pPr>
      <w:r>
        <w:t>Ensure short extensions of appointment for periods of up to three months are considered by the Regional Executive Director for members whose terms are expiring.</w:t>
      </w:r>
    </w:p>
    <w:p w14:paraId="00083C43" w14:textId="6342C201" w:rsidR="005A7D85" w:rsidRDefault="005A7D85" w:rsidP="005A7D85">
      <w:pPr>
        <w:spacing w:after="120"/>
      </w:pPr>
      <w:r w:rsidRPr="007E544E">
        <w:t xml:space="preserve">Members may resign their position at any time </w:t>
      </w:r>
      <w:r>
        <w:t>by providing</w:t>
      </w:r>
      <w:r w:rsidRPr="007E544E">
        <w:t xml:space="preserve"> written advice</w:t>
      </w:r>
      <w:r>
        <w:t xml:space="preserve"> to the Regional Executive Director directly or through the relevant RCEG Chair</w:t>
      </w:r>
      <w:r w:rsidRPr="002D4BAE">
        <w:t>.</w:t>
      </w:r>
    </w:p>
    <w:p w14:paraId="56FC8F22" w14:textId="46EDD424" w:rsidR="005A7D85" w:rsidRDefault="005A7D85" w:rsidP="005A7D85">
      <w:pPr>
        <w:spacing w:after="120"/>
      </w:pPr>
      <w:r>
        <w:t>Expressions of interest may be submitted for consideration by the Regional Executive Director, following advertising of vacancies or at other times. The appointment process will include consideration of the mix of age, gender, geographic location, ethnicity and experience on the group, and consultation with the Regional Executive Director and RCEG Chair.</w:t>
      </w:r>
    </w:p>
    <w:p w14:paraId="16627A99" w14:textId="77777777" w:rsidR="005A7D85" w:rsidRDefault="005A7D85" w:rsidP="005A7D85">
      <w:pPr>
        <w:spacing w:before="120" w:after="120"/>
      </w:pPr>
      <w:r w:rsidRPr="001A2357">
        <w:t xml:space="preserve">Members have a duty to act honestly and in good faith, exercise reasonable skill, care and diligence in carrying out their duties, avoid conflicts of interest and not undertake improper use of information. </w:t>
      </w:r>
    </w:p>
    <w:p w14:paraId="5B05F9A6" w14:textId="10E119FC" w:rsidR="005A7D85" w:rsidRDefault="005A7D85" w:rsidP="005A7D85">
      <w:pPr>
        <w:spacing w:before="120" w:after="120"/>
      </w:pPr>
      <w:r>
        <w:t xml:space="preserve">The Regional Executive Director </w:t>
      </w:r>
      <w:r w:rsidRPr="001A2357">
        <w:t xml:space="preserve">may revoke </w:t>
      </w:r>
      <w:r>
        <w:t xml:space="preserve">the appointment of a member </w:t>
      </w:r>
      <w:r w:rsidRPr="001A2357">
        <w:t>if a</w:t>
      </w:r>
      <w:r>
        <w:t xml:space="preserve"> member does not act ethically or </w:t>
      </w:r>
      <w:r w:rsidRPr="001A2357">
        <w:t>in the best interests of the people of the region they are representing</w:t>
      </w:r>
      <w:r>
        <w:t>,</w:t>
      </w:r>
      <w:r w:rsidRPr="001A2357">
        <w:t xml:space="preserve"> uses information for their own gain</w:t>
      </w:r>
      <w:r>
        <w:t>,</w:t>
      </w:r>
      <w:r w:rsidRPr="002D4BAE">
        <w:t xml:space="preserve"> moves out of the relevant community or who fails to attend three or more consecutive meetings. </w:t>
      </w:r>
      <w:r>
        <w:t>M</w:t>
      </w:r>
      <w:r w:rsidRPr="002D4BAE">
        <w:t xml:space="preserve">embership </w:t>
      </w:r>
      <w:r>
        <w:t xml:space="preserve">will be revoked </w:t>
      </w:r>
      <w:r w:rsidRPr="002D4BAE">
        <w:t>if the member becomes a DoH employee. Advice of revocation and the reasons for the revocation will be in writing.</w:t>
      </w:r>
    </w:p>
    <w:p w14:paraId="116A9986" w14:textId="77777777" w:rsidR="000D69F4" w:rsidRPr="00E93D76" w:rsidRDefault="000D69F4" w:rsidP="000D69F4">
      <w:pPr>
        <w:pStyle w:val="Heading2"/>
        <w:rPr>
          <w:color w:val="auto"/>
          <w:sz w:val="24"/>
        </w:rPr>
      </w:pPr>
      <w:bookmarkStart w:id="12" w:name="_Toc117151456"/>
      <w:r w:rsidRPr="00E93D76">
        <w:rPr>
          <w:color w:val="auto"/>
          <w:sz w:val="24"/>
        </w:rPr>
        <w:t>Chair</w:t>
      </w:r>
      <w:bookmarkEnd w:id="12"/>
    </w:p>
    <w:p w14:paraId="047C07E4" w14:textId="77777777" w:rsidR="00683DDF" w:rsidRDefault="004014C2" w:rsidP="004014C2">
      <w:pPr>
        <w:spacing w:before="120" w:after="120"/>
      </w:pPr>
      <w:r>
        <w:t xml:space="preserve">The RCEG </w:t>
      </w:r>
      <w:r w:rsidRPr="001A2357">
        <w:t xml:space="preserve">Chair </w:t>
      </w:r>
      <w:r>
        <w:t>and Deputy Chair will be elected by the members of the group. The terms of the Chair and Deputy Chair will be aligned with their current appointments as RCEG members</w:t>
      </w:r>
      <w:r w:rsidR="00683DDF">
        <w:t xml:space="preserve">. </w:t>
      </w:r>
    </w:p>
    <w:p w14:paraId="50BB6873" w14:textId="77777777" w:rsidR="00683DDF" w:rsidRDefault="00683DDF" w:rsidP="00683DDF">
      <w:r>
        <w:t xml:space="preserve">Where possible, either the Chairperson or Deputy Chairperson will identify as Aboriginal and/or Torres Strait Islander. </w:t>
      </w:r>
    </w:p>
    <w:p w14:paraId="40A2E81B" w14:textId="77777777" w:rsidR="00683DDF" w:rsidRDefault="00683DDF" w:rsidP="00683DDF">
      <w:r>
        <w:lastRenderedPageBreak/>
        <w:t xml:space="preserve">The Chair is responsible for ensuring that the roles and responsibilities of the Committee, as set out in the Terms of Reference, are fulfilled. </w:t>
      </w:r>
    </w:p>
    <w:p w14:paraId="7B6765DD" w14:textId="7D48D0D2" w:rsidR="004014C2" w:rsidRDefault="00683DDF" w:rsidP="00683DDF">
      <w:r>
        <w:t xml:space="preserve">The Deputy Chair will preside over meetings when the Chair is unavailable. </w:t>
      </w:r>
    </w:p>
    <w:p w14:paraId="4142FA73" w14:textId="73382AAF" w:rsidR="007C0B9A" w:rsidRPr="00C22D89" w:rsidRDefault="000D69F4" w:rsidP="007C0B9A">
      <w:pPr>
        <w:pStyle w:val="Heading2"/>
        <w:rPr>
          <w:color w:val="auto"/>
          <w:sz w:val="24"/>
        </w:rPr>
      </w:pPr>
      <w:bookmarkStart w:id="13" w:name="_Toc117151457"/>
      <w:r>
        <w:rPr>
          <w:color w:val="auto"/>
          <w:sz w:val="24"/>
        </w:rPr>
        <w:t xml:space="preserve">Member </w:t>
      </w:r>
      <w:r w:rsidR="007C0B9A">
        <w:rPr>
          <w:color w:val="auto"/>
          <w:sz w:val="24"/>
        </w:rPr>
        <w:t>Responsibilities</w:t>
      </w:r>
      <w:bookmarkEnd w:id="13"/>
    </w:p>
    <w:p w14:paraId="418ED6D5" w14:textId="77777777" w:rsidR="007C0B9A" w:rsidRDefault="007C0B9A" w:rsidP="007C0B9A">
      <w:r>
        <w:t>Members are expected to:</w:t>
      </w:r>
    </w:p>
    <w:p w14:paraId="374D666C" w14:textId="77777777" w:rsidR="007C0B9A" w:rsidRDefault="007C0B9A" w:rsidP="00DA622A">
      <w:pPr>
        <w:pStyle w:val="ListParagraph"/>
        <w:numPr>
          <w:ilvl w:val="0"/>
          <w:numId w:val="11"/>
        </w:numPr>
        <w:ind w:left="527" w:hanging="357"/>
      </w:pPr>
      <w:r>
        <w:t>Display a strong commitment to and advocate for the promotion of broad community interest topics as opposed to issues of special interest to individuals;</w:t>
      </w:r>
    </w:p>
    <w:p w14:paraId="2F5F0445" w14:textId="77777777" w:rsidR="007C0B9A" w:rsidRDefault="007C0B9A" w:rsidP="00DA622A">
      <w:pPr>
        <w:pStyle w:val="ListParagraph"/>
        <w:numPr>
          <w:ilvl w:val="0"/>
          <w:numId w:val="11"/>
        </w:numPr>
        <w:ind w:left="527" w:hanging="357"/>
      </w:pPr>
      <w:r>
        <w:t>Promote compliance with all relevant legislative, NT Government and NT Health policy requirements;</w:t>
      </w:r>
    </w:p>
    <w:p w14:paraId="6B338608" w14:textId="77777777" w:rsidR="007C0B9A" w:rsidRDefault="007C0B9A" w:rsidP="00DA622A">
      <w:pPr>
        <w:pStyle w:val="ListParagraph"/>
        <w:numPr>
          <w:ilvl w:val="0"/>
          <w:numId w:val="11"/>
        </w:numPr>
        <w:ind w:left="527" w:hanging="357"/>
      </w:pPr>
      <w:r>
        <w:t>Support the development of NT Health as an exemplar organisation;</w:t>
      </w:r>
    </w:p>
    <w:p w14:paraId="32A9DF3D" w14:textId="77777777" w:rsidR="007C0B9A" w:rsidRDefault="007C0B9A" w:rsidP="00DA622A">
      <w:pPr>
        <w:pStyle w:val="ListParagraph"/>
        <w:numPr>
          <w:ilvl w:val="0"/>
          <w:numId w:val="11"/>
        </w:numPr>
        <w:ind w:left="527" w:hanging="357"/>
      </w:pPr>
      <w:r>
        <w:t>Access information relating to meetings or other matters to be addressed to support personal contribution at each meeting;</w:t>
      </w:r>
    </w:p>
    <w:p w14:paraId="39E5E43A" w14:textId="31965506" w:rsidR="007C0B9A" w:rsidRDefault="007C0B9A" w:rsidP="00DA622A">
      <w:pPr>
        <w:pStyle w:val="ListParagraph"/>
        <w:numPr>
          <w:ilvl w:val="0"/>
          <w:numId w:val="11"/>
        </w:numPr>
        <w:ind w:left="527" w:hanging="357"/>
      </w:pPr>
      <w:r>
        <w:t xml:space="preserve">Promote and comply with the </w:t>
      </w:r>
      <w:r w:rsidR="00683DDF">
        <w:t>RCEG</w:t>
      </w:r>
      <w:r>
        <w:t xml:space="preserve"> Terms of Reference;</w:t>
      </w:r>
    </w:p>
    <w:p w14:paraId="43716055" w14:textId="77777777" w:rsidR="007C0B9A" w:rsidRDefault="007C0B9A" w:rsidP="00DA622A">
      <w:pPr>
        <w:pStyle w:val="ListParagraph"/>
        <w:numPr>
          <w:ilvl w:val="0"/>
          <w:numId w:val="11"/>
        </w:numPr>
        <w:ind w:left="527" w:hanging="357"/>
      </w:pPr>
      <w:r>
        <w:t>Adhere to the Northern Territory Government Code of Conduct;</w:t>
      </w:r>
    </w:p>
    <w:p w14:paraId="6F897FDB" w14:textId="77777777" w:rsidR="007C0B9A" w:rsidRDefault="007C0B9A" w:rsidP="00DA622A">
      <w:pPr>
        <w:pStyle w:val="ListParagraph"/>
        <w:numPr>
          <w:ilvl w:val="0"/>
          <w:numId w:val="11"/>
        </w:numPr>
        <w:ind w:left="527" w:hanging="357"/>
      </w:pPr>
      <w:r>
        <w:t>Maintain confidentiality;</w:t>
      </w:r>
    </w:p>
    <w:p w14:paraId="08FAF2BE" w14:textId="77777777" w:rsidR="007C0B9A" w:rsidRDefault="007C0B9A" w:rsidP="00DA622A">
      <w:pPr>
        <w:pStyle w:val="ListParagraph"/>
        <w:numPr>
          <w:ilvl w:val="0"/>
          <w:numId w:val="11"/>
        </w:numPr>
        <w:ind w:left="527" w:hanging="357"/>
      </w:pPr>
      <w:r>
        <w:t>Promptly declare any perceived, potential or actual conflicts of interest to the Chair; and</w:t>
      </w:r>
    </w:p>
    <w:p w14:paraId="1E3F1202" w14:textId="77777777" w:rsidR="007C0B9A" w:rsidRDefault="007C0B9A" w:rsidP="00DA622A">
      <w:pPr>
        <w:pStyle w:val="ListParagraph"/>
        <w:numPr>
          <w:ilvl w:val="0"/>
          <w:numId w:val="11"/>
        </w:numPr>
        <w:ind w:left="527" w:hanging="357"/>
      </w:pPr>
      <w:r>
        <w:t>Support and implement decisions of the Committee.</w:t>
      </w:r>
    </w:p>
    <w:p w14:paraId="74A285EE" w14:textId="07BAE8F1" w:rsidR="007C0B9A" w:rsidRPr="00FB61CE" w:rsidRDefault="000D69F4" w:rsidP="007C0B9A">
      <w:pPr>
        <w:pStyle w:val="Heading2"/>
        <w:rPr>
          <w:color w:val="auto"/>
          <w:sz w:val="24"/>
        </w:rPr>
      </w:pPr>
      <w:bookmarkStart w:id="14" w:name="_Toc117151458"/>
      <w:r>
        <w:rPr>
          <w:color w:val="auto"/>
          <w:sz w:val="24"/>
        </w:rPr>
        <w:t xml:space="preserve">Remuneration / </w:t>
      </w:r>
      <w:r w:rsidR="007C0B9A">
        <w:rPr>
          <w:color w:val="auto"/>
          <w:sz w:val="24"/>
        </w:rPr>
        <w:t>Sitting Fees</w:t>
      </w:r>
      <w:bookmarkEnd w:id="14"/>
    </w:p>
    <w:p w14:paraId="19F8E5F0" w14:textId="1A64120A" w:rsidR="007C0B9A" w:rsidRDefault="00683DDF" w:rsidP="007C0B9A">
      <w:r>
        <w:t>RCEG</w:t>
      </w:r>
      <w:r w:rsidR="007C0B9A">
        <w:t xml:space="preserve"> members who are non-NTG employees will be remunerated in line with the current Classification Structure Determination (CSD) signed by</w:t>
      </w:r>
      <w:r w:rsidR="000D69F4">
        <w:t xml:space="preserve"> the Administrator of the NT. </w:t>
      </w:r>
      <w:r w:rsidR="007C0B9A">
        <w:t xml:space="preserve">Payment will be made by electronic funds transfer into a nominated back account and superannuation will be paid to the member’s nominated superannuation fund, when applicable.  </w:t>
      </w:r>
    </w:p>
    <w:p w14:paraId="7C99E001" w14:textId="77777777" w:rsidR="007C0B9A" w:rsidRDefault="007C0B9A" w:rsidP="007C0B9A">
      <w:r>
        <w:t xml:space="preserve">All committee members are entitled to reimbursement for an NT Working with Children Clearance (or renewal) and National Police Clearance (criminal history check). </w:t>
      </w:r>
    </w:p>
    <w:p w14:paraId="363392EE" w14:textId="7CCC8990" w:rsidR="007C0B9A" w:rsidRPr="00FB61CE" w:rsidRDefault="007C0B9A" w:rsidP="007C0B9A">
      <w:r>
        <w:t>Claims for reimbursement including receipts must be submitted to the Secretariat no later than seven (7) business days after a meeting.  For taxation purposes, committee members must keep written evidence for five (5) years from the date of tax return lodg</w:t>
      </w:r>
      <w:r w:rsidR="00C44D87">
        <w:t xml:space="preserve">ement.  </w:t>
      </w:r>
      <w:r>
        <w:t xml:space="preserve">Reimbursements for expenses received by the Secretariat will be processed through Accounts Payable for payment into the nominated back account. </w:t>
      </w:r>
    </w:p>
    <w:p w14:paraId="1417F81C" w14:textId="77777777" w:rsidR="00C4673A" w:rsidRPr="00E93D76" w:rsidRDefault="00C4673A" w:rsidP="00E93D76">
      <w:pPr>
        <w:pStyle w:val="Heading2"/>
        <w:rPr>
          <w:color w:val="auto"/>
          <w:sz w:val="24"/>
        </w:rPr>
      </w:pPr>
      <w:bookmarkStart w:id="15" w:name="_Toc117151459"/>
      <w:r w:rsidRPr="00E93D76">
        <w:rPr>
          <w:color w:val="auto"/>
          <w:sz w:val="24"/>
        </w:rPr>
        <w:t>Secretariat</w:t>
      </w:r>
      <w:bookmarkEnd w:id="15"/>
    </w:p>
    <w:p w14:paraId="76960031" w14:textId="0FE38AD6" w:rsidR="00C4673A" w:rsidRDefault="00C4673A" w:rsidP="00C4673A">
      <w:r>
        <w:t xml:space="preserve">The Secretariat will be provided by the </w:t>
      </w:r>
      <w:r w:rsidR="005A1204">
        <w:t xml:space="preserve">office of the </w:t>
      </w:r>
      <w:r w:rsidR="00683DDF">
        <w:t>Regional Executive Director</w:t>
      </w:r>
      <w:r>
        <w:t xml:space="preserve">.  This includes scheduling of meetings, preparation of agendas, maintaining an actions and results register and collating papers as required. </w:t>
      </w:r>
    </w:p>
    <w:p w14:paraId="73925694" w14:textId="77777777" w:rsidR="00C4673A" w:rsidRPr="00E93D76" w:rsidRDefault="00C4673A" w:rsidP="00E93D76">
      <w:pPr>
        <w:pStyle w:val="Heading2"/>
        <w:rPr>
          <w:color w:val="auto"/>
          <w:sz w:val="24"/>
        </w:rPr>
      </w:pPr>
      <w:bookmarkStart w:id="16" w:name="_Toc117151460"/>
      <w:r w:rsidRPr="00E93D76">
        <w:rPr>
          <w:color w:val="auto"/>
          <w:sz w:val="24"/>
        </w:rPr>
        <w:t>Proxies</w:t>
      </w:r>
      <w:bookmarkEnd w:id="16"/>
    </w:p>
    <w:p w14:paraId="5010527E" w14:textId="77777777" w:rsidR="00C4673A" w:rsidRDefault="00C4673A" w:rsidP="00C4673A">
      <w:r>
        <w:t xml:space="preserve">Proxies are not an option for this committee and only member attendance is suitable. </w:t>
      </w:r>
    </w:p>
    <w:p w14:paraId="1D3986D0" w14:textId="77777777" w:rsidR="00C4673A" w:rsidRPr="00E93D76" w:rsidRDefault="00C4673A" w:rsidP="00E93D76">
      <w:pPr>
        <w:pStyle w:val="Heading2"/>
        <w:rPr>
          <w:color w:val="auto"/>
          <w:sz w:val="24"/>
        </w:rPr>
      </w:pPr>
      <w:bookmarkStart w:id="17" w:name="_Toc117151461"/>
      <w:r w:rsidRPr="00E93D76">
        <w:rPr>
          <w:color w:val="auto"/>
          <w:sz w:val="24"/>
        </w:rPr>
        <w:t>Frequency of Meetings and Quorum</w:t>
      </w:r>
      <w:bookmarkEnd w:id="17"/>
    </w:p>
    <w:p w14:paraId="42F5A7A3" w14:textId="77777777" w:rsidR="00C4673A" w:rsidRDefault="00C4673A" w:rsidP="00DA622A">
      <w:pPr>
        <w:pStyle w:val="ListParagraph"/>
        <w:numPr>
          <w:ilvl w:val="0"/>
          <w:numId w:val="12"/>
        </w:numPr>
        <w:ind w:left="527" w:hanging="357"/>
      </w:pPr>
      <w:r>
        <w:t xml:space="preserve">The Committee will meet quarterly.  </w:t>
      </w:r>
    </w:p>
    <w:p w14:paraId="652CFC64" w14:textId="77777777" w:rsidR="00C4673A" w:rsidRDefault="00C4673A" w:rsidP="00DA622A">
      <w:pPr>
        <w:pStyle w:val="ListParagraph"/>
        <w:numPr>
          <w:ilvl w:val="0"/>
          <w:numId w:val="12"/>
        </w:numPr>
        <w:ind w:left="527" w:hanging="357"/>
      </w:pPr>
      <w:r>
        <w:t>One or more special meetings may be held to meet specific responsibilities.</w:t>
      </w:r>
    </w:p>
    <w:p w14:paraId="09DB82EA" w14:textId="624742D7" w:rsidR="00C4673A" w:rsidRDefault="00C4673A" w:rsidP="00DA622A">
      <w:pPr>
        <w:pStyle w:val="ListParagraph"/>
        <w:numPr>
          <w:ilvl w:val="0"/>
          <w:numId w:val="12"/>
        </w:numPr>
        <w:ind w:left="527" w:hanging="357"/>
      </w:pPr>
      <w:r>
        <w:t xml:space="preserve">The Chair must call an out-of-session meeting if requested by the </w:t>
      </w:r>
      <w:r w:rsidR="00683DDF">
        <w:t>Regional Executive Director</w:t>
      </w:r>
      <w:r>
        <w:t>.</w:t>
      </w:r>
    </w:p>
    <w:p w14:paraId="453A04C7" w14:textId="77777777" w:rsidR="00C4673A" w:rsidRDefault="00C4673A" w:rsidP="00DA622A">
      <w:pPr>
        <w:pStyle w:val="ListParagraph"/>
        <w:numPr>
          <w:ilvl w:val="0"/>
          <w:numId w:val="12"/>
        </w:numPr>
        <w:ind w:left="527" w:hanging="357"/>
      </w:pPr>
      <w:r>
        <w:t xml:space="preserve">A quorum is deemed as the majority of committee members (half full members plus one). </w:t>
      </w:r>
    </w:p>
    <w:p w14:paraId="5DD621DB" w14:textId="77777777" w:rsidR="00C4673A" w:rsidRDefault="00C4673A" w:rsidP="00DA622A">
      <w:pPr>
        <w:pStyle w:val="ListParagraph"/>
        <w:numPr>
          <w:ilvl w:val="0"/>
          <w:numId w:val="12"/>
        </w:numPr>
        <w:ind w:left="527" w:hanging="357"/>
      </w:pPr>
      <w:r>
        <w:lastRenderedPageBreak/>
        <w:t>Decisions will be made by consensus or majority view rather than formal vote.  Where there is no majority view, this will be recorded as a result, in place of a decision.</w:t>
      </w:r>
    </w:p>
    <w:p w14:paraId="7ADDA70C" w14:textId="76EDB3E2" w:rsidR="00C4673A" w:rsidRDefault="00C4673A" w:rsidP="00DA622A">
      <w:pPr>
        <w:pStyle w:val="ListParagraph"/>
        <w:numPr>
          <w:ilvl w:val="0"/>
          <w:numId w:val="12"/>
        </w:numPr>
        <w:ind w:left="527" w:hanging="357"/>
      </w:pPr>
      <w:r>
        <w:t xml:space="preserve">Committee members must attend a minimum of three (3) meetings in the twelve month period.  Attendance may be in person or via teleconference (Microsoft Teams).  Failure of a member to attend a minimum of three meetings per annum may result in the Chair recommending termination of appointment to the </w:t>
      </w:r>
      <w:r w:rsidR="00683DDF">
        <w:t>Regional Executive Director</w:t>
      </w:r>
      <w:r>
        <w:t xml:space="preserve">.  </w:t>
      </w:r>
    </w:p>
    <w:p w14:paraId="40C591F1" w14:textId="77777777" w:rsidR="00C4673A" w:rsidRPr="00E93D76" w:rsidRDefault="00C4673A" w:rsidP="00E93D76">
      <w:pPr>
        <w:pStyle w:val="Heading2"/>
        <w:rPr>
          <w:color w:val="auto"/>
          <w:sz w:val="24"/>
        </w:rPr>
      </w:pPr>
      <w:bookmarkStart w:id="18" w:name="_Toc117151462"/>
      <w:r w:rsidRPr="00E93D76">
        <w:rPr>
          <w:color w:val="auto"/>
          <w:sz w:val="24"/>
        </w:rPr>
        <w:t>Recording of Meetings</w:t>
      </w:r>
      <w:bookmarkEnd w:id="18"/>
    </w:p>
    <w:p w14:paraId="767CAF54" w14:textId="77777777" w:rsidR="00C4673A" w:rsidRDefault="00C4673A" w:rsidP="00DA622A">
      <w:pPr>
        <w:pStyle w:val="ListParagraph"/>
        <w:numPr>
          <w:ilvl w:val="0"/>
          <w:numId w:val="12"/>
        </w:numPr>
        <w:ind w:left="527" w:hanging="357"/>
      </w:pPr>
      <w:r>
        <w:t>Agenda</w:t>
      </w:r>
    </w:p>
    <w:p w14:paraId="285F0F1F" w14:textId="77777777" w:rsidR="00C4673A" w:rsidRDefault="00C4673A" w:rsidP="00DA622A">
      <w:pPr>
        <w:pStyle w:val="ListParagraph"/>
        <w:numPr>
          <w:ilvl w:val="0"/>
          <w:numId w:val="12"/>
        </w:numPr>
        <w:ind w:left="527" w:hanging="357"/>
      </w:pPr>
      <w:r>
        <w:t>Minutes</w:t>
      </w:r>
    </w:p>
    <w:p w14:paraId="61D3D76D" w14:textId="77777777" w:rsidR="00C4673A" w:rsidRDefault="00C4673A" w:rsidP="00DA622A">
      <w:pPr>
        <w:pStyle w:val="ListParagraph"/>
        <w:numPr>
          <w:ilvl w:val="0"/>
          <w:numId w:val="12"/>
        </w:numPr>
        <w:ind w:left="527" w:hanging="357"/>
      </w:pPr>
      <w:r>
        <w:t>Actions</w:t>
      </w:r>
    </w:p>
    <w:p w14:paraId="16FC4F29" w14:textId="77777777" w:rsidR="00C4673A" w:rsidRDefault="00C4673A" w:rsidP="00C4673A">
      <w:r>
        <w:t xml:space="preserve">Agenda items will be requested three weeks prior to meetings.  The Chair may determine that a proposed agenda item be dealt with out-of-session. </w:t>
      </w:r>
    </w:p>
    <w:p w14:paraId="68759436" w14:textId="77777777" w:rsidR="00C4673A" w:rsidRDefault="00C4673A" w:rsidP="00C4673A">
      <w:r>
        <w:t>Final Agenda will be approved five (5) days prior to meeting and circulated by Secretariat to members.</w:t>
      </w:r>
    </w:p>
    <w:p w14:paraId="01C3BDED" w14:textId="77777777" w:rsidR="00C4673A" w:rsidRDefault="00C4673A" w:rsidP="00C4673A">
      <w:r>
        <w:t>Briefing papers for approved Agenda items to be submitted to Secretariat no later than seven (7) days prior to meeting.</w:t>
      </w:r>
    </w:p>
    <w:p w14:paraId="4D59EC90" w14:textId="77777777" w:rsidR="00C4673A" w:rsidRDefault="00C4673A" w:rsidP="00C4673A">
      <w:r>
        <w:t>The Chair may approve the inclusion of late / high risk/ urgent Agenda items under Other Business.</w:t>
      </w:r>
    </w:p>
    <w:p w14:paraId="0DD52463" w14:textId="77777777" w:rsidR="00C4673A" w:rsidRDefault="00C4673A" w:rsidP="00E93D76">
      <w:r>
        <w:t xml:space="preserve">Draft Minutes will be circulated by the Secretariat within seven (7) days of the meeting.  </w:t>
      </w:r>
    </w:p>
    <w:p w14:paraId="246B91F8" w14:textId="77777777" w:rsidR="004C7B06" w:rsidRPr="004C7B06" w:rsidRDefault="004C7B06" w:rsidP="004C7B06">
      <w:pPr>
        <w:pStyle w:val="Heading1"/>
        <w:rPr>
          <w:sz w:val="28"/>
        </w:rPr>
      </w:pPr>
      <w:bookmarkStart w:id="19" w:name="_Toc100153551"/>
      <w:bookmarkStart w:id="20" w:name="_Toc100216491"/>
      <w:bookmarkStart w:id="21" w:name="_Toc117151463"/>
      <w:bookmarkEnd w:id="19"/>
      <w:bookmarkEnd w:id="20"/>
      <w:r>
        <w:rPr>
          <w:sz w:val="28"/>
        </w:rPr>
        <w:t>Confidentiality</w:t>
      </w:r>
      <w:bookmarkEnd w:id="21"/>
    </w:p>
    <w:p w14:paraId="4DCBA684" w14:textId="77777777" w:rsidR="004C7B06" w:rsidRDefault="00EA3C18" w:rsidP="00DA622A">
      <w:pPr>
        <w:pStyle w:val="ListParagraph"/>
        <w:numPr>
          <w:ilvl w:val="0"/>
          <w:numId w:val="12"/>
        </w:numPr>
        <w:ind w:left="527" w:hanging="357"/>
      </w:pPr>
      <w:r>
        <w:t xml:space="preserve">Information obtained and used by the Committee is subject to the requirements under the </w:t>
      </w:r>
      <w:r w:rsidRPr="00DA622A">
        <w:t>NT Information Act</w:t>
      </w:r>
      <w:r w:rsidR="002C6F4D" w:rsidRPr="00DA622A">
        <w:t xml:space="preserve"> 2002</w:t>
      </w:r>
      <w:r>
        <w:t xml:space="preserve"> and to the information release, storage and security guidelines applicable to NT Health.  </w:t>
      </w:r>
    </w:p>
    <w:p w14:paraId="18C0047A" w14:textId="77777777" w:rsidR="00EA3C18" w:rsidRDefault="00EA3C18" w:rsidP="00DA622A">
      <w:pPr>
        <w:pStyle w:val="ListParagraph"/>
        <w:numPr>
          <w:ilvl w:val="0"/>
          <w:numId w:val="12"/>
        </w:numPr>
        <w:ind w:left="527" w:hanging="357"/>
      </w:pPr>
      <w:r>
        <w:t>Confidentiality agreements will be signed by each member at the commencement of their term of membership.</w:t>
      </w:r>
    </w:p>
    <w:p w14:paraId="19786CBA" w14:textId="149E4397" w:rsidR="00EA3C18" w:rsidRDefault="00EA3C18" w:rsidP="00DA622A">
      <w:pPr>
        <w:pStyle w:val="ListParagraph"/>
        <w:numPr>
          <w:ilvl w:val="0"/>
          <w:numId w:val="12"/>
        </w:numPr>
        <w:ind w:left="527" w:hanging="357"/>
      </w:pPr>
      <w:r>
        <w:t xml:space="preserve">Members must not use or disclose any information obtained by the Committee except as part of meeting the Committee’s responsibilities, or unless expressly agreed by the </w:t>
      </w:r>
      <w:r w:rsidR="00683DDF">
        <w:t>Regional Executive Director</w:t>
      </w:r>
      <w:r>
        <w:t xml:space="preserve">.  </w:t>
      </w:r>
    </w:p>
    <w:p w14:paraId="122467C7" w14:textId="1F8AE723" w:rsidR="001550DB" w:rsidRDefault="00EA3C18" w:rsidP="00DA622A">
      <w:pPr>
        <w:pStyle w:val="ListParagraph"/>
        <w:numPr>
          <w:ilvl w:val="0"/>
          <w:numId w:val="12"/>
        </w:numPr>
        <w:ind w:left="527" w:hanging="357"/>
      </w:pPr>
      <w:r>
        <w:t xml:space="preserve">The Chair will advise of confidential items as they arise.  Members and guest speakers are also required to clearly indicate if any information disclosed to the Committee is confidential.  In such circumstances, all members acknowledge their responsibility to maintain the confidentiality of associated disclosed information.  </w:t>
      </w:r>
    </w:p>
    <w:p w14:paraId="7BDAFA86" w14:textId="77777777" w:rsidR="004C7B06" w:rsidRDefault="004C7B06" w:rsidP="004C7B06">
      <w:pPr>
        <w:pStyle w:val="Heading1"/>
        <w:rPr>
          <w:sz w:val="28"/>
        </w:rPr>
      </w:pPr>
      <w:bookmarkStart w:id="22" w:name="_Toc117151464"/>
      <w:r>
        <w:rPr>
          <w:sz w:val="28"/>
        </w:rPr>
        <w:t>Conflict of Interest</w:t>
      </w:r>
      <w:bookmarkEnd w:id="22"/>
    </w:p>
    <w:p w14:paraId="1AC9F246" w14:textId="60378E06" w:rsidR="00EA3C18" w:rsidRDefault="00EA3C18" w:rsidP="00DA622A">
      <w:pPr>
        <w:pStyle w:val="ListParagraph"/>
        <w:numPr>
          <w:ilvl w:val="0"/>
          <w:numId w:val="12"/>
        </w:numPr>
        <w:ind w:left="527" w:hanging="357"/>
      </w:pPr>
      <w:r>
        <w:t xml:space="preserve">Any </w:t>
      </w:r>
      <w:r w:rsidR="00B65B9A">
        <w:t xml:space="preserve">real, potential or perceived </w:t>
      </w:r>
      <w:r>
        <w:t>conflict</w:t>
      </w:r>
      <w:r w:rsidR="00B65B9A">
        <w:t>s</w:t>
      </w:r>
      <w:r>
        <w:t xml:space="preserve"> of interest should be declared </w:t>
      </w:r>
      <w:r w:rsidR="00B65B9A">
        <w:t>at the commencement of each meeting,</w:t>
      </w:r>
      <w:r w:rsidR="00B65B9A" w:rsidDel="00B65B9A">
        <w:t xml:space="preserve"> </w:t>
      </w:r>
      <w:r w:rsidR="005A797E">
        <w:t xml:space="preserve">or as they arise.  Members will provide annual written declarations to the committee through the Chair to the </w:t>
      </w:r>
      <w:r w:rsidR="00683DDF">
        <w:t>Regional Executive Director</w:t>
      </w:r>
      <w:r w:rsidR="005A797E">
        <w:t xml:space="preserve"> declaring any material personal interests they many have in relation to their responsibilities.</w:t>
      </w:r>
    </w:p>
    <w:p w14:paraId="50602A31" w14:textId="77777777" w:rsidR="005A797E" w:rsidRDefault="005A797E" w:rsidP="00DA622A">
      <w:pPr>
        <w:pStyle w:val="ListParagraph"/>
        <w:numPr>
          <w:ilvl w:val="0"/>
          <w:numId w:val="12"/>
        </w:numPr>
        <w:ind w:left="527" w:hanging="357"/>
      </w:pPr>
      <w:r>
        <w:t>At the commencement of each committee meeting members are required to declare any material personal interests that may apply to specific matters on the meeting agenda.</w:t>
      </w:r>
    </w:p>
    <w:p w14:paraId="143F6D93" w14:textId="77777777" w:rsidR="005A797E" w:rsidRDefault="005A797E" w:rsidP="00DA622A">
      <w:pPr>
        <w:pStyle w:val="ListParagraph"/>
        <w:numPr>
          <w:ilvl w:val="0"/>
          <w:numId w:val="12"/>
        </w:numPr>
        <w:ind w:left="527" w:hanging="357"/>
      </w:pPr>
      <w:r>
        <w:t xml:space="preserve">The Chair will decide the course of action to be taken and a member may be required take absence from the meeting during discussion of an agenda item. </w:t>
      </w:r>
    </w:p>
    <w:p w14:paraId="605B56B9" w14:textId="0106E35E" w:rsidR="005A797E" w:rsidRPr="00EA3C18" w:rsidRDefault="00C44D87" w:rsidP="00DA622A">
      <w:pPr>
        <w:pStyle w:val="ListParagraph"/>
        <w:numPr>
          <w:ilvl w:val="0"/>
          <w:numId w:val="12"/>
        </w:numPr>
        <w:ind w:left="527" w:hanging="357"/>
      </w:pPr>
      <w:r>
        <w:t>The NTPS Code of Conduct provides practical guidelines on the use of information by public sector officers and services as a useful guide for board members.</w:t>
      </w:r>
    </w:p>
    <w:p w14:paraId="2B1AEB7F" w14:textId="77777777" w:rsidR="004C7B06" w:rsidRPr="004C7B06" w:rsidRDefault="004C7B06" w:rsidP="004C7B06">
      <w:pPr>
        <w:pStyle w:val="Heading1"/>
        <w:rPr>
          <w:sz w:val="28"/>
        </w:rPr>
      </w:pPr>
      <w:bookmarkStart w:id="23" w:name="_Toc117151465"/>
      <w:r>
        <w:rPr>
          <w:sz w:val="28"/>
        </w:rPr>
        <w:lastRenderedPageBreak/>
        <w:t>Review</w:t>
      </w:r>
      <w:bookmarkEnd w:id="23"/>
    </w:p>
    <w:p w14:paraId="42C93D61" w14:textId="0E2FA187" w:rsidR="004C7B06" w:rsidRDefault="005A797E" w:rsidP="004C7B06">
      <w:r>
        <w:t xml:space="preserve">The </w:t>
      </w:r>
      <w:r w:rsidR="00683DDF">
        <w:t xml:space="preserve">Regional Executive Director </w:t>
      </w:r>
      <w:r>
        <w:t xml:space="preserve">will undertake an annual review of the performance of the </w:t>
      </w:r>
      <w:r w:rsidR="00683DDF">
        <w:t>RCEG</w:t>
      </w:r>
      <w:r>
        <w:t xml:space="preserve"> to ensure it is operating efficiently, effectively and appropriately in accordance with the Terms of Reference.  </w:t>
      </w:r>
    </w:p>
    <w:p w14:paraId="3D448EB3" w14:textId="7F40D4F1" w:rsidR="005A797E" w:rsidRPr="004C7B06" w:rsidRDefault="005A797E" w:rsidP="004C7B06">
      <w:r>
        <w:t xml:space="preserve">The Committee may review the Terms of Reference and/or membership with any suggestions to be formally approved by the </w:t>
      </w:r>
      <w:r w:rsidR="00DA622A">
        <w:t>Regional Executive Director</w:t>
      </w:r>
      <w:r>
        <w:t xml:space="preserve">.  </w:t>
      </w:r>
    </w:p>
    <w:p w14:paraId="0A23486A" w14:textId="77777777" w:rsidR="004C7B06" w:rsidRPr="004C7B06" w:rsidRDefault="004C7B06" w:rsidP="004C7B06"/>
    <w:p w14:paraId="069DC6C1" w14:textId="77777777" w:rsidR="004C7B06" w:rsidRPr="004C7B06" w:rsidRDefault="004C7B06" w:rsidP="004C7B06"/>
    <w:p w14:paraId="6DDE8F16" w14:textId="77777777" w:rsidR="004C7B06" w:rsidRPr="004C7B06" w:rsidRDefault="004C7B06" w:rsidP="004C7B06"/>
    <w:sectPr w:rsidR="004C7B06" w:rsidRPr="004C7B06" w:rsidSect="00B502D9">
      <w:footerReference w:type="default" r:id="rId18"/>
      <w:headerReference w:type="first" r:id="rId19"/>
      <w:pgSz w:w="11906" w:h="16838" w:code="9"/>
      <w:pgMar w:top="794" w:right="794" w:bottom="794" w:left="794"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8259F" w14:textId="77777777" w:rsidR="00432148" w:rsidRDefault="00432148">
      <w:r>
        <w:separator/>
      </w:r>
    </w:p>
  </w:endnote>
  <w:endnote w:type="continuationSeparator" w:id="0">
    <w:p w14:paraId="007EBF48" w14:textId="77777777" w:rsidR="00432148" w:rsidRDefault="00432148">
      <w:r>
        <w:continuationSeparator/>
      </w:r>
    </w:p>
  </w:endnote>
  <w:endnote w:type="continuationNotice" w:id="1">
    <w:p w14:paraId="65F0A1F7" w14:textId="77777777" w:rsidR="00432148" w:rsidRDefault="0043214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325129"/>
      <w:docPartObj>
        <w:docPartGallery w:val="Page Numbers (Bottom of Page)"/>
        <w:docPartUnique/>
      </w:docPartObj>
    </w:sdtPr>
    <w:sdtEndPr/>
    <w:sdtContent>
      <w:sdt>
        <w:sdtPr>
          <w:id w:val="34003993"/>
          <w:docPartObj>
            <w:docPartGallery w:val="Page Numbers (Top of Page)"/>
            <w:docPartUnique/>
          </w:docPartObj>
        </w:sdtPr>
        <w:sdtEndPr/>
        <w:sdtContent>
          <w:p w14:paraId="7A0D0993" w14:textId="45B9A1DB" w:rsidR="007C0B9A" w:rsidRDefault="007C0B9A" w:rsidP="004E7885">
            <w:r w:rsidRPr="004E7885">
              <w:rPr>
                <w:rStyle w:val="PageNumber"/>
              </w:rPr>
              <w:t xml:space="preserve">Page </w:t>
            </w:r>
            <w:r w:rsidRPr="004E7885">
              <w:rPr>
                <w:rStyle w:val="PageNumber"/>
              </w:rPr>
              <w:fldChar w:fldCharType="begin"/>
            </w:r>
            <w:r w:rsidRPr="004E7885">
              <w:rPr>
                <w:rStyle w:val="PageNumber"/>
              </w:rPr>
              <w:instrText xml:space="preserve"> PAGE </w:instrText>
            </w:r>
            <w:r w:rsidRPr="004E7885">
              <w:rPr>
                <w:rStyle w:val="PageNumber"/>
              </w:rPr>
              <w:fldChar w:fldCharType="separate"/>
            </w:r>
            <w:r w:rsidR="00D8542F">
              <w:rPr>
                <w:rStyle w:val="PageNumber"/>
                <w:noProof/>
              </w:rPr>
              <w:t>2</w:t>
            </w:r>
            <w:r w:rsidRPr="004E7885">
              <w:rPr>
                <w:rStyle w:val="PageNumber"/>
              </w:rPr>
              <w:fldChar w:fldCharType="end"/>
            </w:r>
            <w:r w:rsidRPr="004E7885">
              <w:rPr>
                <w:rStyle w:val="PageNumber"/>
              </w:rPr>
              <w:t xml:space="preserve"> of </w:t>
            </w:r>
            <w:r w:rsidRPr="004E7885">
              <w:rPr>
                <w:rStyle w:val="PageNumber"/>
              </w:rPr>
              <w:fldChar w:fldCharType="begin"/>
            </w:r>
            <w:r w:rsidRPr="004E7885">
              <w:rPr>
                <w:rStyle w:val="PageNumber"/>
              </w:rPr>
              <w:instrText xml:space="preserve"> NUMPAGES  </w:instrText>
            </w:r>
            <w:r w:rsidRPr="004E7885">
              <w:rPr>
                <w:rStyle w:val="PageNumber"/>
              </w:rPr>
              <w:fldChar w:fldCharType="separate"/>
            </w:r>
            <w:r w:rsidR="00A25D70">
              <w:rPr>
                <w:rStyle w:val="PageNumber"/>
                <w:noProof/>
              </w:rPr>
              <w:t>9</w:t>
            </w:r>
            <w:r w:rsidRPr="004E7885">
              <w:rPr>
                <w:rStyle w:val="PageNumber"/>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53902" w14:textId="77777777" w:rsidR="007C0B9A" w:rsidRPr="00F538BD" w:rsidRDefault="007C0B9A" w:rsidP="004E7885">
    <w:pPr>
      <w:spacing w:after="0"/>
      <w:jc w:val="right"/>
      <w:rPr>
        <w:sz w:val="6"/>
        <w:szCs w:val="6"/>
      </w:rPr>
    </w:pPr>
    <w:r w:rsidRPr="001852AF">
      <w:rPr>
        <w:noProof/>
        <w:lang w:eastAsia="en-AU"/>
      </w:rPr>
      <w:drawing>
        <wp:inline distT="0" distB="0" distL="0" distR="0" wp14:anchorId="4A69E0F5" wp14:editId="5AE7E694">
          <wp:extent cx="1572479" cy="561600"/>
          <wp:effectExtent l="0" t="0" r="8890" b="0"/>
          <wp:docPr id="27" name="Picture 27"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BD9BA" w14:textId="77777777" w:rsidR="007C0B9A" w:rsidRDefault="007C0B9A" w:rsidP="004E7885">
    <w:pPr>
      <w:pStyle w:val="Hidden"/>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3C87F" w14:textId="77777777" w:rsidR="007C0B9A" w:rsidRPr="00F538BD" w:rsidRDefault="007C0B9A" w:rsidP="004E7885">
    <w:pPr>
      <w:spacing w:after="0"/>
      <w:rPr>
        <w:sz w:val="6"/>
        <w:szCs w:val="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3F5E7" w14:textId="77777777" w:rsidR="007C0B9A" w:rsidRPr="00A50829" w:rsidRDefault="007C0B9A" w:rsidP="00A50829">
    <w:pPr>
      <w:pStyle w:val="Hidden"/>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7C0B9A" w:rsidRPr="00132658" w14:paraId="360A9CDD" w14:textId="77777777" w:rsidTr="00C22D89">
      <w:trPr>
        <w:cantSplit/>
        <w:trHeight w:hRule="exact" w:val="850"/>
        <w:tblHeader/>
      </w:trPr>
      <w:tc>
        <w:tcPr>
          <w:tcW w:w="10318" w:type="dxa"/>
          <w:vAlign w:val="bottom"/>
        </w:tcPr>
        <w:p w14:paraId="601D7AC7" w14:textId="77777777" w:rsidR="007C0B9A" w:rsidRDefault="007C0B9A" w:rsidP="00A50829">
          <w:pPr>
            <w:spacing w:after="0"/>
            <w:rPr>
              <w:rStyle w:val="PageNumber"/>
              <w:b/>
            </w:rPr>
          </w:pPr>
          <w:r>
            <w:rPr>
              <w:rStyle w:val="PageNumber"/>
            </w:rPr>
            <w:t xml:space="preserve">Department of </w:t>
          </w:r>
          <w:sdt>
            <w:sdtPr>
              <w:rPr>
                <w:rStyle w:val="PageNumber"/>
                <w:b/>
              </w:rPr>
              <w:alias w:val="Company"/>
              <w:tag w:val=""/>
              <w:id w:val="-1550452142"/>
              <w:placeholder>
                <w:docPart w:val="1947DBB7E8F54EF5B2163B86530CE00E"/>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Health</w:t>
              </w:r>
            </w:sdtContent>
          </w:sdt>
          <w:r w:rsidRPr="00CE6614">
            <w:rPr>
              <w:rStyle w:val="PageNumber"/>
            </w:rPr>
            <w:t xml:space="preserve"> </w:t>
          </w:r>
        </w:p>
        <w:p w14:paraId="65FC18A8" w14:textId="3BD04A4B" w:rsidR="007C0B9A" w:rsidRPr="00CE6614" w:rsidRDefault="00432148" w:rsidP="00A50829">
          <w:pPr>
            <w:spacing w:after="0"/>
            <w:rPr>
              <w:rStyle w:val="PageNumber"/>
            </w:rPr>
          </w:pPr>
          <w:sdt>
            <w:sdtPr>
              <w:rPr>
                <w:rStyle w:val="PageNumber"/>
              </w:rPr>
              <w:alias w:val="Date"/>
              <w:tag w:val=""/>
              <w:id w:val="1578473972"/>
              <w:placeholder>
                <w:docPart w:val="4CC6F23C11684BD6B4F10AE122F411DF"/>
              </w:placeholder>
              <w:dataBinding w:prefixMappings="xmlns:ns0='http://schemas.microsoft.com/office/2006/coverPageProps' " w:xpath="/ns0:CoverPageProperties[1]/ns0:PublishDate[1]" w:storeItemID="{55AF091B-3C7A-41E3-B477-F2FDAA23CFDA}"/>
              <w15:color w:val="000000"/>
              <w:date w:fullDate="2022-09-21T00:00:00Z">
                <w:dateFormat w:val="d MMMM yyyy"/>
                <w:lid w:val="en-AU"/>
                <w:storeMappedDataAs w:val="dateTime"/>
                <w:calendar w:val="gregorian"/>
              </w:date>
            </w:sdtPr>
            <w:sdtEndPr>
              <w:rPr>
                <w:rStyle w:val="PageNumber"/>
              </w:rPr>
            </w:sdtEndPr>
            <w:sdtContent>
              <w:r w:rsidR="00DA622A">
                <w:rPr>
                  <w:rStyle w:val="PageNumber"/>
                </w:rPr>
                <w:t>21 September 2022</w:t>
              </w:r>
            </w:sdtContent>
          </w:sdt>
          <w:r w:rsidR="007C0B9A">
            <w:rPr>
              <w:rStyle w:val="PageNumber"/>
            </w:rPr>
            <w:t xml:space="preserve"> | Version 1.0 </w:t>
          </w:r>
        </w:p>
        <w:p w14:paraId="134AC23F" w14:textId="6AE29A6B" w:rsidR="007C0B9A" w:rsidRPr="00AC4488" w:rsidRDefault="007C0B9A" w:rsidP="00A50829">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796180">
            <w:rPr>
              <w:rStyle w:val="PageNumber"/>
              <w:noProof/>
            </w:rPr>
            <w:t>5</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796180">
            <w:rPr>
              <w:rStyle w:val="PageNumber"/>
              <w:noProof/>
            </w:rPr>
            <w:t>9</w:t>
          </w:r>
          <w:r w:rsidRPr="00AC4488">
            <w:rPr>
              <w:rStyle w:val="PageNumber"/>
            </w:rPr>
            <w:fldChar w:fldCharType="end"/>
          </w:r>
        </w:p>
      </w:tc>
    </w:tr>
  </w:tbl>
  <w:p w14:paraId="5030AA0B" w14:textId="77777777" w:rsidR="007C0B9A" w:rsidRDefault="007C0B9A" w:rsidP="00AD1B26">
    <w:pPr>
      <w:pStyle w:val="Hidden"/>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F8018" w14:textId="77777777" w:rsidR="00432148" w:rsidRDefault="00432148">
      <w:r>
        <w:separator/>
      </w:r>
    </w:p>
  </w:footnote>
  <w:footnote w:type="continuationSeparator" w:id="0">
    <w:p w14:paraId="324F213B" w14:textId="77777777" w:rsidR="00432148" w:rsidRDefault="00432148">
      <w:r>
        <w:continuationSeparator/>
      </w:r>
    </w:p>
  </w:footnote>
  <w:footnote w:type="continuationNotice" w:id="1">
    <w:p w14:paraId="35C4F934" w14:textId="77777777" w:rsidR="00432148" w:rsidRDefault="0043214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467B2" w14:textId="49FB190B" w:rsidR="007C0B9A" w:rsidRPr="008E0345" w:rsidRDefault="00432148" w:rsidP="005A5A44">
    <w:pPr>
      <w:pStyle w:val="Header"/>
    </w:pPr>
    <w:sdt>
      <w:sdtPr>
        <w:alias w:val="Title"/>
        <w:tag w:val=""/>
        <w:id w:val="-477918894"/>
        <w:placeholder>
          <w:docPart w:val="2200860332D2478A87B1C3FAEAF129A9"/>
        </w:placeholder>
        <w:dataBinding w:prefixMappings="xmlns:ns0='http://purl.org/dc/elements/1.1/' xmlns:ns1='http://schemas.openxmlformats.org/package/2006/metadata/core-properties' " w:xpath="/ns1:coreProperties[1]/ns0:title[1]" w:storeItemID="{6C3C8BC8-F283-45AE-878A-BAB7291924A1}"/>
        <w:text/>
      </w:sdtPr>
      <w:sdtEndPr/>
      <w:sdtContent>
        <w:r w:rsidR="00966AD7">
          <w:t>NT Health, Regional Community Engagement Group Terms of Reference</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7DAE2" w14:textId="77777777" w:rsidR="007C0B9A" w:rsidRPr="00BD0F38" w:rsidRDefault="007C0B9A" w:rsidP="00A32EFF">
    <w:pPr>
      <w:tabs>
        <w:tab w:val="right" w:pos="10318"/>
      </w:tabs>
    </w:pPr>
    <w:r w:rsidRPr="00BD0F38">
      <w:rPr>
        <w:noProof/>
        <w:lang w:eastAsia="en-AU"/>
      </w:rPr>
      <w:drawing>
        <wp:anchor distT="0" distB="0" distL="0" distR="0" simplePos="0" relativeHeight="251657216" behindDoc="0" locked="0" layoutInCell="1" allowOverlap="1" wp14:anchorId="583A0C3D" wp14:editId="45F45B93">
          <wp:simplePos x="0" y="0"/>
          <wp:positionH relativeFrom="page">
            <wp:align>left</wp:align>
          </wp:positionH>
          <wp:positionV relativeFrom="page">
            <wp:posOffset>3393830</wp:posOffset>
          </wp:positionV>
          <wp:extent cx="7553130" cy="5448285"/>
          <wp:effectExtent l="0" t="0" r="0" b="635"/>
          <wp:wrapTopAndBottom/>
          <wp:docPr id="26" name="image4.png"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130" cy="544828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57DCD" w14:textId="6740D283" w:rsidR="007C0B9A" w:rsidRPr="004E7885" w:rsidRDefault="00432148" w:rsidP="004E7885">
    <w:pPr>
      <w:pStyle w:val="Header"/>
    </w:pPr>
    <w:sdt>
      <w:sdtPr>
        <w:alias w:val="Title"/>
        <w:tag w:val="Title"/>
        <w:id w:val="94911156"/>
        <w:lock w:val="sdtLocked"/>
        <w:placeholder>
          <w:docPart w:val="2200860332D2478A87B1C3FAEAF129A9"/>
        </w:placeholder>
        <w:dataBinding w:prefixMappings="xmlns:ns0='http://purl.org/dc/elements/1.1/' xmlns:ns1='http://schemas.openxmlformats.org/package/2006/metadata/core-properties' " w:xpath="/ns1:coreProperties[1]/ns0:title[1]" w:storeItemID="{6C3C8BC8-F283-45AE-878A-BAB7291924A1}"/>
        <w15:color w:val="000000"/>
        <w:text/>
      </w:sdtPr>
      <w:sdtEndPr/>
      <w:sdtContent>
        <w:r w:rsidR="007C0B9A">
          <w:t xml:space="preserve">NT Health, </w:t>
        </w:r>
        <w:r w:rsidR="00966AD7">
          <w:t>Regional Community Engagement Group</w:t>
        </w:r>
        <w:r w:rsidR="007C0B9A">
          <w:t xml:space="preserve"> Terms of Reference</w:t>
        </w:r>
      </w:sdtContent>
    </w:sdt>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192CD" w14:textId="77777777" w:rsidR="007C0B9A" w:rsidRPr="00274F1C" w:rsidRDefault="007C0B9A" w:rsidP="004E7885">
    <w:pPr>
      <w:pStyle w:val="Header"/>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130893165"/>
      <w:placeholder>
        <w:docPart w:val="FDE3D374DE5740BF99EEE356AF77D39A"/>
      </w:placeholder>
      <w:dataBinding w:prefixMappings="xmlns:ns0='http://purl.org/dc/elements/1.1/' xmlns:ns1='http://schemas.openxmlformats.org/package/2006/metadata/core-properties' " w:xpath="/ns1:coreProperties[1]/ns0:title[1]" w:storeItemID="{6C3C8BC8-F283-45AE-878A-BAB7291924A1}"/>
      <w:text/>
    </w:sdtPr>
    <w:sdtEndPr/>
    <w:sdtContent>
      <w:p w14:paraId="50CBB75C" w14:textId="33C4547A" w:rsidR="007C0B9A" w:rsidRPr="00964B22" w:rsidRDefault="00966AD7" w:rsidP="008E0345">
        <w:pPr>
          <w:pStyle w:val="Header"/>
          <w:rPr>
            <w:b/>
          </w:rPr>
        </w:pPr>
        <w:r>
          <w:t>NT Health, Regional Community Engagement Group Terms of Reference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B76BF"/>
    <w:multiLevelType w:val="hybridMultilevel"/>
    <w:tmpl w:val="A5EE1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3B81F5F"/>
    <w:multiLevelType w:val="hybridMultilevel"/>
    <w:tmpl w:val="856AA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E93577"/>
    <w:multiLevelType w:val="multilevel"/>
    <w:tmpl w:val="4E6AC8F6"/>
    <w:name w:val="NTG Table Bullet List33222222"/>
    <w:numStyleLink w:val="Numberlist"/>
  </w:abstractNum>
  <w:abstractNum w:abstractNumId="7" w15:restartNumberingAfterBreak="0">
    <w:nsid w:val="18D26C06"/>
    <w:multiLevelType w:val="multilevel"/>
    <w:tmpl w:val="3E5E177A"/>
    <w:name w:val="NTG Table Bullet List33222222222222222"/>
    <w:numStyleLink w:val="Tablenumberlist"/>
  </w:abstractNum>
  <w:abstractNum w:abstractNumId="8" w15:restartNumberingAfterBreak="0">
    <w:nsid w:val="19533A06"/>
    <w:multiLevelType w:val="multilevel"/>
    <w:tmpl w:val="3928FD02"/>
    <w:name w:val="NTG Table Bullet List3222"/>
    <w:numStyleLink w:val="Bulletlist"/>
  </w:abstractNum>
  <w:abstractNum w:abstractNumId="9"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0" w15:restartNumberingAfterBreak="0">
    <w:nsid w:val="1B26429D"/>
    <w:multiLevelType w:val="multilevel"/>
    <w:tmpl w:val="3E5E177A"/>
    <w:name w:val="NTG Table Bullet List33222222222"/>
    <w:numStyleLink w:val="Tablenumberlist"/>
  </w:abstractNum>
  <w:abstractNum w:abstractNumId="11" w15:restartNumberingAfterBreak="0">
    <w:nsid w:val="1B86276C"/>
    <w:multiLevelType w:val="multilevel"/>
    <w:tmpl w:val="3928FD02"/>
    <w:name w:val="NTG Table Bullet List32223"/>
    <w:numStyleLink w:val="Bulletlist"/>
  </w:abstractNum>
  <w:abstractNum w:abstractNumId="12" w15:restartNumberingAfterBreak="0">
    <w:nsid w:val="1D0744AE"/>
    <w:multiLevelType w:val="multilevel"/>
    <w:tmpl w:val="3E5E177A"/>
    <w:name w:val="NTG Table Bullet List3222322"/>
    <w:numStyleLink w:val="Tablenumberlist"/>
  </w:abstractNum>
  <w:abstractNum w:abstractNumId="13"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4" w15:restartNumberingAfterBreak="0">
    <w:nsid w:val="238730DB"/>
    <w:multiLevelType w:val="multilevel"/>
    <w:tmpl w:val="2CCAC8A0"/>
    <w:lvl w:ilvl="0">
      <w:start w:val="1"/>
      <w:numFmt w:val="bullet"/>
      <w:lvlText w:val=""/>
      <w:lvlJc w:val="left"/>
      <w:pPr>
        <w:ind w:left="720" w:hanging="360"/>
      </w:pPr>
      <w:rPr>
        <w:rFonts w:ascii="Symbol" w:hAnsi="Symbol"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72E3F76"/>
    <w:multiLevelType w:val="multilevel"/>
    <w:tmpl w:val="3E5E177A"/>
    <w:name w:val="NTG Table Bullet List3322"/>
    <w:numStyleLink w:val="Tablenumberlist"/>
  </w:abstractNum>
  <w:abstractNum w:abstractNumId="16" w15:restartNumberingAfterBreak="0">
    <w:nsid w:val="27CE4608"/>
    <w:multiLevelType w:val="multilevel"/>
    <w:tmpl w:val="3E5E177A"/>
    <w:name w:val="NTG Table Bullet List33222"/>
    <w:numStyleLink w:val="Tablenumberlist"/>
  </w:abstractNum>
  <w:abstractNum w:abstractNumId="17" w15:restartNumberingAfterBreak="0">
    <w:nsid w:val="27D83E4D"/>
    <w:multiLevelType w:val="multilevel"/>
    <w:tmpl w:val="3928FD02"/>
    <w:numStyleLink w:val="Bulletlist"/>
  </w:abstractNum>
  <w:abstractNum w:abstractNumId="18"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9" w15:restartNumberingAfterBreak="0">
    <w:nsid w:val="2E693641"/>
    <w:multiLevelType w:val="multilevel"/>
    <w:tmpl w:val="3E5E177A"/>
    <w:name w:val="NTG Table Bullet List33"/>
    <w:numStyleLink w:val="Tablenumberlist"/>
  </w:abstractNum>
  <w:abstractNum w:abstractNumId="20" w15:restartNumberingAfterBreak="0">
    <w:nsid w:val="2EF077BC"/>
    <w:multiLevelType w:val="multilevel"/>
    <w:tmpl w:val="0C78A7AC"/>
    <w:name w:val="NTG Table Bullet List33222222222222222222"/>
    <w:numStyleLink w:val="Tablebulletlist"/>
  </w:abstractNum>
  <w:abstractNum w:abstractNumId="21" w15:restartNumberingAfterBreak="0">
    <w:nsid w:val="32DF44DA"/>
    <w:multiLevelType w:val="multilevel"/>
    <w:tmpl w:val="3E5E177A"/>
    <w:name w:val="NTG Table Bullet List3222323"/>
    <w:numStyleLink w:val="Tablenumberlist"/>
  </w:abstractNum>
  <w:abstractNum w:abstractNumId="22" w15:restartNumberingAfterBreak="0">
    <w:nsid w:val="34027742"/>
    <w:multiLevelType w:val="hybridMultilevel"/>
    <w:tmpl w:val="C4103A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45A1C7B"/>
    <w:multiLevelType w:val="hybridMultilevel"/>
    <w:tmpl w:val="0F92BE8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5E42A14"/>
    <w:multiLevelType w:val="hybridMultilevel"/>
    <w:tmpl w:val="EE188EF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6"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BE61945"/>
    <w:multiLevelType w:val="multilevel"/>
    <w:tmpl w:val="3928FD02"/>
    <w:name w:val="NTG Table Bullet List332222222222222222"/>
    <w:numStyleLink w:val="Bulletlist"/>
  </w:abstractNum>
  <w:abstractNum w:abstractNumId="28" w15:restartNumberingAfterBreak="0">
    <w:nsid w:val="3F1254F3"/>
    <w:multiLevelType w:val="hybridMultilevel"/>
    <w:tmpl w:val="8CC86E9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30549DD"/>
    <w:multiLevelType w:val="multilevel"/>
    <w:tmpl w:val="2CCAC8A0"/>
    <w:lvl w:ilvl="0">
      <w:start w:val="1"/>
      <w:numFmt w:val="bullet"/>
      <w:lvlText w:val=""/>
      <w:lvlJc w:val="left"/>
      <w:pPr>
        <w:ind w:left="720" w:hanging="360"/>
      </w:pPr>
      <w:rPr>
        <w:rFonts w:ascii="Symbol" w:hAnsi="Symbol"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9FD3A20"/>
    <w:multiLevelType w:val="multilevel"/>
    <w:tmpl w:val="3E5E177A"/>
    <w:name w:val="NTG Table Bullet List3322222222222"/>
    <w:numStyleLink w:val="Tablenumberlist"/>
  </w:abstractNum>
  <w:abstractNum w:abstractNumId="31"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2"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3" w15:restartNumberingAfterBreak="0">
    <w:nsid w:val="52607996"/>
    <w:multiLevelType w:val="hybridMultilevel"/>
    <w:tmpl w:val="A96AE3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3842BC6"/>
    <w:multiLevelType w:val="multilevel"/>
    <w:tmpl w:val="0C78A7AC"/>
    <w:numStyleLink w:val="Tablebulletlist"/>
  </w:abstractNum>
  <w:abstractNum w:abstractNumId="35"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6" w15:restartNumberingAfterBreak="0">
    <w:nsid w:val="55B83EDA"/>
    <w:multiLevelType w:val="hybridMultilevel"/>
    <w:tmpl w:val="CBB69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6DA2CAE"/>
    <w:multiLevelType w:val="multilevel"/>
    <w:tmpl w:val="3E5E177A"/>
    <w:name w:val="NTG Table Bullet List332222222222222"/>
    <w:numStyleLink w:val="Tablenumberlist"/>
  </w:abstractNum>
  <w:abstractNum w:abstractNumId="38" w15:restartNumberingAfterBreak="0">
    <w:nsid w:val="57F51447"/>
    <w:multiLevelType w:val="hybridMultilevel"/>
    <w:tmpl w:val="37B482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83359D9"/>
    <w:multiLevelType w:val="multilevel"/>
    <w:tmpl w:val="3E5E177A"/>
    <w:name w:val="NTG Table Bullet List332222222"/>
    <w:numStyleLink w:val="Tablenumberlist"/>
  </w:abstractNum>
  <w:abstractNum w:abstractNumId="40" w15:restartNumberingAfterBreak="0">
    <w:nsid w:val="5B9A5FFE"/>
    <w:multiLevelType w:val="multilevel"/>
    <w:tmpl w:val="0C78A7AC"/>
    <w:name w:val="NTG Table Bullet List33222222222222"/>
    <w:numStyleLink w:val="Tablebulletlist"/>
  </w:abstractNum>
  <w:abstractNum w:abstractNumId="41" w15:restartNumberingAfterBreak="0">
    <w:nsid w:val="5D444259"/>
    <w:multiLevelType w:val="multilevel"/>
    <w:tmpl w:val="0C78A7AC"/>
    <w:name w:val="NTG Table Bullet List332222"/>
    <w:numStyleLink w:val="Tablebulletlist"/>
  </w:abstractNum>
  <w:abstractNum w:abstractNumId="42" w15:restartNumberingAfterBreak="0">
    <w:nsid w:val="5E40095C"/>
    <w:multiLevelType w:val="multilevel"/>
    <w:tmpl w:val="2CCAC8A0"/>
    <w:lvl w:ilvl="0">
      <w:start w:val="1"/>
      <w:numFmt w:val="bullet"/>
      <w:lvlText w:val=""/>
      <w:lvlJc w:val="left"/>
      <w:pPr>
        <w:ind w:left="720" w:hanging="360"/>
      </w:pPr>
      <w:rPr>
        <w:rFonts w:ascii="Symbol" w:hAnsi="Symbol"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69262556"/>
    <w:multiLevelType w:val="multilevel"/>
    <w:tmpl w:val="3E5E177A"/>
    <w:name w:val="NTG Table Bullet List3322222222222222"/>
    <w:numStyleLink w:val="Tablenumberlist"/>
  </w:abstractNum>
  <w:abstractNum w:abstractNumId="44" w15:restartNumberingAfterBreak="0">
    <w:nsid w:val="7453664D"/>
    <w:multiLevelType w:val="multilevel"/>
    <w:tmpl w:val="0C78A7AC"/>
    <w:name w:val="NTG Table Bullet List3322222222222222222"/>
    <w:numStyleLink w:val="Tablebulletlist"/>
  </w:abstractNum>
  <w:abstractNum w:abstractNumId="45" w15:restartNumberingAfterBreak="0">
    <w:nsid w:val="75FF7C12"/>
    <w:multiLevelType w:val="multilevel"/>
    <w:tmpl w:val="2CCAC8A0"/>
    <w:lvl w:ilvl="0">
      <w:start w:val="1"/>
      <w:numFmt w:val="bullet"/>
      <w:lvlText w:val=""/>
      <w:lvlJc w:val="left"/>
      <w:pPr>
        <w:ind w:left="720" w:hanging="360"/>
      </w:pPr>
      <w:rPr>
        <w:rFonts w:ascii="Symbol" w:hAnsi="Symbol"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6141D1E"/>
    <w:multiLevelType w:val="multilevel"/>
    <w:tmpl w:val="0C78A7AC"/>
    <w:name w:val="NTG Table Bullet List332222222222"/>
    <w:numStyleLink w:val="Tablebulletlist"/>
  </w:abstractNum>
  <w:abstractNum w:abstractNumId="47" w15:restartNumberingAfterBreak="0">
    <w:nsid w:val="79CC6470"/>
    <w:multiLevelType w:val="multilevel"/>
    <w:tmpl w:val="5318119E"/>
    <w:lvl w:ilvl="0">
      <w:start w:val="1"/>
      <w:numFmt w:val="decimal"/>
      <w:pStyle w:val="Heading1"/>
      <w:suff w:val="space"/>
      <w:lvlText w:val="%1."/>
      <w:lvlJc w:val="left"/>
      <w:pPr>
        <w:ind w:left="432" w:hanging="432"/>
      </w:pPr>
      <w:rPr>
        <w:rFonts w:hint="default"/>
        <w:b w:val="0"/>
        <w:i w:val="0"/>
        <w:sz w:val="28"/>
      </w:rPr>
    </w:lvl>
    <w:lvl w:ilvl="1">
      <w:start w:val="1"/>
      <w:numFmt w:val="decimal"/>
      <w:pStyle w:val="Heading2"/>
      <w:suff w:val="space"/>
      <w:lvlText w:val="%1.%2."/>
      <w:lvlJc w:val="left"/>
      <w:pPr>
        <w:ind w:left="576" w:hanging="576"/>
      </w:pPr>
      <w:rPr>
        <w:rFonts w:hint="default"/>
        <w:sz w:val="24"/>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48" w15:restartNumberingAfterBreak="0">
    <w:nsid w:val="7B460084"/>
    <w:multiLevelType w:val="hybridMultilevel"/>
    <w:tmpl w:val="FC726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5"/>
  </w:num>
  <w:num w:numId="2">
    <w:abstractNumId w:val="13"/>
  </w:num>
  <w:num w:numId="3">
    <w:abstractNumId w:val="47"/>
  </w:num>
  <w:num w:numId="4">
    <w:abstractNumId w:val="31"/>
  </w:num>
  <w:num w:numId="5">
    <w:abstractNumId w:val="18"/>
  </w:num>
  <w:num w:numId="6">
    <w:abstractNumId w:val="9"/>
  </w:num>
  <w:num w:numId="7">
    <w:abstractNumId w:val="34"/>
  </w:num>
  <w:num w:numId="8">
    <w:abstractNumId w:val="17"/>
  </w:num>
  <w:num w:numId="9">
    <w:abstractNumId w:val="26"/>
  </w:num>
  <w:num w:numId="10">
    <w:abstractNumId w:val="33"/>
  </w:num>
  <w:num w:numId="11">
    <w:abstractNumId w:val="36"/>
  </w:num>
  <w:num w:numId="12">
    <w:abstractNumId w:val="0"/>
  </w:num>
  <w:num w:numId="13">
    <w:abstractNumId w:val="22"/>
  </w:num>
  <w:num w:numId="14">
    <w:abstractNumId w:val="5"/>
  </w:num>
  <w:num w:numId="15">
    <w:abstractNumId w:val="28"/>
  </w:num>
  <w:num w:numId="16">
    <w:abstractNumId w:val="24"/>
  </w:num>
  <w:num w:numId="17">
    <w:abstractNumId w:val="38"/>
  </w:num>
  <w:num w:numId="18">
    <w:abstractNumId w:val="23"/>
  </w:num>
  <w:num w:numId="19">
    <w:abstractNumId w:val="47"/>
  </w:num>
  <w:num w:numId="20">
    <w:abstractNumId w:val="47"/>
  </w:num>
  <w:num w:numId="21">
    <w:abstractNumId w:val="47"/>
  </w:num>
  <w:num w:numId="22">
    <w:abstractNumId w:val="47"/>
  </w:num>
  <w:num w:numId="23">
    <w:abstractNumId w:val="47"/>
  </w:num>
  <w:num w:numId="24">
    <w:abstractNumId w:val="45"/>
  </w:num>
  <w:num w:numId="25">
    <w:abstractNumId w:val="14"/>
  </w:num>
  <w:num w:numId="26">
    <w:abstractNumId w:val="48"/>
  </w:num>
  <w:num w:numId="27">
    <w:abstractNumId w:val="42"/>
  </w:num>
  <w:num w:numId="28">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406"/>
    <w:rsid w:val="00001DDF"/>
    <w:rsid w:val="0000322D"/>
    <w:rsid w:val="00007670"/>
    <w:rsid w:val="00010665"/>
    <w:rsid w:val="000238B4"/>
    <w:rsid w:val="0002393A"/>
    <w:rsid w:val="00027DB8"/>
    <w:rsid w:val="000307A7"/>
    <w:rsid w:val="00031A96"/>
    <w:rsid w:val="00040BF3"/>
    <w:rsid w:val="0004562E"/>
    <w:rsid w:val="00046C59"/>
    <w:rsid w:val="00050358"/>
    <w:rsid w:val="00051362"/>
    <w:rsid w:val="00051F45"/>
    <w:rsid w:val="00052953"/>
    <w:rsid w:val="0005341A"/>
    <w:rsid w:val="00056DEF"/>
    <w:rsid w:val="000720BE"/>
    <w:rsid w:val="0007259C"/>
    <w:rsid w:val="00080202"/>
    <w:rsid w:val="00080DCD"/>
    <w:rsid w:val="00080E22"/>
    <w:rsid w:val="00082573"/>
    <w:rsid w:val="000840A3"/>
    <w:rsid w:val="00085062"/>
    <w:rsid w:val="00086A5F"/>
    <w:rsid w:val="000911EF"/>
    <w:rsid w:val="000962C5"/>
    <w:rsid w:val="000A4317"/>
    <w:rsid w:val="000A559C"/>
    <w:rsid w:val="000B280D"/>
    <w:rsid w:val="000B2CA1"/>
    <w:rsid w:val="000B6E48"/>
    <w:rsid w:val="000D1F29"/>
    <w:rsid w:val="000D605C"/>
    <w:rsid w:val="000D633D"/>
    <w:rsid w:val="000D69F4"/>
    <w:rsid w:val="000E0962"/>
    <w:rsid w:val="000E342B"/>
    <w:rsid w:val="000E38FB"/>
    <w:rsid w:val="000E5DD2"/>
    <w:rsid w:val="000F2958"/>
    <w:rsid w:val="000F4805"/>
    <w:rsid w:val="00104E7F"/>
    <w:rsid w:val="00111B8D"/>
    <w:rsid w:val="001137EC"/>
    <w:rsid w:val="0011454B"/>
    <w:rsid w:val="001152F5"/>
    <w:rsid w:val="00117743"/>
    <w:rsid w:val="00117F5B"/>
    <w:rsid w:val="00131924"/>
    <w:rsid w:val="00132658"/>
    <w:rsid w:val="00147DED"/>
    <w:rsid w:val="00150DC0"/>
    <w:rsid w:val="001550DB"/>
    <w:rsid w:val="00156CD4"/>
    <w:rsid w:val="00161CC6"/>
    <w:rsid w:val="00164A3E"/>
    <w:rsid w:val="00166FF6"/>
    <w:rsid w:val="00172C77"/>
    <w:rsid w:val="00176123"/>
    <w:rsid w:val="00181620"/>
    <w:rsid w:val="001957AD"/>
    <w:rsid w:val="001A2B7F"/>
    <w:rsid w:val="001A3AFD"/>
    <w:rsid w:val="001A496C"/>
    <w:rsid w:val="001A6304"/>
    <w:rsid w:val="001B2B6C"/>
    <w:rsid w:val="001B2FB8"/>
    <w:rsid w:val="001D01C4"/>
    <w:rsid w:val="001D52B0"/>
    <w:rsid w:val="001D5A18"/>
    <w:rsid w:val="001D7CA4"/>
    <w:rsid w:val="001E057F"/>
    <w:rsid w:val="001E14EB"/>
    <w:rsid w:val="001E1D4D"/>
    <w:rsid w:val="001F3325"/>
    <w:rsid w:val="001F59E6"/>
    <w:rsid w:val="00202014"/>
    <w:rsid w:val="00206936"/>
    <w:rsid w:val="00206C6F"/>
    <w:rsid w:val="00206FBD"/>
    <w:rsid w:val="00207746"/>
    <w:rsid w:val="00221220"/>
    <w:rsid w:val="00230031"/>
    <w:rsid w:val="00235C01"/>
    <w:rsid w:val="00236878"/>
    <w:rsid w:val="00243AE7"/>
    <w:rsid w:val="00247343"/>
    <w:rsid w:val="00247538"/>
    <w:rsid w:val="00264C90"/>
    <w:rsid w:val="002654FD"/>
    <w:rsid w:val="00265C56"/>
    <w:rsid w:val="002716CD"/>
    <w:rsid w:val="00272232"/>
    <w:rsid w:val="00274D4B"/>
    <w:rsid w:val="002806F5"/>
    <w:rsid w:val="00281577"/>
    <w:rsid w:val="002926BC"/>
    <w:rsid w:val="00293A72"/>
    <w:rsid w:val="002A0160"/>
    <w:rsid w:val="002A1FF6"/>
    <w:rsid w:val="002A30C3"/>
    <w:rsid w:val="002A572F"/>
    <w:rsid w:val="002A6F6A"/>
    <w:rsid w:val="002A7712"/>
    <w:rsid w:val="002B38F7"/>
    <w:rsid w:val="002B4C0D"/>
    <w:rsid w:val="002B5591"/>
    <w:rsid w:val="002B6AA4"/>
    <w:rsid w:val="002C1FE9"/>
    <w:rsid w:val="002C6F4D"/>
    <w:rsid w:val="002D3A57"/>
    <w:rsid w:val="002D7D05"/>
    <w:rsid w:val="002E20C8"/>
    <w:rsid w:val="002E4290"/>
    <w:rsid w:val="002E5B94"/>
    <w:rsid w:val="002E66A6"/>
    <w:rsid w:val="002F0DB1"/>
    <w:rsid w:val="002F2885"/>
    <w:rsid w:val="002F3CF1"/>
    <w:rsid w:val="002F45A1"/>
    <w:rsid w:val="003037F9"/>
    <w:rsid w:val="0030583E"/>
    <w:rsid w:val="00307FE1"/>
    <w:rsid w:val="003164BA"/>
    <w:rsid w:val="003216EA"/>
    <w:rsid w:val="003223FE"/>
    <w:rsid w:val="003258E6"/>
    <w:rsid w:val="00342283"/>
    <w:rsid w:val="00343A87"/>
    <w:rsid w:val="00344A36"/>
    <w:rsid w:val="003456F4"/>
    <w:rsid w:val="00347FB6"/>
    <w:rsid w:val="003504FD"/>
    <w:rsid w:val="00350881"/>
    <w:rsid w:val="00356110"/>
    <w:rsid w:val="00357D55"/>
    <w:rsid w:val="00363513"/>
    <w:rsid w:val="003657E5"/>
    <w:rsid w:val="0036589C"/>
    <w:rsid w:val="00371312"/>
    <w:rsid w:val="00371DC7"/>
    <w:rsid w:val="003765C6"/>
    <w:rsid w:val="00376BF0"/>
    <w:rsid w:val="00377B21"/>
    <w:rsid w:val="00384774"/>
    <w:rsid w:val="00390CE3"/>
    <w:rsid w:val="00394876"/>
    <w:rsid w:val="00394AAF"/>
    <w:rsid w:val="00394CE5"/>
    <w:rsid w:val="003A6341"/>
    <w:rsid w:val="003B173F"/>
    <w:rsid w:val="003B67FD"/>
    <w:rsid w:val="003B6A61"/>
    <w:rsid w:val="003D3850"/>
    <w:rsid w:val="003D42C0"/>
    <w:rsid w:val="003D5B29"/>
    <w:rsid w:val="003D7818"/>
    <w:rsid w:val="003E2445"/>
    <w:rsid w:val="003E3BB2"/>
    <w:rsid w:val="003F5B58"/>
    <w:rsid w:val="004014C2"/>
    <w:rsid w:val="0040222A"/>
    <w:rsid w:val="004047BC"/>
    <w:rsid w:val="00406497"/>
    <w:rsid w:val="00407C74"/>
    <w:rsid w:val="004100F7"/>
    <w:rsid w:val="004132BC"/>
    <w:rsid w:val="00414CB3"/>
    <w:rsid w:val="0041563D"/>
    <w:rsid w:val="00417E19"/>
    <w:rsid w:val="00420CF5"/>
    <w:rsid w:val="00422874"/>
    <w:rsid w:val="00426E25"/>
    <w:rsid w:val="00427D9C"/>
    <w:rsid w:val="00427E7E"/>
    <w:rsid w:val="00432148"/>
    <w:rsid w:val="00441713"/>
    <w:rsid w:val="004433AE"/>
    <w:rsid w:val="00443B6E"/>
    <w:rsid w:val="004521CB"/>
    <w:rsid w:val="0045420A"/>
    <w:rsid w:val="004554D4"/>
    <w:rsid w:val="00461744"/>
    <w:rsid w:val="00466185"/>
    <w:rsid w:val="004668A7"/>
    <w:rsid w:val="00466D96"/>
    <w:rsid w:val="00467747"/>
    <w:rsid w:val="00473C98"/>
    <w:rsid w:val="00474965"/>
    <w:rsid w:val="00477406"/>
    <w:rsid w:val="00482DF8"/>
    <w:rsid w:val="004864DE"/>
    <w:rsid w:val="00494BE5"/>
    <w:rsid w:val="004A0EBA"/>
    <w:rsid w:val="004A2538"/>
    <w:rsid w:val="004B0C15"/>
    <w:rsid w:val="004B35EA"/>
    <w:rsid w:val="004B69E4"/>
    <w:rsid w:val="004B7373"/>
    <w:rsid w:val="004C2BF4"/>
    <w:rsid w:val="004C6C39"/>
    <w:rsid w:val="004C7B06"/>
    <w:rsid w:val="004D075F"/>
    <w:rsid w:val="004D1B76"/>
    <w:rsid w:val="004D344E"/>
    <w:rsid w:val="004E019E"/>
    <w:rsid w:val="004E06EC"/>
    <w:rsid w:val="004E0FD7"/>
    <w:rsid w:val="004E2CB7"/>
    <w:rsid w:val="004E31D1"/>
    <w:rsid w:val="004E4719"/>
    <w:rsid w:val="004E7885"/>
    <w:rsid w:val="004F016A"/>
    <w:rsid w:val="004F2206"/>
    <w:rsid w:val="00500F94"/>
    <w:rsid w:val="00501EB4"/>
    <w:rsid w:val="00502FB3"/>
    <w:rsid w:val="00503DE9"/>
    <w:rsid w:val="0050530C"/>
    <w:rsid w:val="00505DEA"/>
    <w:rsid w:val="00507782"/>
    <w:rsid w:val="00512A04"/>
    <w:rsid w:val="00521ECD"/>
    <w:rsid w:val="005234D9"/>
    <w:rsid w:val="005249F5"/>
    <w:rsid w:val="005260F7"/>
    <w:rsid w:val="00543BD1"/>
    <w:rsid w:val="00546D7E"/>
    <w:rsid w:val="00556113"/>
    <w:rsid w:val="00564C12"/>
    <w:rsid w:val="005654B8"/>
    <w:rsid w:val="00570367"/>
    <w:rsid w:val="0057377F"/>
    <w:rsid w:val="005762CC"/>
    <w:rsid w:val="00582D3D"/>
    <w:rsid w:val="00583889"/>
    <w:rsid w:val="00595386"/>
    <w:rsid w:val="005953B0"/>
    <w:rsid w:val="005973AC"/>
    <w:rsid w:val="005A1204"/>
    <w:rsid w:val="005A3621"/>
    <w:rsid w:val="005A4AC0"/>
    <w:rsid w:val="005A5A44"/>
    <w:rsid w:val="005A5FDF"/>
    <w:rsid w:val="005A6489"/>
    <w:rsid w:val="005A797E"/>
    <w:rsid w:val="005A7D85"/>
    <w:rsid w:val="005B0FB7"/>
    <w:rsid w:val="005B122A"/>
    <w:rsid w:val="005B5AC2"/>
    <w:rsid w:val="005C2833"/>
    <w:rsid w:val="005E144D"/>
    <w:rsid w:val="005E1500"/>
    <w:rsid w:val="005E3A43"/>
    <w:rsid w:val="005E51A4"/>
    <w:rsid w:val="005E64D9"/>
    <w:rsid w:val="005F77C7"/>
    <w:rsid w:val="00620675"/>
    <w:rsid w:val="00622910"/>
    <w:rsid w:val="00622E24"/>
    <w:rsid w:val="00630298"/>
    <w:rsid w:val="006433C3"/>
    <w:rsid w:val="00647A30"/>
    <w:rsid w:val="00650F5B"/>
    <w:rsid w:val="00652DC0"/>
    <w:rsid w:val="00660584"/>
    <w:rsid w:val="006668BA"/>
    <w:rsid w:val="006670D7"/>
    <w:rsid w:val="00667797"/>
    <w:rsid w:val="006719EA"/>
    <w:rsid w:val="00671F13"/>
    <w:rsid w:val="0067400A"/>
    <w:rsid w:val="006747E0"/>
    <w:rsid w:val="00683DDF"/>
    <w:rsid w:val="006847AD"/>
    <w:rsid w:val="0069114B"/>
    <w:rsid w:val="00697CFB"/>
    <w:rsid w:val="006A756A"/>
    <w:rsid w:val="006C396A"/>
    <w:rsid w:val="006D1ADA"/>
    <w:rsid w:val="006D66F7"/>
    <w:rsid w:val="006D675F"/>
    <w:rsid w:val="006E3B5D"/>
    <w:rsid w:val="006F5DE5"/>
    <w:rsid w:val="00702D61"/>
    <w:rsid w:val="00705C9D"/>
    <w:rsid w:val="00705F13"/>
    <w:rsid w:val="007069BF"/>
    <w:rsid w:val="00714F1D"/>
    <w:rsid w:val="00715225"/>
    <w:rsid w:val="00717C37"/>
    <w:rsid w:val="00720CC6"/>
    <w:rsid w:val="00722DDB"/>
    <w:rsid w:val="00724728"/>
    <w:rsid w:val="00724F98"/>
    <w:rsid w:val="00730B9B"/>
    <w:rsid w:val="0073182E"/>
    <w:rsid w:val="00732C05"/>
    <w:rsid w:val="007332FF"/>
    <w:rsid w:val="007408F5"/>
    <w:rsid w:val="00741EAE"/>
    <w:rsid w:val="007551E1"/>
    <w:rsid w:val="00755248"/>
    <w:rsid w:val="007557E0"/>
    <w:rsid w:val="0076190B"/>
    <w:rsid w:val="0076355D"/>
    <w:rsid w:val="00763A2D"/>
    <w:rsid w:val="007761D8"/>
    <w:rsid w:val="00777795"/>
    <w:rsid w:val="00783A57"/>
    <w:rsid w:val="00784C92"/>
    <w:rsid w:val="007859CD"/>
    <w:rsid w:val="00786FA3"/>
    <w:rsid w:val="007907E4"/>
    <w:rsid w:val="0079314D"/>
    <w:rsid w:val="00794C42"/>
    <w:rsid w:val="00796180"/>
    <w:rsid w:val="00796461"/>
    <w:rsid w:val="00796488"/>
    <w:rsid w:val="00797696"/>
    <w:rsid w:val="007A6A4F"/>
    <w:rsid w:val="007B03F5"/>
    <w:rsid w:val="007B59D3"/>
    <w:rsid w:val="007B5C09"/>
    <w:rsid w:val="007B5DA2"/>
    <w:rsid w:val="007C0966"/>
    <w:rsid w:val="007C0B9A"/>
    <w:rsid w:val="007C19E7"/>
    <w:rsid w:val="007C5CFD"/>
    <w:rsid w:val="007C6D9F"/>
    <w:rsid w:val="007D4893"/>
    <w:rsid w:val="007D7697"/>
    <w:rsid w:val="007E70CF"/>
    <w:rsid w:val="007E74A4"/>
    <w:rsid w:val="007F263F"/>
    <w:rsid w:val="007F46EA"/>
    <w:rsid w:val="007F5579"/>
    <w:rsid w:val="008002E8"/>
    <w:rsid w:val="0080766E"/>
    <w:rsid w:val="008105BE"/>
    <w:rsid w:val="00811169"/>
    <w:rsid w:val="00815297"/>
    <w:rsid w:val="00817BA1"/>
    <w:rsid w:val="00821D46"/>
    <w:rsid w:val="00823022"/>
    <w:rsid w:val="0082634E"/>
    <w:rsid w:val="008313C4"/>
    <w:rsid w:val="00832B35"/>
    <w:rsid w:val="00835434"/>
    <w:rsid w:val="008358C0"/>
    <w:rsid w:val="00842838"/>
    <w:rsid w:val="00843F55"/>
    <w:rsid w:val="0085012C"/>
    <w:rsid w:val="00852724"/>
    <w:rsid w:val="00854BE6"/>
    <w:rsid w:val="00854EC1"/>
    <w:rsid w:val="0085797F"/>
    <w:rsid w:val="00861DC3"/>
    <w:rsid w:val="00867019"/>
    <w:rsid w:val="008731C0"/>
    <w:rsid w:val="008735A9"/>
    <w:rsid w:val="00877D20"/>
    <w:rsid w:val="00881C48"/>
    <w:rsid w:val="00885590"/>
    <w:rsid w:val="00885B80"/>
    <w:rsid w:val="00885C30"/>
    <w:rsid w:val="00885E9B"/>
    <w:rsid w:val="00886C9D"/>
    <w:rsid w:val="00893C96"/>
    <w:rsid w:val="0089500A"/>
    <w:rsid w:val="00897C94"/>
    <w:rsid w:val="008A51A3"/>
    <w:rsid w:val="008A7C12"/>
    <w:rsid w:val="008B03CE"/>
    <w:rsid w:val="008B529E"/>
    <w:rsid w:val="008C17FB"/>
    <w:rsid w:val="008D1B00"/>
    <w:rsid w:val="008D57B8"/>
    <w:rsid w:val="008E0345"/>
    <w:rsid w:val="008E03FC"/>
    <w:rsid w:val="008E510B"/>
    <w:rsid w:val="00902B13"/>
    <w:rsid w:val="00911941"/>
    <w:rsid w:val="009138A0"/>
    <w:rsid w:val="00925F0F"/>
    <w:rsid w:val="00930C91"/>
    <w:rsid w:val="00932F6B"/>
    <w:rsid w:val="009436FF"/>
    <w:rsid w:val="009468BC"/>
    <w:rsid w:val="009616DF"/>
    <w:rsid w:val="00964B22"/>
    <w:rsid w:val="0096542F"/>
    <w:rsid w:val="00966AD7"/>
    <w:rsid w:val="00966B57"/>
    <w:rsid w:val="00967FA7"/>
    <w:rsid w:val="00971645"/>
    <w:rsid w:val="00977919"/>
    <w:rsid w:val="00983000"/>
    <w:rsid w:val="00984D9B"/>
    <w:rsid w:val="00985126"/>
    <w:rsid w:val="009863A2"/>
    <w:rsid w:val="009870FA"/>
    <w:rsid w:val="009921C3"/>
    <w:rsid w:val="0099551D"/>
    <w:rsid w:val="009A25E9"/>
    <w:rsid w:val="009A5897"/>
    <w:rsid w:val="009A5F24"/>
    <w:rsid w:val="009B0B3E"/>
    <w:rsid w:val="009B1913"/>
    <w:rsid w:val="009B6657"/>
    <w:rsid w:val="009B7C35"/>
    <w:rsid w:val="009C21F1"/>
    <w:rsid w:val="009D0EB5"/>
    <w:rsid w:val="009D14F9"/>
    <w:rsid w:val="009D2B74"/>
    <w:rsid w:val="009D5D21"/>
    <w:rsid w:val="009D63FF"/>
    <w:rsid w:val="009E175D"/>
    <w:rsid w:val="009E2315"/>
    <w:rsid w:val="009E3CC2"/>
    <w:rsid w:val="009F06BD"/>
    <w:rsid w:val="009F2A4D"/>
    <w:rsid w:val="009F3302"/>
    <w:rsid w:val="00A00828"/>
    <w:rsid w:val="00A03290"/>
    <w:rsid w:val="00A07490"/>
    <w:rsid w:val="00A10655"/>
    <w:rsid w:val="00A11444"/>
    <w:rsid w:val="00A1197C"/>
    <w:rsid w:val="00A12B64"/>
    <w:rsid w:val="00A14EE4"/>
    <w:rsid w:val="00A22C38"/>
    <w:rsid w:val="00A25193"/>
    <w:rsid w:val="00A25D70"/>
    <w:rsid w:val="00A26E80"/>
    <w:rsid w:val="00A31AE8"/>
    <w:rsid w:val="00A32EFF"/>
    <w:rsid w:val="00A3739D"/>
    <w:rsid w:val="00A37DDA"/>
    <w:rsid w:val="00A37ED8"/>
    <w:rsid w:val="00A50829"/>
    <w:rsid w:val="00A65191"/>
    <w:rsid w:val="00A85A7F"/>
    <w:rsid w:val="00A925EC"/>
    <w:rsid w:val="00A929AA"/>
    <w:rsid w:val="00A92B6B"/>
    <w:rsid w:val="00A955A9"/>
    <w:rsid w:val="00A971B3"/>
    <w:rsid w:val="00AA4C49"/>
    <w:rsid w:val="00AA541E"/>
    <w:rsid w:val="00AD0DA4"/>
    <w:rsid w:val="00AD134E"/>
    <w:rsid w:val="00AD1B26"/>
    <w:rsid w:val="00AD23F7"/>
    <w:rsid w:val="00AD4169"/>
    <w:rsid w:val="00AD7557"/>
    <w:rsid w:val="00AE25C6"/>
    <w:rsid w:val="00AE306C"/>
    <w:rsid w:val="00AF28C1"/>
    <w:rsid w:val="00B02EF1"/>
    <w:rsid w:val="00B070B3"/>
    <w:rsid w:val="00B07C97"/>
    <w:rsid w:val="00B07EA1"/>
    <w:rsid w:val="00B11C67"/>
    <w:rsid w:val="00B15754"/>
    <w:rsid w:val="00B15A27"/>
    <w:rsid w:val="00B2046E"/>
    <w:rsid w:val="00B20E8B"/>
    <w:rsid w:val="00B257E1"/>
    <w:rsid w:val="00B2599A"/>
    <w:rsid w:val="00B27AC4"/>
    <w:rsid w:val="00B343CC"/>
    <w:rsid w:val="00B43C75"/>
    <w:rsid w:val="00B502D9"/>
    <w:rsid w:val="00B5084A"/>
    <w:rsid w:val="00B606A1"/>
    <w:rsid w:val="00B614F7"/>
    <w:rsid w:val="00B61B26"/>
    <w:rsid w:val="00B65B9A"/>
    <w:rsid w:val="00B66948"/>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C247F"/>
    <w:rsid w:val="00BD0F38"/>
    <w:rsid w:val="00BD639B"/>
    <w:rsid w:val="00BD7FE1"/>
    <w:rsid w:val="00BE37CA"/>
    <w:rsid w:val="00BE4B2A"/>
    <w:rsid w:val="00BE6144"/>
    <w:rsid w:val="00BE635A"/>
    <w:rsid w:val="00BF17E9"/>
    <w:rsid w:val="00BF2ABB"/>
    <w:rsid w:val="00BF5099"/>
    <w:rsid w:val="00C07460"/>
    <w:rsid w:val="00C10F10"/>
    <w:rsid w:val="00C15D4D"/>
    <w:rsid w:val="00C175DC"/>
    <w:rsid w:val="00C22D89"/>
    <w:rsid w:val="00C30171"/>
    <w:rsid w:val="00C309D8"/>
    <w:rsid w:val="00C33998"/>
    <w:rsid w:val="00C43519"/>
    <w:rsid w:val="00C44D87"/>
    <w:rsid w:val="00C4673A"/>
    <w:rsid w:val="00C51537"/>
    <w:rsid w:val="00C52BC3"/>
    <w:rsid w:val="00C5584B"/>
    <w:rsid w:val="00C61AFA"/>
    <w:rsid w:val="00C61D64"/>
    <w:rsid w:val="00C62099"/>
    <w:rsid w:val="00C64EA3"/>
    <w:rsid w:val="00C72867"/>
    <w:rsid w:val="00C75E81"/>
    <w:rsid w:val="00C75F52"/>
    <w:rsid w:val="00C807ED"/>
    <w:rsid w:val="00C86609"/>
    <w:rsid w:val="00C92B4C"/>
    <w:rsid w:val="00C954F6"/>
    <w:rsid w:val="00C95D30"/>
    <w:rsid w:val="00CA6BC5"/>
    <w:rsid w:val="00CB3E57"/>
    <w:rsid w:val="00CC1CCA"/>
    <w:rsid w:val="00CC61CD"/>
    <w:rsid w:val="00CD416E"/>
    <w:rsid w:val="00CD5011"/>
    <w:rsid w:val="00CE640F"/>
    <w:rsid w:val="00CE76BC"/>
    <w:rsid w:val="00CF540E"/>
    <w:rsid w:val="00D02F07"/>
    <w:rsid w:val="00D107D1"/>
    <w:rsid w:val="00D23346"/>
    <w:rsid w:val="00D27EBE"/>
    <w:rsid w:val="00D33504"/>
    <w:rsid w:val="00D36A49"/>
    <w:rsid w:val="00D517C6"/>
    <w:rsid w:val="00D64806"/>
    <w:rsid w:val="00D71D84"/>
    <w:rsid w:val="00D72464"/>
    <w:rsid w:val="00D768EB"/>
    <w:rsid w:val="00D82D1E"/>
    <w:rsid w:val="00D832D9"/>
    <w:rsid w:val="00D8542F"/>
    <w:rsid w:val="00D90F00"/>
    <w:rsid w:val="00D92C90"/>
    <w:rsid w:val="00D94F6B"/>
    <w:rsid w:val="00D975C0"/>
    <w:rsid w:val="00DA06ED"/>
    <w:rsid w:val="00DA5285"/>
    <w:rsid w:val="00DA622A"/>
    <w:rsid w:val="00DB191D"/>
    <w:rsid w:val="00DB4F91"/>
    <w:rsid w:val="00DC1EF7"/>
    <w:rsid w:val="00DC1F0F"/>
    <w:rsid w:val="00DC3117"/>
    <w:rsid w:val="00DC5DD9"/>
    <w:rsid w:val="00DC6D2D"/>
    <w:rsid w:val="00DD64C2"/>
    <w:rsid w:val="00DE2D1D"/>
    <w:rsid w:val="00DE33B5"/>
    <w:rsid w:val="00DE5E18"/>
    <w:rsid w:val="00DE6E01"/>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5A5A"/>
    <w:rsid w:val="00E36C7E"/>
    <w:rsid w:val="00E3723D"/>
    <w:rsid w:val="00E41AE8"/>
    <w:rsid w:val="00E44C89"/>
    <w:rsid w:val="00E45536"/>
    <w:rsid w:val="00E61BA2"/>
    <w:rsid w:val="00E63586"/>
    <w:rsid w:val="00E63864"/>
    <w:rsid w:val="00E6403F"/>
    <w:rsid w:val="00E64725"/>
    <w:rsid w:val="00E64BA0"/>
    <w:rsid w:val="00E770C4"/>
    <w:rsid w:val="00E77ACA"/>
    <w:rsid w:val="00E84C5A"/>
    <w:rsid w:val="00E861DB"/>
    <w:rsid w:val="00E90FA2"/>
    <w:rsid w:val="00E93406"/>
    <w:rsid w:val="00E93D76"/>
    <w:rsid w:val="00E956C5"/>
    <w:rsid w:val="00E95C39"/>
    <w:rsid w:val="00EA2C39"/>
    <w:rsid w:val="00EA3C18"/>
    <w:rsid w:val="00EB0A3C"/>
    <w:rsid w:val="00EB0A96"/>
    <w:rsid w:val="00EB3D43"/>
    <w:rsid w:val="00EB77F9"/>
    <w:rsid w:val="00EC5769"/>
    <w:rsid w:val="00EC7D00"/>
    <w:rsid w:val="00ED0304"/>
    <w:rsid w:val="00ED087C"/>
    <w:rsid w:val="00EE38FA"/>
    <w:rsid w:val="00EE3E2C"/>
    <w:rsid w:val="00EE466C"/>
    <w:rsid w:val="00EE5D23"/>
    <w:rsid w:val="00EE6695"/>
    <w:rsid w:val="00EE750D"/>
    <w:rsid w:val="00EF3CA4"/>
    <w:rsid w:val="00EF5E1F"/>
    <w:rsid w:val="00EF7859"/>
    <w:rsid w:val="00F014DA"/>
    <w:rsid w:val="00F02591"/>
    <w:rsid w:val="00F13212"/>
    <w:rsid w:val="00F14273"/>
    <w:rsid w:val="00F15D8F"/>
    <w:rsid w:val="00F41D58"/>
    <w:rsid w:val="00F479D5"/>
    <w:rsid w:val="00F5696E"/>
    <w:rsid w:val="00F60EFF"/>
    <w:rsid w:val="00F67D2D"/>
    <w:rsid w:val="00F70155"/>
    <w:rsid w:val="00F860CC"/>
    <w:rsid w:val="00F90858"/>
    <w:rsid w:val="00F91A9C"/>
    <w:rsid w:val="00F94398"/>
    <w:rsid w:val="00F96AA6"/>
    <w:rsid w:val="00FA228B"/>
    <w:rsid w:val="00FA4629"/>
    <w:rsid w:val="00FA64B4"/>
    <w:rsid w:val="00FA6B6D"/>
    <w:rsid w:val="00FB0A2D"/>
    <w:rsid w:val="00FB2B56"/>
    <w:rsid w:val="00FB4E3A"/>
    <w:rsid w:val="00FB61CE"/>
    <w:rsid w:val="00FC12BF"/>
    <w:rsid w:val="00FC16A5"/>
    <w:rsid w:val="00FC1A7C"/>
    <w:rsid w:val="00FC2C60"/>
    <w:rsid w:val="00FC64AB"/>
    <w:rsid w:val="00FD3E6F"/>
    <w:rsid w:val="00FD51B9"/>
    <w:rsid w:val="00FE2A39"/>
    <w:rsid w:val="00FE2EF6"/>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8081F8"/>
  <w15:docId w15:val="{0AC56983-6188-4158-B738-933A0BA34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1" w:unhideWhenUsed="1" w:qFormat="1"/>
    <w:lsdException w:name="heading 4" w:semiHidden="1" w:uiPriority="1"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84B"/>
    <w:rPr>
      <w:rFonts w:ascii="Lato" w:hAnsi="Lato"/>
    </w:rPr>
  </w:style>
  <w:style w:type="paragraph" w:styleId="Heading1">
    <w:name w:val="heading 1"/>
    <w:basedOn w:val="Normal"/>
    <w:next w:val="Normal"/>
    <w:link w:val="Heading1Char"/>
    <w:uiPriority w:val="2"/>
    <w:qFormat/>
    <w:rsid w:val="00E4553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E45536"/>
    <w:pPr>
      <w:numPr>
        <w:ilvl w:val="1"/>
        <w:numId w:val="3"/>
      </w:numPr>
      <w:spacing w:before="240"/>
      <w:outlineLvl w:val="1"/>
    </w:pPr>
    <w:rPr>
      <w:rFonts w:asciiTheme="majorHAnsi" w:eastAsiaTheme="majorEastAsia" w:hAnsiTheme="majorHAnsi" w:cstheme="majorBidi"/>
      <w:bCs/>
      <w:iCs/>
      <w:color w:val="454347"/>
      <w:sz w:val="32"/>
      <w:szCs w:val="32"/>
    </w:rPr>
  </w:style>
  <w:style w:type="paragraph" w:styleId="Heading3">
    <w:name w:val="heading 3"/>
    <w:basedOn w:val="Normal"/>
    <w:next w:val="Normal"/>
    <w:link w:val="Heading3Char"/>
    <w:uiPriority w:val="2"/>
    <w:qFormat/>
    <w:rsid w:val="00E45536"/>
    <w:pPr>
      <w:numPr>
        <w:ilvl w:val="2"/>
        <w:numId w:val="3"/>
      </w:numPr>
      <w:spacing w:before="240"/>
      <w:outlineLvl w:val="2"/>
    </w:pPr>
    <w:rPr>
      <w:rFonts w:asciiTheme="majorHAnsi" w:hAnsiTheme="majorHAnsi" w:cs="Arial"/>
      <w:bCs/>
      <w:color w:val="1F1F5F" w:themeColor="text1"/>
      <w:sz w:val="28"/>
      <w:szCs w:val="28"/>
    </w:rPr>
  </w:style>
  <w:style w:type="paragraph" w:styleId="Heading4">
    <w:name w:val="heading 4"/>
    <w:basedOn w:val="Normal"/>
    <w:next w:val="Normal"/>
    <w:link w:val="Heading4Char"/>
    <w:uiPriority w:val="2"/>
    <w:qFormat/>
    <w:rsid w:val="00E45536"/>
    <w:pPr>
      <w:numPr>
        <w:ilvl w:val="3"/>
        <w:numId w:val="3"/>
      </w:numPr>
      <w:spacing w:before="240"/>
      <w:ind w:left="862" w:hanging="862"/>
      <w:outlineLvl w:val="3"/>
    </w:pPr>
    <w:rPr>
      <w:rFonts w:asciiTheme="majorHAnsi" w:eastAsiaTheme="majorEastAsia" w:hAnsiTheme="majorHAnsi" w:cstheme="majorBidi"/>
      <w:bCs/>
      <w:iCs/>
      <w:color w:val="454347"/>
      <w:sz w:val="24"/>
    </w:rPr>
  </w:style>
  <w:style w:type="paragraph" w:styleId="Heading5">
    <w:name w:val="heading 5"/>
    <w:basedOn w:val="Normal"/>
    <w:next w:val="Normal"/>
    <w:link w:val="Heading5Char"/>
    <w:uiPriority w:val="2"/>
    <w:semiHidden/>
    <w:rsid w:val="00C5584B"/>
    <w:pPr>
      <w:numPr>
        <w:ilvl w:val="4"/>
        <w:numId w:val="3"/>
      </w:numPr>
      <w:ind w:left="1009" w:hanging="1009"/>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C5584B"/>
    <w:pPr>
      <w:numPr>
        <w:ilvl w:val="5"/>
        <w:numId w:val="3"/>
      </w:numPr>
      <w:ind w:left="1151" w:hanging="1151"/>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C5584B"/>
    <w:pPr>
      <w:numPr>
        <w:ilvl w:val="6"/>
        <w:numId w:val="3"/>
      </w:numPr>
      <w:ind w:left="1298" w:hanging="1298"/>
      <w:outlineLvl w:val="6"/>
    </w:pPr>
    <w:rPr>
      <w:rFonts w:asciiTheme="majorHAnsi" w:hAnsiTheme="majorHAnsi"/>
      <w:color w:val="1F1F5F" w:themeColor="text1"/>
      <w:lang w:eastAsia="en-AU"/>
    </w:rPr>
  </w:style>
  <w:style w:type="paragraph" w:styleId="Heading8">
    <w:name w:val="heading 8"/>
    <w:basedOn w:val="Normal"/>
    <w:next w:val="Normal"/>
    <w:link w:val="Heading8Char"/>
    <w:uiPriority w:val="2"/>
    <w:semiHidden/>
    <w:rsid w:val="00C5584B"/>
    <w:pPr>
      <w:numPr>
        <w:ilvl w:val="7"/>
        <w:numId w:val="3"/>
      </w:numPr>
      <w:outlineLvl w:val="7"/>
    </w:pPr>
    <w:rPr>
      <w:rFonts w:asciiTheme="majorHAnsi" w:hAnsiTheme="majorHAnsi"/>
      <w:color w:val="606060"/>
      <w:lang w:eastAsia="en-AU"/>
    </w:rPr>
  </w:style>
  <w:style w:type="paragraph" w:styleId="Heading9">
    <w:name w:val="heading 9"/>
    <w:basedOn w:val="Normal"/>
    <w:next w:val="Normal"/>
    <w:link w:val="Heading9Char"/>
    <w:uiPriority w:val="2"/>
    <w:semiHidden/>
    <w:rsid w:val="00C5584B"/>
    <w:pPr>
      <w:numPr>
        <w:ilvl w:val="8"/>
        <w:numId w:val="3"/>
      </w:numPr>
      <w:ind w:left="1582" w:hanging="1582"/>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E4553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E45536"/>
    <w:rPr>
      <w:rFonts w:asciiTheme="majorHAnsi" w:eastAsiaTheme="majorEastAsia" w:hAnsiTheme="majorHAnsi" w:cstheme="majorBidi"/>
      <w:bCs/>
      <w:iCs/>
      <w:color w:val="454347"/>
      <w:sz w:val="32"/>
      <w:szCs w:val="32"/>
    </w:rPr>
  </w:style>
  <w:style w:type="paragraph" w:styleId="Title">
    <w:name w:val="Title"/>
    <w:basedOn w:val="Normal"/>
    <w:next w:val="Normal"/>
    <w:link w:val="TitleChar"/>
    <w:qFormat/>
    <w:rsid w:val="00F13212"/>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F13212"/>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E45536"/>
    <w:rPr>
      <w:rFonts w:asciiTheme="majorHAnsi" w:hAnsiTheme="majorHAnsi" w:cs="Arial"/>
      <w:bCs/>
      <w:color w:val="1F1F5F" w:themeColor="text1"/>
      <w:sz w:val="28"/>
      <w:szCs w:val="28"/>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FC16A5"/>
    <w:pPr>
      <w:tabs>
        <w:tab w:val="right" w:pos="10318"/>
      </w:tabs>
      <w:spacing w:after="240"/>
      <w:jc w:val="right"/>
    </w:pPr>
  </w:style>
  <w:style w:type="character" w:customStyle="1" w:styleId="HeaderChar">
    <w:name w:val="Header Char"/>
    <w:aliases w:val="Page header Char"/>
    <w:basedOn w:val="DefaultParagraphFont"/>
    <w:link w:val="Header"/>
    <w:uiPriority w:val="8"/>
    <w:rsid w:val="00FC16A5"/>
    <w:rPr>
      <w:rFonts w:ascii="Lato" w:hAnsi="Lato"/>
    </w:rPr>
  </w:style>
  <w:style w:type="paragraph" w:styleId="Footer">
    <w:name w:val="footer"/>
    <w:basedOn w:val="Normal"/>
    <w:link w:val="FooterChar"/>
    <w:uiPriority w:val="99"/>
    <w:unhideWhenUsed/>
    <w:rsid w:val="004E7885"/>
    <w:pPr>
      <w:tabs>
        <w:tab w:val="center" w:pos="4513"/>
        <w:tab w:val="right" w:pos="9026"/>
      </w:tabs>
      <w:spacing w:after="0"/>
    </w:pPr>
  </w:style>
  <w:style w:type="character" w:customStyle="1" w:styleId="FooterChar">
    <w:name w:val="Footer Char"/>
    <w:basedOn w:val="DefaultParagraphFont"/>
    <w:link w:val="Footer"/>
    <w:uiPriority w:val="99"/>
    <w:rsid w:val="004E7885"/>
    <w:rPr>
      <w:rFonts w:ascii="Lato" w:hAnsi="Lato"/>
    </w:rPr>
  </w:style>
  <w:style w:type="paragraph" w:customStyle="1" w:styleId="Subtitle0">
    <w:name w:val="Sub title"/>
    <w:basedOn w:val="Normal"/>
    <w:uiPriority w:val="1"/>
    <w:qFormat/>
    <w:rsid w:val="00E77ACA"/>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E45536"/>
    <w:rPr>
      <w:rFonts w:asciiTheme="majorHAnsi" w:eastAsiaTheme="majorEastAsia" w:hAnsiTheme="majorHAnsi" w:cstheme="majorBidi"/>
      <w:bCs/>
      <w:iCs/>
      <w:color w:val="454347"/>
      <w:sz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aliases w:val="Normal + Dash,Level 1 bullet,Business Requirements"/>
    <w:basedOn w:val="BlockText"/>
    <w:link w:val="ListParagraphChar"/>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C5584B"/>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C5584B"/>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C5584B"/>
    <w:rPr>
      <w:rFonts w:asciiTheme="majorHAnsi" w:hAnsiTheme="majorHAnsi"/>
      <w:color w:val="1F1F5F" w:themeColor="text1"/>
      <w:lang w:eastAsia="en-AU"/>
    </w:rPr>
  </w:style>
  <w:style w:type="character" w:customStyle="1" w:styleId="Heading8Char">
    <w:name w:val="Heading 8 Char"/>
    <w:basedOn w:val="DefaultParagraphFont"/>
    <w:link w:val="Heading8"/>
    <w:uiPriority w:val="2"/>
    <w:semiHidden/>
    <w:rsid w:val="00C5584B"/>
    <w:rPr>
      <w:rFonts w:asciiTheme="majorHAnsi" w:hAnsiTheme="majorHAnsi"/>
      <w:color w:val="606060"/>
      <w:lang w:eastAsia="en-AU"/>
    </w:rPr>
  </w:style>
  <w:style w:type="character" w:customStyle="1" w:styleId="Heading9Char">
    <w:name w:val="Heading 9 Char"/>
    <w:basedOn w:val="DefaultParagraphFont"/>
    <w:link w:val="Heading9"/>
    <w:uiPriority w:val="2"/>
    <w:semiHidden/>
    <w:rsid w:val="00C5584B"/>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AD7557"/>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0B280D"/>
    <w:pPr>
      <w:spacing w:before="40" w:after="40"/>
    </w:pPr>
    <w:rPr>
      <w:rFonts w:ascii="Lato" w:hAnsi="Lato"/>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rPr>
      <w:tblPr/>
      <w:tcPr>
        <w:shd w:val="clear" w:color="auto" w:fill="1F1F5F" w:themeFill="text1"/>
      </w:tcPr>
    </w:tblStylePr>
    <w:tblStylePr w:type="lastRow">
      <w:rPr>
        <w:b/>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rPr>
    </w:tblStylePr>
    <w:tblStylePr w:type="lastCol">
      <w:rPr>
        <w:sz w:val="22"/>
      </w:rPr>
    </w:tblStylePr>
    <w:tblStylePr w:type="band1Vert">
      <w:rPr>
        <w:rFonts w:ascii="Lato" w:hAnsi="Lato"/>
        <w:sz w:val="22"/>
      </w:rPr>
    </w:tblStylePr>
    <w:tblStylePr w:type="band2Vert">
      <w:rPr>
        <w:rFonts w:ascii="Lato" w:hAnsi="Lato"/>
        <w:sz w:val="22"/>
      </w:rPr>
    </w:tblStylePr>
    <w:tblStylePr w:type="band1Horz">
      <w:rPr>
        <w:rFonts w:ascii="Lato" w:hAnsi="Lato"/>
        <w:sz w:val="22"/>
      </w:rPr>
    </w:tblStylePr>
    <w:tblStylePr w:type="band2Horz">
      <w:rPr>
        <w:rFonts w:ascii="Lato" w:hAnsi="Lato"/>
        <w:sz w:val="22"/>
      </w:rPr>
      <w:tblPr/>
      <w:tcPr>
        <w:shd w:val="clear" w:color="auto" w:fill="D9D9D9" w:themeFill="background1" w:themeFillShade="D9"/>
      </w:tcPr>
    </w:tblStylePr>
    <w:tblStylePr w:type="neCell">
      <w:rPr>
        <w:sz w:val="22"/>
      </w:rPr>
    </w:tblStylePr>
    <w:tblStylePr w:type="nwCell">
      <w:rPr>
        <w:sz w:val="22"/>
      </w:rPr>
    </w:tblStylePr>
    <w:tblStylePr w:type="seCell">
      <w:rPr>
        <w:sz w:val="22"/>
      </w:rPr>
    </w:tblStylePr>
    <w:tblStylePr w:type="swCell">
      <w:rPr>
        <w:sz w:val="22"/>
      </w:rPr>
    </w:tblStylePr>
  </w:style>
  <w:style w:type="paragraph" w:styleId="FootnoteText">
    <w:name w:val="footnote text"/>
    <w:basedOn w:val="Normal"/>
    <w:link w:val="FootnoteTextChar"/>
    <w:uiPriority w:val="99"/>
    <w:semiHidden/>
    <w:unhideWhenUsed/>
    <w:rsid w:val="000B6E48"/>
    <w:pPr>
      <w:spacing w:after="0"/>
    </w:pPr>
    <w:rPr>
      <w:sz w:val="20"/>
      <w:szCs w:val="20"/>
    </w:rPr>
  </w:style>
  <w:style w:type="character" w:customStyle="1" w:styleId="FootnoteTextChar">
    <w:name w:val="Footnote Text Char"/>
    <w:basedOn w:val="DefaultParagraphFont"/>
    <w:link w:val="FootnoteText"/>
    <w:uiPriority w:val="99"/>
    <w:semiHidden/>
    <w:rsid w:val="000B6E48"/>
    <w:rPr>
      <w:rFonts w:ascii="Lato" w:hAnsi="Lato"/>
      <w:sz w:val="20"/>
      <w:szCs w:val="20"/>
    </w:rPr>
  </w:style>
  <w:style w:type="character" w:styleId="FootnoteReference">
    <w:name w:val="footnote reference"/>
    <w:basedOn w:val="DefaultParagraphFont"/>
    <w:uiPriority w:val="99"/>
    <w:semiHidden/>
    <w:unhideWhenUsed/>
    <w:rsid w:val="000B6E48"/>
    <w:rPr>
      <w:vertAlign w:val="superscript"/>
    </w:rPr>
  </w:style>
  <w:style w:type="paragraph" w:styleId="EndnoteText">
    <w:name w:val="endnote text"/>
    <w:basedOn w:val="Normal"/>
    <w:link w:val="EndnoteTextChar"/>
    <w:uiPriority w:val="99"/>
    <w:semiHidden/>
    <w:unhideWhenUsed/>
    <w:rsid w:val="00797696"/>
    <w:pPr>
      <w:spacing w:after="0"/>
    </w:pPr>
    <w:rPr>
      <w:sz w:val="20"/>
      <w:szCs w:val="20"/>
    </w:rPr>
  </w:style>
  <w:style w:type="character" w:customStyle="1" w:styleId="EndnoteTextChar">
    <w:name w:val="Endnote Text Char"/>
    <w:basedOn w:val="DefaultParagraphFont"/>
    <w:link w:val="EndnoteText"/>
    <w:uiPriority w:val="99"/>
    <w:semiHidden/>
    <w:rsid w:val="00797696"/>
    <w:rPr>
      <w:rFonts w:ascii="Lato" w:hAnsi="Lato"/>
      <w:sz w:val="20"/>
      <w:szCs w:val="20"/>
    </w:rPr>
  </w:style>
  <w:style w:type="character" w:styleId="EndnoteReference">
    <w:name w:val="endnote reference"/>
    <w:basedOn w:val="DefaultParagraphFont"/>
    <w:uiPriority w:val="99"/>
    <w:semiHidden/>
    <w:unhideWhenUsed/>
    <w:rsid w:val="00797696"/>
    <w:rPr>
      <w:vertAlign w:val="superscript"/>
    </w:rPr>
  </w:style>
  <w:style w:type="paragraph" w:styleId="BalloonText">
    <w:name w:val="Balloon Text"/>
    <w:basedOn w:val="Normal"/>
    <w:link w:val="BalloonTextChar"/>
    <w:uiPriority w:val="99"/>
    <w:semiHidden/>
    <w:unhideWhenUsed/>
    <w:rsid w:val="00DA06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6ED"/>
    <w:rPr>
      <w:rFonts w:ascii="Segoe UI" w:hAnsi="Segoe UI" w:cs="Segoe UI"/>
      <w:sz w:val="18"/>
      <w:szCs w:val="18"/>
    </w:rPr>
  </w:style>
  <w:style w:type="character" w:styleId="CommentReference">
    <w:name w:val="annotation reference"/>
    <w:basedOn w:val="DefaultParagraphFont"/>
    <w:uiPriority w:val="99"/>
    <w:semiHidden/>
    <w:unhideWhenUsed/>
    <w:rsid w:val="005234D9"/>
    <w:rPr>
      <w:sz w:val="16"/>
      <w:szCs w:val="16"/>
    </w:rPr>
  </w:style>
  <w:style w:type="paragraph" w:styleId="CommentText">
    <w:name w:val="annotation text"/>
    <w:basedOn w:val="Normal"/>
    <w:link w:val="CommentTextChar"/>
    <w:uiPriority w:val="99"/>
    <w:semiHidden/>
    <w:unhideWhenUsed/>
    <w:rsid w:val="005234D9"/>
    <w:rPr>
      <w:sz w:val="20"/>
      <w:szCs w:val="20"/>
    </w:rPr>
  </w:style>
  <w:style w:type="character" w:customStyle="1" w:styleId="CommentTextChar">
    <w:name w:val="Comment Text Char"/>
    <w:basedOn w:val="DefaultParagraphFont"/>
    <w:link w:val="CommentText"/>
    <w:uiPriority w:val="99"/>
    <w:semiHidden/>
    <w:rsid w:val="005234D9"/>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5234D9"/>
    <w:rPr>
      <w:b/>
      <w:bCs/>
    </w:rPr>
  </w:style>
  <w:style w:type="character" w:customStyle="1" w:styleId="CommentSubjectChar">
    <w:name w:val="Comment Subject Char"/>
    <w:basedOn w:val="CommentTextChar"/>
    <w:link w:val="CommentSubject"/>
    <w:uiPriority w:val="99"/>
    <w:semiHidden/>
    <w:rsid w:val="005234D9"/>
    <w:rPr>
      <w:rFonts w:ascii="Lato" w:hAnsi="Lato"/>
      <w:b/>
      <w:bCs/>
      <w:sz w:val="20"/>
      <w:szCs w:val="20"/>
    </w:rPr>
  </w:style>
  <w:style w:type="paragraph" w:styleId="Revision">
    <w:name w:val="Revision"/>
    <w:hidden/>
    <w:uiPriority w:val="99"/>
    <w:semiHidden/>
    <w:rsid w:val="007C0B9A"/>
    <w:pPr>
      <w:spacing w:after="0"/>
    </w:pPr>
    <w:rPr>
      <w:rFonts w:ascii="Lato" w:hAnsi="Lato"/>
    </w:rPr>
  </w:style>
  <w:style w:type="character" w:styleId="FollowedHyperlink">
    <w:name w:val="FollowedHyperlink"/>
    <w:basedOn w:val="DefaultParagraphFont"/>
    <w:uiPriority w:val="99"/>
    <w:semiHidden/>
    <w:unhideWhenUsed/>
    <w:rsid w:val="00D107D1"/>
    <w:rPr>
      <w:color w:val="8C4799" w:themeColor="followedHyperlink"/>
      <w:u w:val="single"/>
    </w:rPr>
  </w:style>
  <w:style w:type="character" w:customStyle="1" w:styleId="BodyTextChar1">
    <w:name w:val="Body Text Char1"/>
    <w:basedOn w:val="DefaultParagraphFont"/>
    <w:uiPriority w:val="99"/>
    <w:rsid w:val="00D8542F"/>
    <w:rPr>
      <w:rFonts w:ascii="Arial" w:hAnsi="Arial" w:cs="Arial"/>
      <w:shd w:val="clear" w:color="auto" w:fill="FFFFFF"/>
    </w:rPr>
  </w:style>
  <w:style w:type="character" w:customStyle="1" w:styleId="ListParagraphChar">
    <w:name w:val="List Paragraph Char"/>
    <w:aliases w:val="Normal + Dash Char,Level 1 bullet Char,Business Requirements Char"/>
    <w:link w:val="ListParagraph"/>
    <w:uiPriority w:val="34"/>
    <w:locked/>
    <w:rsid w:val="005A7D85"/>
    <w:rPr>
      <w:rFonts w:ascii="Lato" w:eastAsiaTheme="minorEastAsia" w:hAnsi="Lato"/>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464549245">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211242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long%20document%20-%20bloc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DC8B2B987D944FCB42814066A5A56F1"/>
        <w:category>
          <w:name w:val="General"/>
          <w:gallery w:val="placeholder"/>
        </w:category>
        <w:types>
          <w:type w:val="bbPlcHdr"/>
        </w:types>
        <w:behaviors>
          <w:behavior w:val="content"/>
        </w:behaviors>
        <w:guid w:val="{784B489D-B12F-437A-B383-4CB0C64E2CF1}"/>
      </w:docPartPr>
      <w:docPartBody>
        <w:p w:rsidR="00505442" w:rsidRDefault="00505442">
          <w:pPr>
            <w:pStyle w:val="6DC8B2B987D944FCB42814066A5A56F1"/>
          </w:pPr>
          <w:r>
            <w:t>&lt;Document title&gt;</w:t>
          </w:r>
        </w:p>
      </w:docPartBody>
    </w:docPart>
    <w:docPart>
      <w:docPartPr>
        <w:name w:val="76B61326935D401FA5E4E3E456855EBF"/>
        <w:category>
          <w:name w:val="General"/>
          <w:gallery w:val="placeholder"/>
        </w:category>
        <w:types>
          <w:type w:val="bbPlcHdr"/>
        </w:types>
        <w:behaviors>
          <w:behavior w:val="content"/>
        </w:behaviors>
        <w:guid w:val="{4EA2D828-D55F-4D20-A2D9-D51EAE68BEBF}"/>
      </w:docPartPr>
      <w:docPartBody>
        <w:p w:rsidR="00505442" w:rsidRDefault="00505442">
          <w:pPr>
            <w:pStyle w:val="76B61326935D401FA5E4E3E456855EBF"/>
          </w:pPr>
          <w:r w:rsidRPr="004E7885">
            <w:rPr>
              <w:rStyle w:val="PlaceholderText"/>
            </w:rPr>
            <w:t>&lt;Document title&gt;</w:t>
          </w:r>
        </w:p>
      </w:docPartBody>
    </w:docPart>
    <w:docPart>
      <w:docPartPr>
        <w:name w:val="2200860332D2478A87B1C3FAEAF129A9"/>
        <w:category>
          <w:name w:val="General"/>
          <w:gallery w:val="placeholder"/>
        </w:category>
        <w:types>
          <w:type w:val="bbPlcHdr"/>
        </w:types>
        <w:behaviors>
          <w:behavior w:val="content"/>
        </w:behaviors>
        <w:guid w:val="{E1A4D365-9D73-434B-8B08-C6858E8BE7D9}"/>
      </w:docPartPr>
      <w:docPartBody>
        <w:p w:rsidR="00505442" w:rsidRDefault="00505442">
          <w:pPr>
            <w:pStyle w:val="2200860332D2478A87B1C3FAEAF129A9"/>
          </w:pPr>
          <w:r w:rsidRPr="004E7885">
            <w:rPr>
              <w:rStyle w:val="PlaceholderText"/>
            </w:rPr>
            <w:t>&lt;Document title&gt;</w:t>
          </w:r>
        </w:p>
      </w:docPartBody>
    </w:docPart>
    <w:docPart>
      <w:docPartPr>
        <w:name w:val="1947DBB7E8F54EF5B2163B86530CE00E"/>
        <w:category>
          <w:name w:val="General"/>
          <w:gallery w:val="placeholder"/>
        </w:category>
        <w:types>
          <w:type w:val="bbPlcHdr"/>
        </w:types>
        <w:behaviors>
          <w:behavior w:val="content"/>
        </w:behaviors>
        <w:guid w:val="{B215AB02-35B9-4A0F-BAED-22B86B504F4A}"/>
      </w:docPartPr>
      <w:docPartBody>
        <w:p w:rsidR="00505442" w:rsidRDefault="00505442">
          <w:pPr>
            <w:pStyle w:val="1947DBB7E8F54EF5B2163B86530CE00E"/>
          </w:pPr>
          <w:r w:rsidRPr="007B29CC">
            <w:rPr>
              <w:rStyle w:val="PlaceholderText"/>
            </w:rPr>
            <w:t>[Company]</w:t>
          </w:r>
        </w:p>
      </w:docPartBody>
    </w:docPart>
    <w:docPart>
      <w:docPartPr>
        <w:name w:val="4CC6F23C11684BD6B4F10AE122F411DF"/>
        <w:category>
          <w:name w:val="General"/>
          <w:gallery w:val="placeholder"/>
        </w:category>
        <w:types>
          <w:type w:val="bbPlcHdr"/>
        </w:types>
        <w:behaviors>
          <w:behavior w:val="content"/>
        </w:behaviors>
        <w:guid w:val="{2523FDCB-9DB5-43DC-823C-C15C52AEFB79}"/>
      </w:docPartPr>
      <w:docPartBody>
        <w:p w:rsidR="00505442" w:rsidRDefault="00505442">
          <w:pPr>
            <w:pStyle w:val="4CC6F23C11684BD6B4F10AE122F411DF"/>
          </w:pPr>
          <w:r w:rsidRPr="005076E2">
            <w:t>&lt;Date Month Year&gt;</w:t>
          </w:r>
        </w:p>
      </w:docPartBody>
    </w:docPart>
    <w:docPart>
      <w:docPartPr>
        <w:name w:val="FDE3D374DE5740BF99EEE356AF77D39A"/>
        <w:category>
          <w:name w:val="General"/>
          <w:gallery w:val="placeholder"/>
        </w:category>
        <w:types>
          <w:type w:val="bbPlcHdr"/>
        </w:types>
        <w:behaviors>
          <w:behavior w:val="content"/>
        </w:behaviors>
        <w:guid w:val="{687A8275-3343-42F1-B0FF-894247CC8680}"/>
      </w:docPartPr>
      <w:docPartBody>
        <w:p w:rsidR="00505442" w:rsidRDefault="00505442">
          <w:pPr>
            <w:pStyle w:val="FDE3D374DE5740BF99EEE356AF77D39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442"/>
    <w:rsid w:val="001222E0"/>
    <w:rsid w:val="002D082D"/>
    <w:rsid w:val="002E1FF3"/>
    <w:rsid w:val="003D75FC"/>
    <w:rsid w:val="00485147"/>
    <w:rsid w:val="00505442"/>
    <w:rsid w:val="00626D67"/>
    <w:rsid w:val="00632C87"/>
    <w:rsid w:val="006C7CAA"/>
    <w:rsid w:val="007C26E3"/>
    <w:rsid w:val="007E3392"/>
    <w:rsid w:val="00813398"/>
    <w:rsid w:val="00886D77"/>
    <w:rsid w:val="00C161AE"/>
    <w:rsid w:val="00EA0A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C8B2B987D944FCB42814066A5A56F1">
    <w:name w:val="6DC8B2B987D944FCB42814066A5A56F1"/>
  </w:style>
  <w:style w:type="character" w:styleId="PlaceholderText">
    <w:name w:val="Placeholder Text"/>
    <w:basedOn w:val="DefaultParagraphFont"/>
    <w:uiPriority w:val="99"/>
    <w:semiHidden/>
    <w:rPr>
      <w:color w:val="808080"/>
    </w:rPr>
  </w:style>
  <w:style w:type="paragraph" w:customStyle="1" w:styleId="76B61326935D401FA5E4E3E456855EBF">
    <w:name w:val="76B61326935D401FA5E4E3E456855EBF"/>
  </w:style>
  <w:style w:type="paragraph" w:customStyle="1" w:styleId="2200860332D2478A87B1C3FAEAF129A9">
    <w:name w:val="2200860332D2478A87B1C3FAEAF129A9"/>
  </w:style>
  <w:style w:type="paragraph" w:customStyle="1" w:styleId="1947DBB7E8F54EF5B2163B86530CE00E">
    <w:name w:val="1947DBB7E8F54EF5B2163B86530CE00E"/>
  </w:style>
  <w:style w:type="paragraph" w:customStyle="1" w:styleId="4CC6F23C11684BD6B4F10AE122F411DF">
    <w:name w:val="4CC6F23C11684BD6B4F10AE122F411DF"/>
  </w:style>
  <w:style w:type="paragraph" w:customStyle="1" w:styleId="FDE3D374DE5740BF99EEE356AF77D39A">
    <w:name w:val="FDE3D374DE5740BF99EEE356AF77D3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2022-09-21T00:00:00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0BAAA5-E9BB-471E-99E3-2A70136D3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long document - block.dotx</Template>
  <TotalTime>0</TotalTime>
  <Pages>9</Pages>
  <Words>2085</Words>
  <Characters>11891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NT Health, Regional Community Engagement Group Terms of Reference</vt:lpstr>
    </vt:vector>
  </TitlesOfParts>
  <Company>Health</Company>
  <LinksUpToDate>false</LinksUpToDate>
  <CharactersWithSpaces>13949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 Health, Regional Community Engagement Group Terms of Reference</dc:title>
  <dc:creator>Northern Territory Government</dc:creator>
  <cp:lastModifiedBy>Catherine O'Connell</cp:lastModifiedBy>
  <cp:revision>2</cp:revision>
  <cp:lastPrinted>2022-10-19T22:48:00Z</cp:lastPrinted>
  <dcterms:created xsi:type="dcterms:W3CDTF">2022-10-20T01:29:00Z</dcterms:created>
  <dcterms:modified xsi:type="dcterms:W3CDTF">2022-10-20T01:29:00Z</dcterms:modified>
</cp:coreProperties>
</file>