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8D" w:rsidRDefault="003B6E8D" w:rsidP="002C4FC1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319"/>
        <w:gridCol w:w="1155"/>
        <w:gridCol w:w="96"/>
        <w:gridCol w:w="971"/>
        <w:gridCol w:w="1667"/>
        <w:gridCol w:w="195"/>
        <w:gridCol w:w="465"/>
        <w:gridCol w:w="34"/>
        <w:gridCol w:w="491"/>
        <w:gridCol w:w="202"/>
        <w:gridCol w:w="138"/>
        <w:gridCol w:w="395"/>
        <w:gridCol w:w="733"/>
        <w:gridCol w:w="2309"/>
      </w:tblGrid>
      <w:tr w:rsidR="00057BF3" w:rsidTr="00C0199A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45B4" w:rsidRPr="008445B4" w:rsidRDefault="00214E7B" w:rsidP="00541365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sz w:val="20"/>
                <w:szCs w:val="20"/>
              </w:rPr>
            </w:pPr>
            <w:r w:rsidRPr="008445B4">
              <w:rPr>
                <w:rFonts w:cs="Arial"/>
                <w:sz w:val="20"/>
                <w:szCs w:val="20"/>
              </w:rPr>
              <w:t xml:space="preserve">As powered wheeled mobility aids (scooters/wheelchairs) are used in community settings and public thoroughfares, safe usage is important. The application process for requesting a powered mobility aid through the </w:t>
            </w:r>
            <w:r w:rsidR="00541365">
              <w:rPr>
                <w:rFonts w:cs="Arial"/>
                <w:sz w:val="20"/>
                <w:szCs w:val="20"/>
              </w:rPr>
              <w:t>Territory Equipment Program (T</w:t>
            </w:r>
            <w:r w:rsidRPr="008445B4">
              <w:rPr>
                <w:rFonts w:cs="Arial"/>
                <w:sz w:val="20"/>
                <w:szCs w:val="20"/>
              </w:rPr>
              <w:t>EP) requires the completion of this Optometry Assessment by a suitably qualified Optometrist or Ophthalmologist to ensure that there are no vision conditions that would affect the client’s ability to use the aid safely.</w:t>
            </w:r>
          </w:p>
        </w:tc>
      </w:tr>
      <w:tr w:rsidR="00057BF3" w:rsidTr="00541365">
        <w:trPr>
          <w:trHeight w:val="405"/>
        </w:trPr>
        <w:tc>
          <w:tcPr>
            <w:tcW w:w="2756" w:type="pct"/>
            <w:gridSpan w:val="7"/>
            <w:tcBorders>
              <w:bottom w:val="single" w:sz="4" w:space="0" w:color="auto"/>
            </w:tcBorders>
            <w:shd w:val="clear" w:color="auto" w:fill="002060"/>
          </w:tcPr>
          <w:p w:rsidR="008445B4" w:rsidRPr="008445B4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8445B4">
              <w:rPr>
                <w:rFonts w:cs="Arial"/>
                <w:b/>
              </w:rPr>
              <w:t>Client Details</w:t>
            </w:r>
          </w:p>
        </w:tc>
        <w:tc>
          <w:tcPr>
            <w:tcW w:w="626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45B4" w:rsidRPr="008445B4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8445B4">
              <w:rPr>
                <w:rFonts w:cs="Arial"/>
                <w:b/>
              </w:rPr>
              <w:t>Client ID:</w:t>
            </w:r>
          </w:p>
        </w:tc>
        <w:tc>
          <w:tcPr>
            <w:tcW w:w="161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45B4" w:rsidRPr="008445B4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8445B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C0199A"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Given Names:</w:t>
            </w:r>
          </w:p>
        </w:tc>
        <w:tc>
          <w:tcPr>
            <w:tcW w:w="1923" w:type="pct"/>
            <w:gridSpan w:val="5"/>
            <w:tcBorders>
              <w:left w:val="nil"/>
              <w:bottom w:val="single" w:sz="4" w:space="0" w:color="auto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  <w:tc>
          <w:tcPr>
            <w:tcW w:w="626" w:type="pct"/>
            <w:gridSpan w:val="5"/>
            <w:tcBorders>
              <w:bottom w:val="single" w:sz="4" w:space="0" w:color="auto"/>
              <w:right w:val="nil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Surname:</w:t>
            </w:r>
          </w:p>
        </w:tc>
        <w:tc>
          <w:tcPr>
            <w:tcW w:w="1618" w:type="pct"/>
            <w:gridSpan w:val="3"/>
            <w:tcBorders>
              <w:left w:val="nil"/>
              <w:bottom w:val="single" w:sz="4" w:space="0" w:color="auto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C0199A"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Date of Birth:</w:t>
            </w:r>
          </w:p>
        </w:tc>
        <w:tc>
          <w:tcPr>
            <w:tcW w:w="1923" w:type="pct"/>
            <w:gridSpan w:val="5"/>
            <w:tcBorders>
              <w:left w:val="nil"/>
              <w:bottom w:val="single" w:sz="4" w:space="0" w:color="auto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  <w:tc>
          <w:tcPr>
            <w:tcW w:w="626" w:type="pct"/>
            <w:gridSpan w:val="5"/>
            <w:tcBorders>
              <w:bottom w:val="single" w:sz="4" w:space="0" w:color="auto"/>
              <w:right w:val="nil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Phone:</w:t>
            </w:r>
          </w:p>
        </w:tc>
        <w:tc>
          <w:tcPr>
            <w:tcW w:w="1618" w:type="pct"/>
            <w:gridSpan w:val="3"/>
            <w:tcBorders>
              <w:left w:val="nil"/>
              <w:bottom w:val="single" w:sz="4" w:space="0" w:color="auto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C0199A">
        <w:tc>
          <w:tcPr>
            <w:tcW w:w="1422" w:type="pct"/>
            <w:gridSpan w:val="4"/>
            <w:tcBorders>
              <w:right w:val="nil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Equipment Required/Used:</w:t>
            </w:r>
          </w:p>
        </w:tc>
        <w:tc>
          <w:tcPr>
            <w:tcW w:w="3578" w:type="pct"/>
            <w:gridSpan w:val="11"/>
            <w:tcBorders>
              <w:left w:val="nil"/>
            </w:tcBorders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54136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5"/>
            <w:shd w:val="clear" w:color="auto" w:fill="002060"/>
          </w:tcPr>
          <w:p w:rsidR="008445B4" w:rsidRPr="008445B4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 w:rsidRPr="008445B4">
              <w:rPr>
                <w:rFonts w:cs="Arial"/>
                <w:b/>
              </w:rPr>
              <w:t>Optometrist/</w:t>
            </w:r>
            <w:r w:rsidRPr="008445B4">
              <w:rPr>
                <w:rFonts w:cs="Arial"/>
                <w:b/>
                <w:bCs/>
              </w:rPr>
              <w:t xml:space="preserve">Ophthalmologist </w:t>
            </w:r>
            <w:r w:rsidRPr="008445B4">
              <w:rPr>
                <w:rFonts w:cs="Arial"/>
                <w:b/>
              </w:rPr>
              <w:t>Details (Assessor)</w:t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c>
          <w:tcPr>
            <w:tcW w:w="297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Name:</w:t>
            </w:r>
            <w:r w:rsidRPr="008445B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  <w:tc>
          <w:tcPr>
            <w:tcW w:w="202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Phone:</w:t>
            </w:r>
            <w:r w:rsidRPr="008445B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Qualification/Provider Number:</w:t>
            </w:r>
            <w:r w:rsidRPr="008445B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45B4" w:rsidRPr="008445B4" w:rsidRDefault="00214E7B" w:rsidP="00C0199A">
            <w:pPr>
              <w:spacing w:before="40" w:after="40"/>
              <w:ind w:right="6"/>
              <w:rPr>
                <w:rFonts w:cs="Arial"/>
              </w:rPr>
            </w:pPr>
            <w:r w:rsidRPr="008445B4">
              <w:rPr>
                <w:rFonts w:cs="Arial"/>
              </w:rPr>
              <w:t>Address:</w:t>
            </w:r>
            <w:r w:rsidRPr="008445B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45B4">
              <w:rPr>
                <w:rFonts w:cs="Arial"/>
              </w:rPr>
              <w:instrText xml:space="preserve"> FORMTEXT </w:instrText>
            </w:r>
            <w:r w:rsidRPr="008445B4">
              <w:rPr>
                <w:rFonts w:cs="Arial"/>
              </w:rPr>
            </w:r>
            <w:r w:rsidRPr="008445B4">
              <w:rPr>
                <w:rFonts w:cs="Arial"/>
              </w:rPr>
              <w:fldChar w:fldCharType="separate"/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  <w:noProof/>
              </w:rPr>
              <w:t> </w:t>
            </w:r>
            <w:r w:rsidRPr="008445B4">
              <w:rPr>
                <w:rFonts w:cs="Arial"/>
              </w:rPr>
              <w:fldChar w:fldCharType="end"/>
            </w:r>
          </w:p>
        </w:tc>
      </w:tr>
      <w:tr w:rsidR="00057BF3" w:rsidTr="00541365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5"/>
            <w:shd w:val="clear" w:color="auto" w:fill="002060"/>
            <w:vAlign w:val="center"/>
          </w:tcPr>
          <w:p w:rsidR="008445B4" w:rsidRPr="00487045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ascii="Arial Bold" w:hAnsi="Arial Bold" w:cs="Arial"/>
                <w:b/>
              </w:rPr>
            </w:pPr>
            <w:r w:rsidRPr="00487045">
              <w:rPr>
                <w:rFonts w:ascii="Arial Bold" w:hAnsi="Arial Bold" w:cs="Arial"/>
                <w:b/>
              </w:rPr>
              <w:t xml:space="preserve">Assessment </w:t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c>
          <w:tcPr>
            <w:tcW w:w="1377" w:type="pct"/>
            <w:gridSpan w:val="3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 xml:space="preserve">Visual Acuity, </w:t>
            </w:r>
            <w:r w:rsidRPr="00F674E7">
              <w:rPr>
                <w:rFonts w:cs="Arial"/>
                <w:b/>
              </w:rPr>
              <w:t>unaided</w:t>
            </w: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R 6/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904" w:type="pct"/>
            <w:gridSpan w:val="7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L 6/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Binocular 6/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c>
          <w:tcPr>
            <w:tcW w:w="1377" w:type="pct"/>
            <w:gridSpan w:val="3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 xml:space="preserve">Visual Acuity, </w:t>
            </w:r>
            <w:r w:rsidRPr="00F674E7">
              <w:rPr>
                <w:rFonts w:cs="Arial"/>
                <w:b/>
              </w:rPr>
              <w:t>aided</w:t>
            </w:r>
          </w:p>
        </w:tc>
        <w:tc>
          <w:tcPr>
            <w:tcW w:w="1287" w:type="pct"/>
            <w:gridSpan w:val="3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R 6/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904" w:type="pct"/>
            <w:gridSpan w:val="7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L 6/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8445B4" w:rsidRPr="00F674E7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</w:rPr>
            </w:pPr>
            <w:r w:rsidRPr="00F674E7">
              <w:rPr>
                <w:rFonts w:cs="Arial"/>
              </w:rPr>
              <w:t>Binocular 6/</w:t>
            </w:r>
            <w:r w:rsidRPr="00F674E7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4E7">
              <w:rPr>
                <w:rFonts w:cs="Arial"/>
              </w:rPr>
              <w:instrText xml:space="preserve"> FORMTEXT </w:instrText>
            </w:r>
            <w:r w:rsidRPr="00F674E7">
              <w:rPr>
                <w:rFonts w:cs="Arial"/>
              </w:rPr>
            </w:r>
            <w:r w:rsidRPr="00F674E7">
              <w:rPr>
                <w:rFonts w:cs="Arial"/>
              </w:rPr>
              <w:fldChar w:fldCharType="separate"/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ascii="Calibri" w:hAnsi="Calibri" w:cs="Arial"/>
                <w:noProof/>
              </w:rPr>
              <w:t> </w:t>
            </w:r>
            <w:r w:rsidRPr="00F674E7">
              <w:rPr>
                <w:rFonts w:cs="Arial"/>
              </w:rPr>
              <w:fldChar w:fldCharType="end"/>
            </w:r>
          </w:p>
        </w:tc>
      </w:tr>
      <w:tr w:rsidR="00057BF3" w:rsidTr="00541365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664" w:type="pct"/>
            <w:gridSpan w:val="6"/>
            <w:shd w:val="clear" w:color="auto" w:fill="002060"/>
            <w:vAlign w:val="center"/>
          </w:tcPr>
          <w:p w:rsidR="008445B4" w:rsidRPr="008445B4" w:rsidRDefault="00214E7B" w:rsidP="00C0199A">
            <w:pPr>
              <w:tabs>
                <w:tab w:val="center" w:pos="4749"/>
              </w:tabs>
              <w:spacing w:before="40" w:after="40"/>
              <w:ind w:right="6"/>
              <w:rPr>
                <w:rFonts w:cs="Arial"/>
                <w:b/>
              </w:rPr>
            </w:pPr>
            <w:r w:rsidRPr="008445B4">
              <w:rPr>
                <w:rFonts w:cs="Arial"/>
                <w:b/>
              </w:rPr>
              <w:t>Condition</w:t>
            </w:r>
          </w:p>
        </w:tc>
        <w:tc>
          <w:tcPr>
            <w:tcW w:w="327" w:type="pct"/>
            <w:gridSpan w:val="3"/>
            <w:shd w:val="clear" w:color="auto" w:fill="002060"/>
            <w:vAlign w:val="center"/>
          </w:tcPr>
          <w:p w:rsidR="008445B4" w:rsidRPr="008445B4" w:rsidRDefault="00214E7B" w:rsidP="008445B4">
            <w:pPr>
              <w:pStyle w:val="Heading2"/>
              <w:spacing w:before="40" w:after="4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445B4">
              <w:rPr>
                <w:bCs/>
                <w:iCs/>
                <w:color w:val="auto"/>
                <w:sz w:val="22"/>
                <w:szCs w:val="22"/>
              </w:rPr>
              <w:t>Yes</w:t>
            </w:r>
          </w:p>
        </w:tc>
        <w:tc>
          <w:tcPr>
            <w:tcW w:w="326" w:type="pct"/>
            <w:gridSpan w:val="2"/>
            <w:shd w:val="clear" w:color="auto" w:fill="002060"/>
            <w:vAlign w:val="center"/>
          </w:tcPr>
          <w:p w:rsidR="008445B4" w:rsidRPr="008445B4" w:rsidRDefault="00214E7B" w:rsidP="00C0199A">
            <w:pPr>
              <w:pStyle w:val="Heading2"/>
              <w:spacing w:before="40" w:after="4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445B4">
              <w:rPr>
                <w:bCs/>
                <w:iCs/>
                <w:color w:val="auto"/>
                <w:sz w:val="22"/>
                <w:szCs w:val="22"/>
              </w:rPr>
              <w:t>No</w:t>
            </w:r>
          </w:p>
        </w:tc>
        <w:tc>
          <w:tcPr>
            <w:tcW w:w="1683" w:type="pct"/>
            <w:gridSpan w:val="4"/>
            <w:shd w:val="clear" w:color="auto" w:fill="002060"/>
            <w:vAlign w:val="center"/>
          </w:tcPr>
          <w:p w:rsidR="008445B4" w:rsidRPr="008445B4" w:rsidRDefault="00214E7B" w:rsidP="00C0199A">
            <w:pPr>
              <w:pStyle w:val="Heading2"/>
              <w:spacing w:before="40" w:after="40"/>
              <w:jc w:val="center"/>
              <w:rPr>
                <w:bCs/>
                <w:iCs/>
                <w:color w:val="auto"/>
                <w:sz w:val="22"/>
                <w:szCs w:val="22"/>
              </w:rPr>
            </w:pPr>
            <w:r w:rsidRPr="008445B4">
              <w:rPr>
                <w:bCs/>
                <w:iCs/>
                <w:color w:val="auto"/>
                <w:sz w:val="22"/>
                <w:szCs w:val="22"/>
              </w:rPr>
              <w:t>Comments</w:t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a.</w:t>
            </w:r>
          </w:p>
        </w:tc>
        <w:tc>
          <w:tcPr>
            <w:tcW w:w="2452" w:type="pct"/>
            <w:gridSpan w:val="5"/>
            <w:vAlign w:val="center"/>
          </w:tcPr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Are corrective lenses to be worn when driving?</w:t>
            </w:r>
          </w:p>
        </w:tc>
        <w:tc>
          <w:tcPr>
            <w:tcW w:w="327" w:type="pct"/>
            <w:gridSpan w:val="3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b.</w:t>
            </w:r>
          </w:p>
        </w:tc>
        <w:tc>
          <w:tcPr>
            <w:tcW w:w="2452" w:type="pct"/>
            <w:gridSpan w:val="5"/>
            <w:vAlign w:val="center"/>
          </w:tcPr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Does the client have poor night vision?</w:t>
            </w:r>
          </w:p>
        </w:tc>
        <w:tc>
          <w:tcPr>
            <w:tcW w:w="327" w:type="pct"/>
            <w:gridSpan w:val="3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c.</w:t>
            </w:r>
          </w:p>
        </w:tc>
        <w:tc>
          <w:tcPr>
            <w:tcW w:w="2452" w:type="pct"/>
            <w:gridSpan w:val="5"/>
            <w:vAlign w:val="center"/>
          </w:tcPr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Does the client suffer from double vision (diplopia)</w:t>
            </w:r>
          </w:p>
        </w:tc>
        <w:tc>
          <w:tcPr>
            <w:tcW w:w="327" w:type="pct"/>
            <w:gridSpan w:val="3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d.</w:t>
            </w:r>
          </w:p>
        </w:tc>
        <w:tc>
          <w:tcPr>
            <w:tcW w:w="2452" w:type="pct"/>
            <w:gridSpan w:val="5"/>
            <w:vAlign w:val="center"/>
          </w:tcPr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Is there a visual field defect?</w:t>
            </w:r>
          </w:p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If Yes, indicate type and extent in degrees along a horizon midline</w:t>
            </w:r>
          </w:p>
        </w:tc>
        <w:tc>
          <w:tcPr>
            <w:tcW w:w="327" w:type="pct"/>
            <w:gridSpan w:val="3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  <w:bookmarkEnd w:id="0"/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e.</w:t>
            </w:r>
          </w:p>
        </w:tc>
        <w:tc>
          <w:tcPr>
            <w:tcW w:w="2452" w:type="pct"/>
            <w:gridSpan w:val="5"/>
            <w:vAlign w:val="center"/>
          </w:tcPr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Does the client have a progressive eye condition? If yes, please state.</w:t>
            </w:r>
          </w:p>
        </w:tc>
        <w:tc>
          <w:tcPr>
            <w:tcW w:w="327" w:type="pct"/>
            <w:gridSpan w:val="3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  <w:bookmarkEnd w:id="1"/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f.</w:t>
            </w:r>
          </w:p>
        </w:tc>
        <w:tc>
          <w:tcPr>
            <w:tcW w:w="2452" w:type="pct"/>
            <w:gridSpan w:val="5"/>
            <w:tcBorders>
              <w:bottom w:val="single" w:sz="4" w:space="0" w:color="auto"/>
            </w:tcBorders>
            <w:vAlign w:val="center"/>
          </w:tcPr>
          <w:p w:rsidR="008445B4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Does the client meet the visual criteria to hold a licence to drive a car?</w:t>
            </w:r>
            <w:r>
              <w:rPr>
                <w:rFonts w:cs="Arial"/>
              </w:rPr>
              <w:t xml:space="preserve"> </w:t>
            </w:r>
          </w:p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674E7">
              <w:rPr>
                <w:rFonts w:cs="Arial"/>
                <w:sz w:val="18"/>
                <w:szCs w:val="18"/>
              </w:rPr>
              <w:t>(in accordance with national Medical Standards for Licensing</w:t>
            </w:r>
            <w:r>
              <w:rPr>
                <w:rFonts w:cs="Arial"/>
                <w:sz w:val="18"/>
                <w:szCs w:val="18"/>
              </w:rPr>
              <w:t>*</w:t>
            </w:r>
            <w:r w:rsidRPr="00F674E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27" w:type="pct"/>
            <w:gridSpan w:val="3"/>
            <w:tcBorders>
              <w:bottom w:val="single" w:sz="4" w:space="0" w:color="auto"/>
            </w:tcBorders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tcBorders>
              <w:bottom w:val="single" w:sz="4" w:space="0" w:color="auto"/>
            </w:tcBorders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8445B4" w:rsidRPr="00F674E7" w:rsidRDefault="00214E7B" w:rsidP="008445B4">
            <w:pPr>
              <w:spacing w:before="60" w:after="60"/>
              <w:rPr>
                <w:b/>
              </w:rPr>
            </w:pPr>
            <w:r w:rsidRPr="00F674E7">
              <w:t>g.</w:t>
            </w:r>
          </w:p>
        </w:tc>
        <w:tc>
          <w:tcPr>
            <w:tcW w:w="2452" w:type="pct"/>
            <w:gridSpan w:val="5"/>
            <w:tcBorders>
              <w:bottom w:val="single" w:sz="4" w:space="0" w:color="auto"/>
            </w:tcBorders>
            <w:vAlign w:val="center"/>
          </w:tcPr>
          <w:p w:rsidR="008445B4" w:rsidRPr="00F674E7" w:rsidRDefault="00214E7B" w:rsidP="008445B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F674E7">
              <w:rPr>
                <w:rFonts w:cs="Arial"/>
              </w:rPr>
              <w:t>Are any further tests or follow up required?</w:t>
            </w:r>
          </w:p>
        </w:tc>
        <w:tc>
          <w:tcPr>
            <w:tcW w:w="327" w:type="pct"/>
            <w:gridSpan w:val="3"/>
            <w:tcBorders>
              <w:bottom w:val="single" w:sz="4" w:space="0" w:color="auto"/>
            </w:tcBorders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vAlign w:val="center"/>
          </w:tcPr>
          <w:p w:rsidR="008445B4" w:rsidRPr="00F674E7" w:rsidRDefault="008445B4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</w:p>
        </w:tc>
        <w:tc>
          <w:tcPr>
            <w:tcW w:w="1683" w:type="pct"/>
            <w:gridSpan w:val="4"/>
            <w:tcBorders>
              <w:bottom w:val="single" w:sz="4" w:space="0" w:color="auto"/>
            </w:tcBorders>
            <w:vAlign w:val="center"/>
          </w:tcPr>
          <w:p w:rsidR="008445B4" w:rsidRPr="00B8543F" w:rsidRDefault="00214E7B" w:rsidP="008445B4">
            <w:pPr>
              <w:pStyle w:val="Heading2"/>
              <w:spacing w:before="20" w:after="20"/>
              <w:rPr>
                <w:b w:val="0"/>
                <w:i/>
                <w:szCs w:val="22"/>
              </w:rPr>
            </w:pPr>
            <w:r w:rsidRPr="00B8543F">
              <w:rPr>
                <w:b w:val="0"/>
                <w:i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543F">
              <w:rPr>
                <w:b w:val="0"/>
                <w:i/>
                <w:szCs w:val="22"/>
              </w:rPr>
              <w:instrText xml:space="preserve"> FORMTEXT </w:instrText>
            </w:r>
            <w:r w:rsidRPr="00B8543F">
              <w:rPr>
                <w:b w:val="0"/>
                <w:i/>
                <w:szCs w:val="22"/>
              </w:rPr>
            </w:r>
            <w:r w:rsidRPr="00B8543F">
              <w:rPr>
                <w:b w:val="0"/>
                <w:i/>
                <w:szCs w:val="22"/>
              </w:rPr>
              <w:fldChar w:fldCharType="separate"/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noProof/>
                <w:szCs w:val="22"/>
              </w:rPr>
              <w:t> </w:t>
            </w:r>
            <w:r w:rsidRPr="00B8543F">
              <w:rPr>
                <w:b w:val="0"/>
                <w:i/>
                <w:szCs w:val="22"/>
              </w:rPr>
              <w:fldChar w:fldCharType="end"/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8445B4" w:rsidRPr="00D8692F" w:rsidRDefault="00214E7B" w:rsidP="00C0199A">
            <w:pPr>
              <w:spacing w:before="0" w:after="0"/>
              <w:rPr>
                <w:sz w:val="16"/>
                <w:szCs w:val="16"/>
              </w:rPr>
            </w:pPr>
            <w:r w:rsidRPr="0052030A">
              <w:rPr>
                <w:rFonts w:cs="Arial"/>
                <w:sz w:val="16"/>
                <w:szCs w:val="16"/>
              </w:rPr>
              <w:t xml:space="preserve">*Assessing Fitness to Drive – for commercial and private vehicle drivers.  Medical Standards for Licensing and Clinical Management Guidelines.  March 2012 National Transport Commission </w:t>
            </w:r>
            <w:smartTag w:uri="urn:schemas-microsoft-com:office:smarttags" w:element="place">
              <w:smartTag w:uri="urn:schemas-microsoft-com:office:smarttags" w:element="country-region">
                <w:r w:rsidRPr="0052030A">
                  <w:rPr>
                    <w:rFonts w:cs="Arial"/>
                    <w:sz w:val="16"/>
                    <w:szCs w:val="16"/>
                  </w:rPr>
                  <w:t>Australia</w:t>
                </w:r>
              </w:smartTag>
            </w:smartTag>
            <w:r w:rsidRPr="0052030A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Pr="0052030A">
              <w:rPr>
                <w:rFonts w:cs="Arial"/>
                <w:sz w:val="16"/>
                <w:szCs w:val="16"/>
              </w:rPr>
              <w:t>Ausroads</w:t>
            </w:r>
            <w:proofErr w:type="spellEnd"/>
            <w:r w:rsidRPr="0052030A">
              <w:rPr>
                <w:rFonts w:cs="Arial"/>
                <w:sz w:val="16"/>
                <w:szCs w:val="16"/>
              </w:rPr>
              <w:t>.  Part B</w:t>
            </w:r>
            <w:proofErr w:type="gramStart"/>
            <w:r w:rsidRPr="0052030A">
              <w:rPr>
                <w:rFonts w:cs="Arial"/>
                <w:sz w:val="16"/>
                <w:szCs w:val="16"/>
              </w:rPr>
              <w:t>:10</w:t>
            </w:r>
            <w:proofErr w:type="gramEnd"/>
            <w:r w:rsidRPr="0052030A">
              <w:rPr>
                <w:rFonts w:cs="Arial"/>
                <w:sz w:val="16"/>
                <w:szCs w:val="16"/>
              </w:rPr>
              <w:t xml:space="preserve"> Vision and eye disorders.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2030A">
              <w:rPr>
                <w:sz w:val="16"/>
                <w:szCs w:val="16"/>
              </w:rPr>
              <w:t>http://www.austroads.com.au/assessing-fitness-to-drive</w:t>
            </w: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1365" w:rsidRDefault="00541365" w:rsidP="008445B4">
            <w:pPr>
              <w:rPr>
                <w:b/>
              </w:rPr>
            </w:pPr>
          </w:p>
          <w:p w:rsidR="00541365" w:rsidRDefault="00541365" w:rsidP="008445B4">
            <w:pPr>
              <w:rPr>
                <w:b/>
              </w:rPr>
            </w:pPr>
          </w:p>
          <w:p w:rsidR="00541365" w:rsidRDefault="00541365" w:rsidP="008445B4">
            <w:pPr>
              <w:rPr>
                <w:b/>
              </w:rPr>
            </w:pPr>
          </w:p>
          <w:p w:rsidR="00541365" w:rsidRDefault="00541365" w:rsidP="008445B4">
            <w:pPr>
              <w:rPr>
                <w:b/>
              </w:rPr>
            </w:pPr>
          </w:p>
          <w:p w:rsidR="00541365" w:rsidRDefault="00541365" w:rsidP="008445B4">
            <w:pPr>
              <w:rPr>
                <w:b/>
              </w:rPr>
            </w:pPr>
          </w:p>
          <w:p w:rsidR="00541365" w:rsidRDefault="00541365" w:rsidP="008445B4">
            <w:pPr>
              <w:rPr>
                <w:b/>
              </w:rPr>
            </w:pPr>
          </w:p>
          <w:p w:rsidR="008445B4" w:rsidRPr="008445B4" w:rsidRDefault="00214E7B" w:rsidP="008445B4">
            <w:pPr>
              <w:rPr>
                <w:b/>
              </w:rPr>
            </w:pPr>
            <w:r w:rsidRPr="008445B4">
              <w:rPr>
                <w:b/>
              </w:rPr>
              <w:lastRenderedPageBreak/>
              <w:t>Declaration</w:t>
            </w:r>
          </w:p>
          <w:p w:rsidR="008445B4" w:rsidRDefault="00214E7B" w:rsidP="00C0199A">
            <w:pPr>
              <w:spacing w:before="0" w:after="0"/>
              <w:ind w:left="66" w:right="-238"/>
              <w:rPr>
                <w:rFonts w:cs="Arial"/>
                <w:sz w:val="21"/>
                <w:szCs w:val="21"/>
              </w:rPr>
            </w:pPr>
            <w:r w:rsidRPr="00487045">
              <w:rPr>
                <w:rFonts w:cs="Arial"/>
                <w:sz w:val="21"/>
                <w:szCs w:val="21"/>
              </w:rPr>
              <w:t>I confirm that I have carried out an eyesight assessment and that the above named client:</w:t>
            </w:r>
          </w:p>
          <w:p w:rsidR="00541365" w:rsidRPr="00487045" w:rsidRDefault="00541365" w:rsidP="00C0199A">
            <w:pPr>
              <w:spacing w:before="0" w:after="0"/>
              <w:ind w:left="66" w:right="-238"/>
              <w:rPr>
                <w:rFonts w:cs="Arial"/>
                <w:sz w:val="21"/>
                <w:szCs w:val="21"/>
              </w:rPr>
            </w:pPr>
          </w:p>
          <w:p w:rsidR="008445B4" w:rsidRPr="00487045" w:rsidRDefault="00FF6DF3" w:rsidP="00C0199A">
            <w:pPr>
              <w:spacing w:before="0" w:after="0"/>
              <w:ind w:left="66" w:right="-23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6756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7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14E7B">
              <w:rPr>
                <w:rFonts w:cs="Arial"/>
                <w:sz w:val="21"/>
                <w:szCs w:val="21"/>
              </w:rPr>
              <w:t xml:space="preserve"> </w:t>
            </w:r>
            <w:r w:rsidR="00214E7B" w:rsidRPr="00487045">
              <w:rPr>
                <w:rFonts w:cs="Arial"/>
                <w:sz w:val="21"/>
                <w:szCs w:val="21"/>
              </w:rPr>
              <w:t>has adequate vision (with or without correction) to safely drive a powered mobility aid; or</w:t>
            </w:r>
          </w:p>
          <w:p w:rsidR="008445B4" w:rsidRDefault="00FF6DF3" w:rsidP="00C0199A">
            <w:pPr>
              <w:spacing w:before="0"/>
              <w:ind w:left="66" w:right="-23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2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7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14E7B">
              <w:rPr>
                <w:rFonts w:cs="Arial"/>
                <w:sz w:val="21"/>
                <w:szCs w:val="21"/>
              </w:rPr>
              <w:t xml:space="preserve"> </w:t>
            </w:r>
            <w:r w:rsidR="00214E7B" w:rsidRPr="00487045">
              <w:rPr>
                <w:rFonts w:cs="Arial"/>
                <w:sz w:val="21"/>
                <w:szCs w:val="21"/>
              </w:rPr>
              <w:t>has inadequate vision (ongoing or pending further tests) to safely drive a powered mobility aid.</w:t>
            </w:r>
          </w:p>
          <w:p w:rsidR="00541365" w:rsidRPr="00A23840" w:rsidRDefault="00541365" w:rsidP="00C0199A">
            <w:pPr>
              <w:spacing w:before="0"/>
              <w:ind w:left="66" w:right="-238"/>
              <w:rPr>
                <w:rFonts w:cs="Arial"/>
              </w:rPr>
            </w:pPr>
          </w:p>
        </w:tc>
      </w:tr>
      <w:tr w:rsidR="00057BF3" w:rsidTr="00C019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8445B4" w:rsidRDefault="00214E7B" w:rsidP="008445B4">
            <w:r w:rsidRPr="008445B4">
              <w:lastRenderedPageBreak/>
              <w:t>Assessor Signature: __________________________________________Date: ________________</w:t>
            </w:r>
          </w:p>
          <w:p w:rsidR="00541365" w:rsidRPr="008445B4" w:rsidRDefault="00541365" w:rsidP="008445B4"/>
        </w:tc>
      </w:tr>
      <w:tr w:rsidR="00057BF3" w:rsidTr="005C30D1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1879" w:type="pct"/>
            <w:gridSpan w:val="5"/>
            <w:tcBorders>
              <w:right w:val="nil"/>
            </w:tcBorders>
          </w:tcPr>
          <w:p w:rsidR="008445B4" w:rsidRPr="00A23840" w:rsidRDefault="00214E7B" w:rsidP="00C0199A">
            <w:pPr>
              <w:tabs>
                <w:tab w:val="center" w:pos="4749"/>
              </w:tabs>
              <w:spacing w:before="60" w:after="60"/>
              <w:ind w:right="6"/>
              <w:rPr>
                <w:rFonts w:cs="Arial"/>
              </w:rPr>
            </w:pPr>
            <w:r w:rsidRPr="00A23840">
              <w:rPr>
                <w:rFonts w:cs="Arial"/>
              </w:rPr>
              <w:t>Please send completed assessment to:</w:t>
            </w:r>
          </w:p>
        </w:tc>
        <w:tc>
          <w:tcPr>
            <w:tcW w:w="1343" w:type="pct"/>
            <w:gridSpan w:val="5"/>
            <w:tcBorders>
              <w:left w:val="nil"/>
              <w:right w:val="nil"/>
            </w:tcBorders>
          </w:tcPr>
          <w:p w:rsidR="008445B4" w:rsidRPr="00A23840" w:rsidRDefault="00214E7B" w:rsidP="00C0199A">
            <w:pPr>
              <w:tabs>
                <w:tab w:val="center" w:pos="4749"/>
              </w:tabs>
              <w:spacing w:before="60" w:after="60"/>
              <w:ind w:right="6"/>
              <w:rPr>
                <w:rFonts w:cs="Arial"/>
              </w:rPr>
            </w:pPr>
            <w:r w:rsidRPr="00A2384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3840">
              <w:rPr>
                <w:rFonts w:cs="Arial"/>
              </w:rPr>
              <w:instrText xml:space="preserve"> FORMTEXT </w:instrText>
            </w:r>
            <w:r w:rsidRPr="00A23840">
              <w:rPr>
                <w:rFonts w:cs="Arial"/>
              </w:rPr>
            </w:r>
            <w:r w:rsidRPr="00A23840">
              <w:rPr>
                <w:rFonts w:cs="Arial"/>
              </w:rPr>
              <w:fldChar w:fldCharType="separate"/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cs="Arial"/>
              </w:rPr>
              <w:fldChar w:fldCharType="end"/>
            </w:r>
          </w:p>
        </w:tc>
        <w:tc>
          <w:tcPr>
            <w:tcW w:w="691" w:type="pct"/>
            <w:gridSpan w:val="4"/>
            <w:tcBorders>
              <w:left w:val="nil"/>
              <w:right w:val="nil"/>
            </w:tcBorders>
          </w:tcPr>
          <w:p w:rsidR="008445B4" w:rsidRPr="00A23840" w:rsidRDefault="00214E7B" w:rsidP="00C0199A">
            <w:pPr>
              <w:tabs>
                <w:tab w:val="center" w:pos="4749"/>
              </w:tabs>
              <w:spacing w:before="60" w:after="60"/>
              <w:ind w:right="6"/>
              <w:rPr>
                <w:rFonts w:cs="Arial"/>
              </w:rPr>
            </w:pPr>
            <w:r w:rsidRPr="00A23840">
              <w:rPr>
                <w:rFonts w:cs="Arial"/>
              </w:rPr>
              <w:t>by fax/email:</w:t>
            </w:r>
          </w:p>
        </w:tc>
        <w:tc>
          <w:tcPr>
            <w:tcW w:w="1087" w:type="pct"/>
            <w:tcBorders>
              <w:left w:val="nil"/>
            </w:tcBorders>
          </w:tcPr>
          <w:p w:rsidR="008445B4" w:rsidRPr="00A23840" w:rsidRDefault="00214E7B" w:rsidP="00C0199A">
            <w:pPr>
              <w:tabs>
                <w:tab w:val="center" w:pos="4749"/>
              </w:tabs>
              <w:spacing w:before="60" w:after="60"/>
              <w:ind w:right="6"/>
              <w:rPr>
                <w:rFonts w:cs="Arial"/>
              </w:rPr>
            </w:pPr>
            <w:r w:rsidRPr="00A2384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3840">
              <w:rPr>
                <w:rFonts w:cs="Arial"/>
              </w:rPr>
              <w:instrText xml:space="preserve"> FORMTEXT </w:instrText>
            </w:r>
            <w:r w:rsidRPr="00A23840">
              <w:rPr>
                <w:rFonts w:cs="Arial"/>
              </w:rPr>
            </w:r>
            <w:r w:rsidRPr="00A23840">
              <w:rPr>
                <w:rFonts w:cs="Arial"/>
              </w:rPr>
              <w:fldChar w:fldCharType="separate"/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ascii="Calibri" w:hAnsi="Calibri" w:cs="Arial"/>
                <w:noProof/>
              </w:rPr>
              <w:t> </w:t>
            </w:r>
            <w:r w:rsidRPr="00A23840">
              <w:rPr>
                <w:rFonts w:cs="Arial"/>
              </w:rPr>
              <w:fldChar w:fldCharType="end"/>
            </w:r>
          </w:p>
        </w:tc>
      </w:tr>
    </w:tbl>
    <w:p w:rsidR="005C30D1" w:rsidRDefault="005C30D1"/>
    <w:p w:rsidR="005C30D1" w:rsidRDefault="005C30D1"/>
    <w:p w:rsidR="005C30D1" w:rsidRDefault="005C30D1"/>
    <w:p w:rsidR="005C30D1" w:rsidRDefault="005C30D1"/>
    <w:p w:rsidR="005C30D1" w:rsidRDefault="005C30D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5895"/>
      </w:tblGrid>
      <w:tr w:rsidR="005C30D1" w:rsidRPr="00F25C88" w:rsidTr="002F1249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0D1" w:rsidRPr="00F25C88" w:rsidRDefault="005C30D1" w:rsidP="002F1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88">
              <w:rPr>
                <w:rFonts w:ascii="Arial" w:hAnsi="Arial" w:cs="Arial"/>
                <w:b/>
                <w:bCs/>
                <w:sz w:val="18"/>
                <w:szCs w:val="18"/>
              </w:rPr>
              <w:t>PGC/SharePoint ID:</w:t>
            </w:r>
            <w:r w:rsidRPr="00F25C88">
              <w:rPr>
                <w:color w:val="999999"/>
                <w:sz w:val="16"/>
                <w:szCs w:val="16"/>
              </w:rPr>
              <w:t xml:space="preserve"> </w:t>
            </w:r>
            <w:r w:rsidRPr="005C30D1">
              <w:rPr>
                <w:rFonts w:ascii="Arial" w:hAnsi="Arial" w:cs="Arial"/>
                <w:sz w:val="18"/>
                <w:szCs w:val="18"/>
              </w:rPr>
              <w:t>HEALTHINTRA-1880-9468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0D1" w:rsidRPr="00F25C88" w:rsidRDefault="005C30D1" w:rsidP="002F1249">
            <w:pPr>
              <w:autoSpaceDE w:val="0"/>
              <w:autoSpaceDN w:val="0"/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C88">
              <w:rPr>
                <w:rFonts w:ascii="Arial" w:hAnsi="Arial" w:cs="Arial"/>
                <w:color w:val="000000"/>
                <w:sz w:val="18"/>
                <w:szCs w:val="18"/>
              </w:rPr>
              <w:t>PGC/Content Manager ID: EDOC</w:t>
            </w:r>
          </w:p>
        </w:tc>
      </w:tr>
      <w:tr w:rsidR="005C30D1" w:rsidRPr="00F25C88" w:rsidTr="002F1249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D1" w:rsidRPr="00F25C88" w:rsidRDefault="005C30D1" w:rsidP="002F1249">
            <w:pPr>
              <w:rPr>
                <w:rFonts w:ascii="Arial" w:eastAsia="Lato" w:hAnsi="Arial" w:cs="Arial"/>
                <w:b/>
                <w:bCs/>
                <w:sz w:val="18"/>
                <w:szCs w:val="18"/>
              </w:rPr>
            </w:pPr>
            <w:r w:rsidRPr="00F25C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Version Number: </w:t>
            </w:r>
            <w:r w:rsidRPr="00F25C88">
              <w:rPr>
                <w:rFonts w:ascii="Arial" w:hAnsi="Arial" w:cs="Arial"/>
                <w:color w:val="999999"/>
                <w:sz w:val="16"/>
                <w:szCs w:val="16"/>
              </w:rPr>
              <w:t xml:space="preserve">|   | </w:t>
            </w:r>
            <w:sdt>
              <w:sdtPr>
                <w:rPr>
                  <w:rFonts w:ascii="Arial" w:hAnsi="Arial" w:cs="Arial"/>
                  <w:color w:val="999999"/>
                  <w:sz w:val="16"/>
                  <w:szCs w:val="16"/>
                </w:rPr>
                <w:alias w:val="Label"/>
                <w:tag w:val="DLCPolicyLabelValue"/>
                <w:id w:val="-1450930570"/>
                <w:lock w:val="contentLocked"/>
                <w:text w:multiLine="1"/>
              </w:sdtPr>
              <w:sdtEndPr/>
              <w:sdtContent>
                <w:r w:rsidR="008578D0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Version: 11.0</w:t>
                </w:r>
              </w:sdtContent>
            </w:sdt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0D1" w:rsidRPr="00F25C88" w:rsidRDefault="005C30D1" w:rsidP="002F1249">
            <w:pPr>
              <w:autoSpaceDE w:val="0"/>
              <w:autoSpaceDN w:val="0"/>
              <w:spacing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C88">
              <w:rPr>
                <w:rFonts w:ascii="Arial" w:hAnsi="Arial" w:cs="Arial"/>
                <w:color w:val="000000"/>
                <w:sz w:val="18"/>
                <w:szCs w:val="18"/>
              </w:rPr>
              <w:t xml:space="preserve">Approved Date: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17/2/2021</w:t>
            </w:r>
          </w:p>
        </w:tc>
      </w:tr>
    </w:tbl>
    <w:p w:rsidR="005C30D1" w:rsidRDefault="005C30D1"/>
    <w:p w:rsidR="000845E5" w:rsidRPr="008445B4" w:rsidRDefault="000845E5" w:rsidP="000845E5">
      <w:pPr>
        <w:spacing w:before="0" w:after="0"/>
        <w:rPr>
          <w:sz w:val="2"/>
          <w:szCs w:val="2"/>
        </w:rPr>
      </w:pPr>
    </w:p>
    <w:sectPr w:rsidR="000845E5" w:rsidRPr="008445B4" w:rsidSect="005C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20" w:right="567" w:bottom="993" w:left="709" w:header="142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F3" w:rsidRDefault="00FF6DF3">
      <w:pPr>
        <w:spacing w:before="0" w:after="0"/>
      </w:pPr>
      <w:r>
        <w:separator/>
      </w:r>
    </w:p>
  </w:endnote>
  <w:endnote w:type="continuationSeparator" w:id="0">
    <w:p w:rsidR="00FF6DF3" w:rsidRDefault="00FF6D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214E7B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B6724B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214E7B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461"/>
    </w:tblGrid>
    <w:tr w:rsidR="005C30D1" w:rsidRPr="00132658" w:rsidTr="002F1249">
      <w:trPr>
        <w:cantSplit/>
        <w:trHeight w:hRule="exact" w:val="684"/>
      </w:trPr>
      <w:tc>
        <w:tcPr>
          <w:tcW w:w="10461" w:type="dxa"/>
          <w:vAlign w:val="bottom"/>
        </w:tcPr>
        <w:p w:rsidR="005C30D1" w:rsidRDefault="005C30D1" w:rsidP="005C30D1">
          <w:pPr>
            <w:spacing w:before="6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HEALTH</w:t>
          </w:r>
          <w:r w:rsidRPr="00CE6614">
            <w:rPr>
              <w:rStyle w:val="PageNumber"/>
            </w:rPr>
            <w:t xml:space="preserve"> </w:t>
          </w:r>
        </w:p>
        <w:p w:rsidR="005C30D1" w:rsidRPr="00AC4488" w:rsidRDefault="005C30D1" w:rsidP="005C30D1">
          <w:pPr>
            <w:spacing w:before="60"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F17B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F17B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5C30D1" w:rsidRDefault="005C30D1" w:rsidP="005C30D1">
    <w:pPr>
      <w:pStyle w:val="Footer"/>
      <w:spacing w:before="60"/>
      <w:rPr>
        <w:sz w:val="4"/>
        <w:szCs w:val="4"/>
      </w:rPr>
    </w:pPr>
  </w:p>
  <w:p w:rsidR="00E13A78" w:rsidRPr="005C30D1" w:rsidRDefault="00E13A78" w:rsidP="005C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D1" w:rsidRDefault="005C30D1" w:rsidP="005C30D1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5C30D1" w:rsidRPr="00132658" w:rsidTr="002F1249">
      <w:trPr>
        <w:cantSplit/>
        <w:trHeight w:hRule="exact" w:val="1134"/>
      </w:trPr>
      <w:tc>
        <w:tcPr>
          <w:tcW w:w="7767" w:type="dxa"/>
          <w:vAlign w:val="bottom"/>
        </w:tcPr>
        <w:p w:rsidR="005C30D1" w:rsidRDefault="005C30D1" w:rsidP="005C30D1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HEALTH</w:t>
          </w:r>
          <w:r w:rsidRPr="00CE6614">
            <w:rPr>
              <w:rStyle w:val="PageNumber"/>
            </w:rPr>
            <w:t xml:space="preserve"> </w:t>
          </w:r>
        </w:p>
        <w:p w:rsidR="005C30D1" w:rsidRPr="00CE30CF" w:rsidRDefault="005C30D1" w:rsidP="005C30D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F17B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F17B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5C30D1" w:rsidRPr="001E14EB" w:rsidRDefault="005C30D1" w:rsidP="005C30D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4684DFB" wp14:editId="10847891">
                <wp:extent cx="1572479" cy="561600"/>
                <wp:effectExtent l="0" t="0" r="889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13A78" w:rsidRPr="005C30D1" w:rsidRDefault="00E13A78" w:rsidP="005C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F3" w:rsidRDefault="00FF6DF3">
      <w:pPr>
        <w:spacing w:before="0" w:after="0"/>
      </w:pPr>
      <w:r>
        <w:separator/>
      </w:r>
    </w:p>
  </w:footnote>
  <w:footnote w:type="continuationSeparator" w:id="0">
    <w:p w:rsidR="00FF6DF3" w:rsidRDefault="00FF6D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214E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790F105" wp14:editId="6E7B3AE2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11" name="Picture 11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91303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Pr="005C30D1" w:rsidRDefault="005C30D1" w:rsidP="005C30D1">
    <w:pPr>
      <w:pStyle w:val="Header"/>
      <w:jc w:val="right"/>
    </w:pPr>
    <w:r w:rsidRPr="005C30D1">
      <w:t>Optometry Assessment for Powered Mobility Aids TEP Form EA-O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Pr="005C30D1" w:rsidRDefault="005C30D1" w:rsidP="005C30D1">
    <w:pPr>
      <w:pStyle w:val="Header"/>
      <w:rPr>
        <w:rFonts w:ascii="Lato Semibold" w:hAnsi="Lato Semibold"/>
        <w:color w:val="1F1F5F"/>
        <w:sz w:val="56"/>
        <w:szCs w:val="56"/>
      </w:rPr>
    </w:pPr>
    <w:bookmarkStart w:id="2" w:name="_GoBack"/>
    <w:r w:rsidRPr="005C30D1">
      <w:rPr>
        <w:rFonts w:ascii="Lato Semibold" w:hAnsi="Lato Semibold"/>
        <w:color w:val="1F1F5F"/>
        <w:sz w:val="56"/>
        <w:szCs w:val="56"/>
      </w:rPr>
      <w:t>Optometry Assessment for Powered Mobility Aids TEP Form EA-O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058"/>
    <w:multiLevelType w:val="hybridMultilevel"/>
    <w:tmpl w:val="7592D2EE"/>
    <w:lvl w:ilvl="0" w:tplc="DAE41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64A2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A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E8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27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F2E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0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89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C0C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75A"/>
    <w:multiLevelType w:val="hybridMultilevel"/>
    <w:tmpl w:val="2BB6737E"/>
    <w:lvl w:ilvl="0" w:tplc="2422940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742BE6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800EF4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9DE02D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39061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3CC9D5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8FE26C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A408F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4DB21C6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D3045E"/>
    <w:multiLevelType w:val="hybridMultilevel"/>
    <w:tmpl w:val="7D4AFC8E"/>
    <w:lvl w:ilvl="0" w:tplc="7B560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A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27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03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EC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C3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AD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28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E1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2ED"/>
    <w:multiLevelType w:val="hybridMultilevel"/>
    <w:tmpl w:val="8FF414BA"/>
    <w:lvl w:ilvl="0" w:tplc="EC9A8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688D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9829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E613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9CEB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247F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E7A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4F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A0F1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D0D5D"/>
    <w:multiLevelType w:val="hybridMultilevel"/>
    <w:tmpl w:val="060C75B0"/>
    <w:lvl w:ilvl="0" w:tplc="42A65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E0D9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581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7CC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2F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8C9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74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A01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AE6A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7230E6"/>
    <w:multiLevelType w:val="hybridMultilevel"/>
    <w:tmpl w:val="4A224F50"/>
    <w:lvl w:ilvl="0" w:tplc="9F20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48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88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24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21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0D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62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1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43E7"/>
    <w:multiLevelType w:val="hybridMultilevel"/>
    <w:tmpl w:val="D15EA160"/>
    <w:lvl w:ilvl="0" w:tplc="10FC173C">
      <w:start w:val="1"/>
      <w:numFmt w:val="decimal"/>
      <w:lvlText w:val="%1."/>
      <w:lvlJc w:val="left"/>
      <w:pPr>
        <w:ind w:left="720" w:hanging="360"/>
      </w:pPr>
    </w:lvl>
    <w:lvl w:ilvl="1" w:tplc="B770D718">
      <w:start w:val="1"/>
      <w:numFmt w:val="lowerLetter"/>
      <w:lvlText w:val="%2."/>
      <w:lvlJc w:val="left"/>
      <w:pPr>
        <w:ind w:left="1440" w:hanging="360"/>
      </w:pPr>
    </w:lvl>
    <w:lvl w:ilvl="2" w:tplc="75C2186C" w:tentative="1">
      <w:start w:val="1"/>
      <w:numFmt w:val="lowerRoman"/>
      <w:lvlText w:val="%3."/>
      <w:lvlJc w:val="right"/>
      <w:pPr>
        <w:ind w:left="2160" w:hanging="180"/>
      </w:pPr>
    </w:lvl>
    <w:lvl w:ilvl="3" w:tplc="6EC27AE8" w:tentative="1">
      <w:start w:val="1"/>
      <w:numFmt w:val="decimal"/>
      <w:lvlText w:val="%4."/>
      <w:lvlJc w:val="left"/>
      <w:pPr>
        <w:ind w:left="2880" w:hanging="360"/>
      </w:pPr>
    </w:lvl>
    <w:lvl w:ilvl="4" w:tplc="B0B0BD50" w:tentative="1">
      <w:start w:val="1"/>
      <w:numFmt w:val="lowerLetter"/>
      <w:lvlText w:val="%5."/>
      <w:lvlJc w:val="left"/>
      <w:pPr>
        <w:ind w:left="3600" w:hanging="360"/>
      </w:pPr>
    </w:lvl>
    <w:lvl w:ilvl="5" w:tplc="4AAC283C" w:tentative="1">
      <w:start w:val="1"/>
      <w:numFmt w:val="lowerRoman"/>
      <w:lvlText w:val="%6."/>
      <w:lvlJc w:val="right"/>
      <w:pPr>
        <w:ind w:left="4320" w:hanging="180"/>
      </w:pPr>
    </w:lvl>
    <w:lvl w:ilvl="6" w:tplc="EC040432" w:tentative="1">
      <w:start w:val="1"/>
      <w:numFmt w:val="decimal"/>
      <w:lvlText w:val="%7."/>
      <w:lvlJc w:val="left"/>
      <w:pPr>
        <w:ind w:left="5040" w:hanging="360"/>
      </w:pPr>
    </w:lvl>
    <w:lvl w:ilvl="7" w:tplc="3162CCA8" w:tentative="1">
      <w:start w:val="1"/>
      <w:numFmt w:val="lowerLetter"/>
      <w:lvlText w:val="%8."/>
      <w:lvlJc w:val="left"/>
      <w:pPr>
        <w:ind w:left="5760" w:hanging="360"/>
      </w:pPr>
    </w:lvl>
    <w:lvl w:ilvl="8" w:tplc="CF1A9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66341"/>
    <w:multiLevelType w:val="hybridMultilevel"/>
    <w:tmpl w:val="B51ED370"/>
    <w:lvl w:ilvl="0" w:tplc="2A402F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0C6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0A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62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0F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2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107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F7CC5"/>
    <w:multiLevelType w:val="hybridMultilevel"/>
    <w:tmpl w:val="CC42BF36"/>
    <w:lvl w:ilvl="0" w:tplc="05642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AB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CE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8A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6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89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41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E7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6B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34B8"/>
    <w:multiLevelType w:val="hybridMultilevel"/>
    <w:tmpl w:val="7FC05692"/>
    <w:lvl w:ilvl="0" w:tplc="FC668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2C385E" w:tentative="1">
      <w:start w:val="1"/>
      <w:numFmt w:val="lowerLetter"/>
      <w:lvlText w:val="%2."/>
      <w:lvlJc w:val="left"/>
      <w:pPr>
        <w:ind w:left="1440" w:hanging="360"/>
      </w:pPr>
    </w:lvl>
    <w:lvl w:ilvl="2" w:tplc="CF9ABC14" w:tentative="1">
      <w:start w:val="1"/>
      <w:numFmt w:val="lowerRoman"/>
      <w:lvlText w:val="%3."/>
      <w:lvlJc w:val="right"/>
      <w:pPr>
        <w:ind w:left="2160" w:hanging="180"/>
      </w:pPr>
    </w:lvl>
    <w:lvl w:ilvl="3" w:tplc="FFB4243E" w:tentative="1">
      <w:start w:val="1"/>
      <w:numFmt w:val="decimal"/>
      <w:lvlText w:val="%4."/>
      <w:lvlJc w:val="left"/>
      <w:pPr>
        <w:ind w:left="2880" w:hanging="360"/>
      </w:pPr>
    </w:lvl>
    <w:lvl w:ilvl="4" w:tplc="B76AFE40" w:tentative="1">
      <w:start w:val="1"/>
      <w:numFmt w:val="lowerLetter"/>
      <w:lvlText w:val="%5."/>
      <w:lvlJc w:val="left"/>
      <w:pPr>
        <w:ind w:left="3600" w:hanging="360"/>
      </w:pPr>
    </w:lvl>
    <w:lvl w:ilvl="5" w:tplc="A1CA2E00" w:tentative="1">
      <w:start w:val="1"/>
      <w:numFmt w:val="lowerRoman"/>
      <w:lvlText w:val="%6."/>
      <w:lvlJc w:val="right"/>
      <w:pPr>
        <w:ind w:left="4320" w:hanging="180"/>
      </w:pPr>
    </w:lvl>
    <w:lvl w:ilvl="6" w:tplc="0416300A" w:tentative="1">
      <w:start w:val="1"/>
      <w:numFmt w:val="decimal"/>
      <w:lvlText w:val="%7."/>
      <w:lvlJc w:val="left"/>
      <w:pPr>
        <w:ind w:left="5040" w:hanging="360"/>
      </w:pPr>
    </w:lvl>
    <w:lvl w:ilvl="7" w:tplc="69240466" w:tentative="1">
      <w:start w:val="1"/>
      <w:numFmt w:val="lowerLetter"/>
      <w:lvlText w:val="%8."/>
      <w:lvlJc w:val="left"/>
      <w:pPr>
        <w:ind w:left="5760" w:hanging="360"/>
      </w:pPr>
    </w:lvl>
    <w:lvl w:ilvl="8" w:tplc="12440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10B5E"/>
    <w:multiLevelType w:val="hybridMultilevel"/>
    <w:tmpl w:val="C8702AFA"/>
    <w:lvl w:ilvl="0" w:tplc="9E72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05C40" w:tentative="1">
      <w:start w:val="1"/>
      <w:numFmt w:val="lowerLetter"/>
      <w:lvlText w:val="%2."/>
      <w:lvlJc w:val="left"/>
      <w:pPr>
        <w:ind w:left="1440" w:hanging="360"/>
      </w:pPr>
    </w:lvl>
    <w:lvl w:ilvl="2" w:tplc="7ED65E5A" w:tentative="1">
      <w:start w:val="1"/>
      <w:numFmt w:val="lowerRoman"/>
      <w:lvlText w:val="%3."/>
      <w:lvlJc w:val="right"/>
      <w:pPr>
        <w:ind w:left="2160" w:hanging="180"/>
      </w:pPr>
    </w:lvl>
    <w:lvl w:ilvl="3" w:tplc="02F2667C" w:tentative="1">
      <w:start w:val="1"/>
      <w:numFmt w:val="decimal"/>
      <w:lvlText w:val="%4."/>
      <w:lvlJc w:val="left"/>
      <w:pPr>
        <w:ind w:left="2880" w:hanging="360"/>
      </w:pPr>
    </w:lvl>
    <w:lvl w:ilvl="4" w:tplc="37B8F828" w:tentative="1">
      <w:start w:val="1"/>
      <w:numFmt w:val="lowerLetter"/>
      <w:lvlText w:val="%5."/>
      <w:lvlJc w:val="left"/>
      <w:pPr>
        <w:ind w:left="3600" w:hanging="360"/>
      </w:pPr>
    </w:lvl>
    <w:lvl w:ilvl="5" w:tplc="C44C300A" w:tentative="1">
      <w:start w:val="1"/>
      <w:numFmt w:val="lowerRoman"/>
      <w:lvlText w:val="%6."/>
      <w:lvlJc w:val="right"/>
      <w:pPr>
        <w:ind w:left="4320" w:hanging="180"/>
      </w:pPr>
    </w:lvl>
    <w:lvl w:ilvl="6" w:tplc="43EE4F14" w:tentative="1">
      <w:start w:val="1"/>
      <w:numFmt w:val="decimal"/>
      <w:lvlText w:val="%7."/>
      <w:lvlJc w:val="left"/>
      <w:pPr>
        <w:ind w:left="5040" w:hanging="360"/>
      </w:pPr>
    </w:lvl>
    <w:lvl w:ilvl="7" w:tplc="0DB8D0B4" w:tentative="1">
      <w:start w:val="1"/>
      <w:numFmt w:val="lowerLetter"/>
      <w:lvlText w:val="%8."/>
      <w:lvlJc w:val="left"/>
      <w:pPr>
        <w:ind w:left="5760" w:hanging="360"/>
      </w:pPr>
    </w:lvl>
    <w:lvl w:ilvl="8" w:tplc="0ADE3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2FBF"/>
    <w:multiLevelType w:val="hybridMultilevel"/>
    <w:tmpl w:val="C396FEA8"/>
    <w:lvl w:ilvl="0" w:tplc="211A2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34B7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AA4C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E1E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EAC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D0A3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6053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C05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667C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B"/>
    <w:rsid w:val="00010166"/>
    <w:rsid w:val="00012080"/>
    <w:rsid w:val="00030AAF"/>
    <w:rsid w:val="00035AD1"/>
    <w:rsid w:val="00043139"/>
    <w:rsid w:val="00057BF3"/>
    <w:rsid w:val="000638E3"/>
    <w:rsid w:val="00065926"/>
    <w:rsid w:val="000845E5"/>
    <w:rsid w:val="00094AF3"/>
    <w:rsid w:val="000A15D1"/>
    <w:rsid w:val="000A48F2"/>
    <w:rsid w:val="000C43AA"/>
    <w:rsid w:val="000C50F1"/>
    <w:rsid w:val="000D136F"/>
    <w:rsid w:val="000D4BC2"/>
    <w:rsid w:val="000F7B57"/>
    <w:rsid w:val="001034E4"/>
    <w:rsid w:val="00104F71"/>
    <w:rsid w:val="00116500"/>
    <w:rsid w:val="001203E5"/>
    <w:rsid w:val="00121748"/>
    <w:rsid w:val="00122B77"/>
    <w:rsid w:val="00123969"/>
    <w:rsid w:val="001361EA"/>
    <w:rsid w:val="00151EC5"/>
    <w:rsid w:val="00151ECD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C7555"/>
    <w:rsid w:val="001D15E3"/>
    <w:rsid w:val="001D2C96"/>
    <w:rsid w:val="001D46CB"/>
    <w:rsid w:val="001E0F20"/>
    <w:rsid w:val="001E37BA"/>
    <w:rsid w:val="001E7254"/>
    <w:rsid w:val="00211BA1"/>
    <w:rsid w:val="00211CA7"/>
    <w:rsid w:val="00214E7B"/>
    <w:rsid w:val="002154BB"/>
    <w:rsid w:val="0022207F"/>
    <w:rsid w:val="00234F96"/>
    <w:rsid w:val="00246261"/>
    <w:rsid w:val="00260B48"/>
    <w:rsid w:val="00281315"/>
    <w:rsid w:val="00295475"/>
    <w:rsid w:val="002C4FC1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55D16"/>
    <w:rsid w:val="00356294"/>
    <w:rsid w:val="00356EAA"/>
    <w:rsid w:val="00357FAE"/>
    <w:rsid w:val="00370DD2"/>
    <w:rsid w:val="00375237"/>
    <w:rsid w:val="0038306F"/>
    <w:rsid w:val="00390B7B"/>
    <w:rsid w:val="00395550"/>
    <w:rsid w:val="003B05DE"/>
    <w:rsid w:val="003B1BCB"/>
    <w:rsid w:val="003B6E8D"/>
    <w:rsid w:val="003C3FF3"/>
    <w:rsid w:val="003D032F"/>
    <w:rsid w:val="003D7FCD"/>
    <w:rsid w:val="003F05A9"/>
    <w:rsid w:val="003F2C0D"/>
    <w:rsid w:val="00400776"/>
    <w:rsid w:val="00406A45"/>
    <w:rsid w:val="0041601D"/>
    <w:rsid w:val="00423A9E"/>
    <w:rsid w:val="004567E7"/>
    <w:rsid w:val="00456F95"/>
    <w:rsid w:val="00462096"/>
    <w:rsid w:val="00462AC6"/>
    <w:rsid w:val="004840D2"/>
    <w:rsid w:val="0048503E"/>
    <w:rsid w:val="00487045"/>
    <w:rsid w:val="004A1646"/>
    <w:rsid w:val="004A597B"/>
    <w:rsid w:val="004B3499"/>
    <w:rsid w:val="004D3113"/>
    <w:rsid w:val="004D3469"/>
    <w:rsid w:val="004E59B4"/>
    <w:rsid w:val="00511D7D"/>
    <w:rsid w:val="0051326D"/>
    <w:rsid w:val="00514FE7"/>
    <w:rsid w:val="0052030A"/>
    <w:rsid w:val="005252B4"/>
    <w:rsid w:val="00541365"/>
    <w:rsid w:val="00542411"/>
    <w:rsid w:val="00546015"/>
    <w:rsid w:val="0055701C"/>
    <w:rsid w:val="005920ED"/>
    <w:rsid w:val="0059294E"/>
    <w:rsid w:val="005A2395"/>
    <w:rsid w:val="005A6E6D"/>
    <w:rsid w:val="005B4FC6"/>
    <w:rsid w:val="005C30D1"/>
    <w:rsid w:val="005C53EC"/>
    <w:rsid w:val="005D6AAF"/>
    <w:rsid w:val="00616884"/>
    <w:rsid w:val="006177BD"/>
    <w:rsid w:val="00634DE3"/>
    <w:rsid w:val="00636AF0"/>
    <w:rsid w:val="006479EC"/>
    <w:rsid w:val="00647ED6"/>
    <w:rsid w:val="006503F1"/>
    <w:rsid w:val="00654576"/>
    <w:rsid w:val="00662D7E"/>
    <w:rsid w:val="0066338E"/>
    <w:rsid w:val="00675494"/>
    <w:rsid w:val="00685D9F"/>
    <w:rsid w:val="00687AFE"/>
    <w:rsid w:val="00687DB4"/>
    <w:rsid w:val="00690C79"/>
    <w:rsid w:val="006A6398"/>
    <w:rsid w:val="006E4346"/>
    <w:rsid w:val="006F0252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816FD"/>
    <w:rsid w:val="00781D9F"/>
    <w:rsid w:val="007B1FEE"/>
    <w:rsid w:val="007C24D5"/>
    <w:rsid w:val="007C6094"/>
    <w:rsid w:val="007E0AC4"/>
    <w:rsid w:val="007F23AF"/>
    <w:rsid w:val="00810041"/>
    <w:rsid w:val="00823B17"/>
    <w:rsid w:val="00823F34"/>
    <w:rsid w:val="008348DD"/>
    <w:rsid w:val="00835D9D"/>
    <w:rsid w:val="00836335"/>
    <w:rsid w:val="0084143B"/>
    <w:rsid w:val="008445B4"/>
    <w:rsid w:val="00845112"/>
    <w:rsid w:val="008478D5"/>
    <w:rsid w:val="00850095"/>
    <w:rsid w:val="008578D0"/>
    <w:rsid w:val="008620F2"/>
    <w:rsid w:val="00863707"/>
    <w:rsid w:val="00882F84"/>
    <w:rsid w:val="00891DAC"/>
    <w:rsid w:val="00896FAC"/>
    <w:rsid w:val="008C3499"/>
    <w:rsid w:val="008C429E"/>
    <w:rsid w:val="008C7F17"/>
    <w:rsid w:val="008D4475"/>
    <w:rsid w:val="008E3B79"/>
    <w:rsid w:val="008F1988"/>
    <w:rsid w:val="008F4358"/>
    <w:rsid w:val="008F7D22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3BE3"/>
    <w:rsid w:val="009458C9"/>
    <w:rsid w:val="00956997"/>
    <w:rsid w:val="0097270B"/>
    <w:rsid w:val="00976F54"/>
    <w:rsid w:val="00980C5F"/>
    <w:rsid w:val="00991889"/>
    <w:rsid w:val="009A1157"/>
    <w:rsid w:val="009B1FE2"/>
    <w:rsid w:val="009B6121"/>
    <w:rsid w:val="009B6A83"/>
    <w:rsid w:val="009B78F8"/>
    <w:rsid w:val="009C6167"/>
    <w:rsid w:val="009D7BBF"/>
    <w:rsid w:val="009F2227"/>
    <w:rsid w:val="009F4796"/>
    <w:rsid w:val="00A0692E"/>
    <w:rsid w:val="00A07982"/>
    <w:rsid w:val="00A23840"/>
    <w:rsid w:val="00A241C4"/>
    <w:rsid w:val="00A30743"/>
    <w:rsid w:val="00A75AF9"/>
    <w:rsid w:val="00A8184B"/>
    <w:rsid w:val="00A86D7E"/>
    <w:rsid w:val="00A95B52"/>
    <w:rsid w:val="00A96D9C"/>
    <w:rsid w:val="00AA0A76"/>
    <w:rsid w:val="00AA77AF"/>
    <w:rsid w:val="00AB7797"/>
    <w:rsid w:val="00AC0231"/>
    <w:rsid w:val="00AC13CF"/>
    <w:rsid w:val="00AC3743"/>
    <w:rsid w:val="00AC4DC0"/>
    <w:rsid w:val="00AD4712"/>
    <w:rsid w:val="00AE4F42"/>
    <w:rsid w:val="00AF0275"/>
    <w:rsid w:val="00B27CD8"/>
    <w:rsid w:val="00B36E80"/>
    <w:rsid w:val="00B45FE1"/>
    <w:rsid w:val="00B50356"/>
    <w:rsid w:val="00B50CB7"/>
    <w:rsid w:val="00B54F8B"/>
    <w:rsid w:val="00B6724B"/>
    <w:rsid w:val="00B8543F"/>
    <w:rsid w:val="00B85EB9"/>
    <w:rsid w:val="00BA70B9"/>
    <w:rsid w:val="00BD2E59"/>
    <w:rsid w:val="00BD3604"/>
    <w:rsid w:val="00BE2B54"/>
    <w:rsid w:val="00C0199A"/>
    <w:rsid w:val="00C037BA"/>
    <w:rsid w:val="00C06076"/>
    <w:rsid w:val="00C178F2"/>
    <w:rsid w:val="00C24325"/>
    <w:rsid w:val="00C252E0"/>
    <w:rsid w:val="00C37230"/>
    <w:rsid w:val="00C46202"/>
    <w:rsid w:val="00C5127B"/>
    <w:rsid w:val="00C52E44"/>
    <w:rsid w:val="00C546B3"/>
    <w:rsid w:val="00C955E1"/>
    <w:rsid w:val="00CB00EB"/>
    <w:rsid w:val="00CB2ABD"/>
    <w:rsid w:val="00CB3E49"/>
    <w:rsid w:val="00CB62EB"/>
    <w:rsid w:val="00CC4FE7"/>
    <w:rsid w:val="00CD70D0"/>
    <w:rsid w:val="00D16E3C"/>
    <w:rsid w:val="00D201A2"/>
    <w:rsid w:val="00D225B5"/>
    <w:rsid w:val="00D23873"/>
    <w:rsid w:val="00D42E36"/>
    <w:rsid w:val="00D45325"/>
    <w:rsid w:val="00D51ABA"/>
    <w:rsid w:val="00D524FB"/>
    <w:rsid w:val="00D67063"/>
    <w:rsid w:val="00D73C70"/>
    <w:rsid w:val="00D8692F"/>
    <w:rsid w:val="00DB5E6C"/>
    <w:rsid w:val="00DB6FD0"/>
    <w:rsid w:val="00DC79E9"/>
    <w:rsid w:val="00DD27C9"/>
    <w:rsid w:val="00DE0DE7"/>
    <w:rsid w:val="00DE45C4"/>
    <w:rsid w:val="00DF2C04"/>
    <w:rsid w:val="00E004DB"/>
    <w:rsid w:val="00E13A78"/>
    <w:rsid w:val="00E16F86"/>
    <w:rsid w:val="00E4113D"/>
    <w:rsid w:val="00E46171"/>
    <w:rsid w:val="00E53425"/>
    <w:rsid w:val="00E62EF0"/>
    <w:rsid w:val="00E76876"/>
    <w:rsid w:val="00E832B3"/>
    <w:rsid w:val="00EA4464"/>
    <w:rsid w:val="00EB6129"/>
    <w:rsid w:val="00ED2D97"/>
    <w:rsid w:val="00EE0032"/>
    <w:rsid w:val="00EE31B5"/>
    <w:rsid w:val="00EF17BA"/>
    <w:rsid w:val="00EF1E76"/>
    <w:rsid w:val="00F11B0E"/>
    <w:rsid w:val="00F12D5C"/>
    <w:rsid w:val="00F1445B"/>
    <w:rsid w:val="00F15F90"/>
    <w:rsid w:val="00F52BB9"/>
    <w:rsid w:val="00F633EC"/>
    <w:rsid w:val="00F644C6"/>
    <w:rsid w:val="00F674E7"/>
    <w:rsid w:val="00F8096E"/>
    <w:rsid w:val="00F81950"/>
    <w:rsid w:val="00FA4FE3"/>
    <w:rsid w:val="00FB6BA1"/>
    <w:rsid w:val="00FD3CCA"/>
    <w:rsid w:val="00FD4C74"/>
    <w:rsid w:val="00FF696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1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8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1"/>
    <w:pPr>
      <w:spacing w:before="120"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D15E3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,NTG Page Header"/>
    <w:basedOn w:val="Normal"/>
    <w:link w:val="HeaderChar"/>
    <w:uiPriority w:val="11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aliases w:val="Page number"/>
    <w:basedOn w:val="DefaultParagraphFont"/>
    <w:uiPriority w:val="8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15E3"/>
    <w:rPr>
      <w:rFonts w:ascii="Lato" w:eastAsiaTheme="majorEastAsia" w:hAnsi="Lato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aliases w:val="Page header Char,NTG Page Header Char"/>
    <w:link w:val="Header"/>
    <w:uiPriority w:val="11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PolicyHeading1DHF">
    <w:name w:val="Policy Heading 1 DHF"/>
    <w:basedOn w:val="Normal"/>
    <w:rsid w:val="006503F1"/>
    <w:pPr>
      <w:keepNext/>
      <w:jc w:val="both"/>
    </w:pPr>
    <w:rPr>
      <w:rFonts w:ascii="Arial" w:hAnsi="Arial"/>
      <w:b/>
      <w:color w:val="808080"/>
      <w:sz w:val="36"/>
      <w:szCs w:val="36"/>
      <w:lang w:eastAsia="en-AU"/>
    </w:rPr>
  </w:style>
  <w:style w:type="paragraph" w:styleId="BodyText2">
    <w:name w:val="Body Text 2"/>
    <w:basedOn w:val="Normal"/>
    <w:link w:val="BodyText2Char"/>
    <w:locked/>
    <w:rsid w:val="006503F1"/>
    <w:pPr>
      <w:spacing w:line="480" w:lineRule="auto"/>
      <w:jc w:val="both"/>
    </w:pPr>
    <w:rPr>
      <w:rFonts w:ascii="Arial" w:hAnsi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503F1"/>
    <w:rPr>
      <w:rFonts w:ascii="Arial" w:hAnsi="Arial"/>
      <w:sz w:val="22"/>
      <w:szCs w:val="24"/>
    </w:rPr>
  </w:style>
  <w:style w:type="paragraph" w:customStyle="1" w:styleId="BodyDHS">
    <w:name w:val="Body DHS"/>
    <w:rsid w:val="00D51ABA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styleId="BodyText">
    <w:name w:val="Body Text"/>
    <w:basedOn w:val="Normal"/>
    <w:link w:val="BodyTextChar"/>
    <w:locked/>
    <w:rsid w:val="003B6E8D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B6E8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7ED7-69DE-454B-BD8B-EC231D08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Assessment for Powered Mobility Aids TEP Form EA-O</dc:title>
  <dc:subject/>
  <dc:creator>Northern Territory Government</dc:creator>
  <cp:keywords/>
  <dc:description/>
  <cp:lastModifiedBy/>
  <cp:revision>1</cp:revision>
  <dcterms:created xsi:type="dcterms:W3CDTF">2022-08-24T00:53:00Z</dcterms:created>
  <dcterms:modified xsi:type="dcterms:W3CDTF">2022-08-24T03:19:00Z</dcterms:modified>
</cp:coreProperties>
</file>