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55610D" w:rsidTr="006E6B1F">
        <w:trPr>
          <w:trHeight w:val="252"/>
        </w:trPr>
        <w:tc>
          <w:tcPr>
            <w:tcW w:w="10881" w:type="dxa"/>
          </w:tcPr>
          <w:p w:rsidR="0055610D" w:rsidRPr="000B689C" w:rsidRDefault="00AB18B0" w:rsidP="006E6B1F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934151" w:rsidRPr="000B689C">
              <w:rPr>
                <w:rFonts w:asciiTheme="minorHAnsi" w:hAnsiTheme="minorHAnsi" w:cs="Arial"/>
                <w:b/>
                <w:sz w:val="28"/>
                <w:szCs w:val="28"/>
              </w:rPr>
              <w:t>GENERAL INFORMATION</w:t>
            </w:r>
          </w:p>
        </w:tc>
      </w:tr>
      <w:tr w:rsidR="0055610D" w:rsidTr="002E1D49">
        <w:tc>
          <w:tcPr>
            <w:tcW w:w="10881" w:type="dxa"/>
          </w:tcPr>
          <w:p w:rsidR="0055610D" w:rsidRPr="006E6B1F" w:rsidRDefault="00190998" w:rsidP="009316AF">
            <w:pPr>
              <w:numPr>
                <w:ilvl w:val="0"/>
                <w:numId w:val="11"/>
              </w:num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6E6B1F">
              <w:rPr>
                <w:rFonts w:asciiTheme="minorHAnsi" w:hAnsiTheme="minorHAnsi" w:cs="Arial"/>
                <w:sz w:val="24"/>
                <w:szCs w:val="24"/>
              </w:rPr>
              <w:t xml:space="preserve">The following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>self-</w:t>
            </w:r>
            <w:r w:rsidRPr="006E6B1F">
              <w:rPr>
                <w:rFonts w:asciiTheme="minorHAnsi" w:hAnsiTheme="minorHAnsi" w:cs="Arial"/>
                <w:sz w:val="24"/>
                <w:szCs w:val="24"/>
              </w:rPr>
              <w:t xml:space="preserve">assessment is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 xml:space="preserve">to be utilised in conjunction with a pharmacy businesses’ biennial inspection. </w:t>
            </w:r>
          </w:p>
          <w:p w:rsidR="000B689C" w:rsidRDefault="006E6B1F" w:rsidP="009316A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Completion of the form prior to inspection provides an assessment of the readiness of the pharmacy</w:t>
            </w:r>
            <w:r w:rsidR="000B689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5610D" w:rsidRPr="006E6B1F" w:rsidRDefault="000B689C" w:rsidP="009316A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form may be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>mandated by the inspector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or authorised officer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 xml:space="preserve"> prior to an inspection.</w:t>
            </w:r>
          </w:p>
          <w:p w:rsidR="006E6B1F" w:rsidRPr="00037C38" w:rsidRDefault="006E6B1F" w:rsidP="006E6B1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on:</w:t>
            </w:r>
          </w:p>
          <w:p w:rsidR="006E6B1F" w:rsidRPr="00FC0F0D" w:rsidRDefault="006E6B1F" w:rsidP="006E6B1F">
            <w:pPr>
              <w:numPr>
                <w:ilvl w:val="0"/>
                <w:numId w:val="30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:rsidR="006E6B1F" w:rsidRPr="0058195B" w:rsidRDefault="006E6B1F" w:rsidP="006E6B1F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:rsidR="006E6B1F" w:rsidRDefault="006E6B1F" w:rsidP="006E6B1F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:rsidR="00B86394" w:rsidRPr="006E6B1F" w:rsidRDefault="006E6B1F" w:rsidP="006E6B1F">
            <w:pPr>
              <w:pStyle w:val="ListParagraph"/>
              <w:numPr>
                <w:ilvl w:val="0"/>
                <w:numId w:val="30"/>
              </w:numPr>
              <w:spacing w:before="0"/>
              <w:ind w:right="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0B1A0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:rsidR="00D82B2B" w:rsidRPr="000B689C" w:rsidRDefault="00D82B2B" w:rsidP="00D82B2B">
      <w:pPr>
        <w:spacing w:before="0" w:after="0"/>
        <w:ind w:right="6"/>
        <w:rPr>
          <w:rFonts w:asciiTheme="minorHAnsi" w:hAnsiTheme="minorHAnsi" w:cs="Arial"/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0B689C" w:rsidRPr="00037C38" w:rsidTr="000B689C">
        <w:trPr>
          <w:trHeight w:val="340"/>
        </w:trPr>
        <w:tc>
          <w:tcPr>
            <w:tcW w:w="10915" w:type="dxa"/>
            <w:gridSpan w:val="2"/>
          </w:tcPr>
          <w:p w:rsidR="000B689C" w:rsidRPr="0058195B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DETAILS:</w:t>
            </w:r>
          </w:p>
        </w:tc>
      </w:tr>
      <w:tr w:rsidR="000B689C" w:rsidRPr="00037C38" w:rsidTr="000B689C">
        <w:trPr>
          <w:trHeight w:val="402"/>
        </w:trPr>
        <w:tc>
          <w:tcPr>
            <w:tcW w:w="10915" w:type="dxa"/>
            <w:gridSpan w:val="2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Registered Pharmacy Business/Service Name:</w:t>
            </w:r>
          </w:p>
        </w:tc>
      </w:tr>
      <w:tr w:rsidR="000B689C" w:rsidRPr="00037C38" w:rsidTr="000B689C">
        <w:trPr>
          <w:trHeight w:val="549"/>
        </w:trPr>
        <w:tc>
          <w:tcPr>
            <w:tcW w:w="10915" w:type="dxa"/>
            <w:gridSpan w:val="2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Address:</w:t>
            </w:r>
          </w:p>
          <w:p w:rsidR="000B689C" w:rsidRDefault="000B689C" w:rsidP="000B689C">
            <w:pPr>
              <w:spacing w:before="0" w:after="0"/>
              <w:ind w:left="743" w:right="6" w:hanging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548"/>
        </w:trPr>
        <w:tc>
          <w:tcPr>
            <w:tcW w:w="10915" w:type="dxa"/>
            <w:gridSpan w:val="2"/>
          </w:tcPr>
          <w:p w:rsidR="000B689C" w:rsidRPr="00B17772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(if different to pharmacy address)</w:t>
            </w:r>
          </w:p>
          <w:p w:rsidR="000B689C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522"/>
        </w:trPr>
        <w:tc>
          <w:tcPr>
            <w:tcW w:w="4253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662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0B689C" w:rsidRDefault="000B689C" w:rsidP="000B689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211"/>
        <w:gridCol w:w="1726"/>
        <w:gridCol w:w="3718"/>
      </w:tblGrid>
      <w:tr w:rsidR="000B689C" w:rsidRPr="00870EB2" w:rsidTr="000B689C">
        <w:tc>
          <w:tcPr>
            <w:tcW w:w="10916" w:type="dxa"/>
            <w:gridSpan w:val="4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404FC">
              <w:rPr>
                <w:rFonts w:asciiTheme="minorHAnsi" w:hAnsiTheme="minorHAnsi" w:cs="Arial"/>
                <w:b/>
                <w:sz w:val="28"/>
                <w:szCs w:val="28"/>
              </w:rPr>
              <w:t>DETAILS OF PHARMACIST IN CHARGE:</w:t>
            </w:r>
          </w:p>
        </w:tc>
      </w:tr>
      <w:tr w:rsidR="000B689C" w:rsidRPr="00870EB2" w:rsidTr="000B689C">
        <w:tc>
          <w:tcPr>
            <w:tcW w:w="3261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0B689C" w:rsidRPr="005404FC" w:rsidRDefault="000B689C" w:rsidP="003C3E6B">
            <w:pPr>
              <w:spacing w:before="0" w:after="0"/>
              <w:ind w:right="-162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1726" w:type="dxa"/>
          </w:tcPr>
          <w:p w:rsidR="000B689C" w:rsidRPr="005404FC" w:rsidRDefault="000B689C" w:rsidP="003C3E6B">
            <w:pPr>
              <w:spacing w:before="0" w:after="0"/>
              <w:ind w:right="-13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718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0B689C" w:rsidRPr="00870EB2" w:rsidTr="000B689C">
        <w:trPr>
          <w:trHeight w:val="447"/>
        </w:trPr>
        <w:tc>
          <w:tcPr>
            <w:tcW w:w="3261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8" w:type="dxa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B689C" w:rsidRPr="008710D2" w:rsidRDefault="000B689C" w:rsidP="000B689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3685"/>
      </w:tblGrid>
      <w:tr w:rsidR="000B689C" w:rsidRPr="00037C38" w:rsidTr="000B689C">
        <w:tc>
          <w:tcPr>
            <w:tcW w:w="10915" w:type="dxa"/>
            <w:gridSpan w:val="4"/>
          </w:tcPr>
          <w:p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DETAILS OF  OWNER(S):</w:t>
            </w:r>
          </w:p>
        </w:tc>
      </w:tr>
      <w:tr w:rsidR="000B689C" w:rsidRPr="00037C38" w:rsidTr="000B689C"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-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AHPRA R</w:t>
            </w: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egistration</w:t>
            </w: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-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</w:tr>
      <w:tr w:rsidR="000B689C" w:rsidRPr="00037C38" w:rsidTr="000B689C">
        <w:trPr>
          <w:trHeight w:val="448"/>
        </w:trPr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412"/>
        </w:trPr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404"/>
        </w:trPr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424"/>
        </w:trPr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415"/>
        </w:trPr>
        <w:tc>
          <w:tcPr>
            <w:tcW w:w="326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:rsidTr="000B689C">
        <w:trPr>
          <w:trHeight w:val="422"/>
        </w:trPr>
        <w:tc>
          <w:tcPr>
            <w:tcW w:w="10915" w:type="dxa"/>
            <w:gridSpan w:val="4"/>
          </w:tcPr>
          <w:p w:rsidR="000B689C" w:rsidRPr="00037C38" w:rsidRDefault="000B689C" w:rsidP="000B689C">
            <w:pPr>
              <w:pStyle w:val="ListParagraph"/>
              <w:numPr>
                <w:ilvl w:val="0"/>
                <w:numId w:val="31"/>
              </w:num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more than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applicants please attach a separate sheet with details</w:t>
            </w:r>
          </w:p>
        </w:tc>
      </w:tr>
    </w:tbl>
    <w:p w:rsidR="000B689C" w:rsidRPr="00970BB7" w:rsidRDefault="000B689C" w:rsidP="000B689C">
      <w:pPr>
        <w:spacing w:before="0" w:after="0"/>
        <w:rPr>
          <w:sz w:val="12"/>
          <w:szCs w:val="12"/>
        </w:rPr>
      </w:pPr>
    </w:p>
    <w:p w:rsidR="00F57B84" w:rsidRDefault="00F57B84" w:rsidP="00D82B2B">
      <w:pPr>
        <w:spacing w:before="0" w:after="0"/>
        <w:ind w:right="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  <w:bookmarkStart w:id="0" w:name="_GoBack"/>
      <w:bookmarkEnd w:id="0"/>
    </w:p>
    <w:tbl>
      <w:tblPr>
        <w:tblStyle w:val="TableGrid"/>
        <w:tblW w:w="1077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  <w:gridCol w:w="720"/>
      </w:tblGrid>
      <w:tr w:rsidR="00F57B84" w:rsidRPr="00163591" w:rsidTr="00F57B84">
        <w:tc>
          <w:tcPr>
            <w:tcW w:w="10774" w:type="dxa"/>
            <w:gridSpan w:val="2"/>
          </w:tcPr>
          <w:p w:rsidR="00F57B84" w:rsidRPr="003E48D3" w:rsidRDefault="00F57B84" w:rsidP="00150EEB">
            <w:pPr>
              <w:spacing w:before="0" w:after="0"/>
              <w:ind w:left="747" w:right="6" w:hanging="747"/>
              <w:rPr>
                <w:rFonts w:asciiTheme="minorHAnsi" w:hAnsiTheme="minorHAnsi" w:cs="Arial"/>
                <w:sz w:val="28"/>
                <w:szCs w:val="28"/>
              </w:rPr>
            </w:pPr>
            <w:r w:rsidRPr="003E48D3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DETAILS OF OWNERSHIP STRUCTURE:</w:t>
            </w:r>
          </w:p>
        </w:tc>
      </w:tr>
      <w:tr w:rsidR="00F57B84" w:rsidRPr="00163591" w:rsidTr="00F57B84">
        <w:tc>
          <w:tcPr>
            <w:tcW w:w="10774" w:type="dxa"/>
            <w:gridSpan w:val="2"/>
          </w:tcPr>
          <w:p w:rsidR="00F57B84" w:rsidRPr="00CB34B6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B34B6">
              <w:rPr>
                <w:rFonts w:asciiTheme="minorHAnsi" w:hAnsiTheme="minorHAnsi" w:cs="Arial"/>
                <w:sz w:val="24"/>
                <w:szCs w:val="24"/>
              </w:rPr>
              <w:t xml:space="preserve">Pursuant to the Health Practitioners Act, Schedule 7, Clause 2 a person must not own or exercise any control over a pharmacy business unless the person is: </w:t>
            </w:r>
            <w:r w:rsidRPr="00CB34B6">
              <w:rPr>
                <w:rFonts w:asciiTheme="minorHAnsi" w:hAnsiTheme="minorHAnsi" w:cs="Arial"/>
                <w:i/>
              </w:rPr>
              <w:t>(Please indicate which structure applies)</w:t>
            </w:r>
          </w:p>
        </w:tc>
      </w:tr>
      <w:tr w:rsidR="00F57B84" w:rsidRPr="00163591" w:rsidTr="00F57B84">
        <w:tc>
          <w:tcPr>
            <w:tcW w:w="10054" w:type="dxa"/>
          </w:tcPr>
          <w:p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Sole Proprietor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– Pharmacist:</w:t>
            </w:r>
          </w:p>
          <w:p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F57B84" w:rsidRPr="00AA4EE3" w:rsidRDefault="00F57B84" w:rsidP="00F57B84">
            <w:pPr>
              <w:pStyle w:val="ListParagraph"/>
              <w:numPr>
                <w:ilvl w:val="0"/>
                <w:numId w:val="26"/>
              </w:numPr>
              <w:ind w:right="6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Business registration; and</w:t>
            </w:r>
          </w:p>
          <w:p w:rsidR="00F57B84" w:rsidRPr="00163591" w:rsidRDefault="00F57B84" w:rsidP="00F57B84">
            <w:pPr>
              <w:pStyle w:val="ListParagraph"/>
              <w:numPr>
                <w:ilvl w:val="0"/>
                <w:numId w:val="26"/>
              </w:numPr>
              <w:spacing w:before="0"/>
              <w:ind w:right="6" w:hanging="720"/>
              <w:rPr>
                <w:rFonts w:asciiTheme="minorHAnsi" w:hAnsiTheme="minorHAnsi" w:cs="Arial"/>
                <w:i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Australian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Business Number registration</w:t>
            </w:r>
          </w:p>
        </w:tc>
        <w:tc>
          <w:tcPr>
            <w:tcW w:w="720" w:type="dxa"/>
          </w:tcPr>
          <w:p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:rsidTr="00F57B84">
        <w:tc>
          <w:tcPr>
            <w:tcW w:w="10054" w:type="dxa"/>
          </w:tcPr>
          <w:p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Partnership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partners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F57B84" w:rsidRPr="00163591" w:rsidRDefault="00F57B84" w:rsidP="00F57B84">
            <w:pPr>
              <w:pStyle w:val="ListParagraph"/>
              <w:numPr>
                <w:ilvl w:val="0"/>
                <w:numId w:val="25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 and</w:t>
            </w:r>
          </w:p>
          <w:p w:rsidR="00F57B84" w:rsidRPr="00163591" w:rsidRDefault="00F57B84" w:rsidP="00F57B84">
            <w:pPr>
              <w:pStyle w:val="ListParagraph"/>
              <w:numPr>
                <w:ilvl w:val="0"/>
                <w:numId w:val="25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:rsidTr="00F57B84">
        <w:tc>
          <w:tcPr>
            <w:tcW w:w="10054" w:type="dxa"/>
          </w:tcPr>
          <w:p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Corporation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hareholders and </w:t>
            </w: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irectors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F57B8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F57B8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F57B84" w:rsidRPr="00B75A6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ind w:left="743" w:right="6" w:hanging="709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Australian Securities and Investments Commission </w:t>
            </w:r>
            <w:r>
              <w:rPr>
                <w:rFonts w:asciiTheme="minorHAnsi" w:hAnsiTheme="minorHAnsi" w:cs="Arial"/>
                <w:sz w:val="24"/>
                <w:szCs w:val="24"/>
              </w:rPr>
              <w:t>extract listing all shareholders and directors.</w:t>
            </w:r>
          </w:p>
        </w:tc>
        <w:tc>
          <w:tcPr>
            <w:tcW w:w="720" w:type="dxa"/>
          </w:tcPr>
          <w:p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:rsidTr="00F57B84">
        <w:trPr>
          <w:trHeight w:val="2540"/>
        </w:trPr>
        <w:tc>
          <w:tcPr>
            <w:tcW w:w="10054" w:type="dxa"/>
          </w:tcPr>
          <w:p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Aboriginal health service or friendly society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granted an exemption by the Minister under the Health Practitioners Act, Schedule 7, </w:t>
            </w:r>
            <w:proofErr w:type="gramStart"/>
            <w:r w:rsidRPr="00163591">
              <w:rPr>
                <w:rFonts w:asciiTheme="minorHAnsi" w:hAnsiTheme="minorHAnsi" w:cs="Arial"/>
                <w:sz w:val="24"/>
                <w:szCs w:val="24"/>
              </w:rPr>
              <w:t>Clause</w:t>
            </w:r>
            <w:proofErr w:type="gramEnd"/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2(2)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Registration;</w:t>
            </w:r>
          </w:p>
          <w:p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Australian Business Registration Number;</w:t>
            </w:r>
          </w:p>
          <w:p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Indigenous Corporation Number; and</w:t>
            </w:r>
          </w:p>
          <w:p w:rsidR="00F57B84" w:rsidRPr="00AA4EE3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Exemption granted by Minister for Health</w:t>
            </w:r>
          </w:p>
        </w:tc>
        <w:tc>
          <w:tcPr>
            <w:tcW w:w="720" w:type="dxa"/>
          </w:tcPr>
          <w:p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:rsidTr="00F57B84">
        <w:trPr>
          <w:trHeight w:val="406"/>
        </w:trPr>
        <w:tc>
          <w:tcPr>
            <w:tcW w:w="10054" w:type="dxa"/>
          </w:tcPr>
          <w:p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F57B84">
              <w:rPr>
                <w:rFonts w:asciiTheme="minorHAnsi" w:hAnsiTheme="minorHAnsi" w:cs="Arial"/>
                <w:i/>
                <w:sz w:val="20"/>
                <w:szCs w:val="20"/>
              </w:rPr>
              <w:t>(Please Specify and attach)</w:t>
            </w:r>
            <w:r w:rsidRPr="006615A8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27157F" w:rsidRPr="001B03A9" w:rsidRDefault="0027157F" w:rsidP="001B03A9">
      <w:pPr>
        <w:spacing w:before="0" w:after="0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B547EA" w:rsidRPr="00B86394" w:rsidTr="00F57B84">
        <w:trPr>
          <w:trHeight w:val="365"/>
        </w:trPr>
        <w:tc>
          <w:tcPr>
            <w:tcW w:w="8330" w:type="dxa"/>
          </w:tcPr>
          <w:p w:rsidR="00B547EA" w:rsidRPr="00F57B84" w:rsidRDefault="00EF0F40" w:rsidP="002E1D49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57B84">
              <w:rPr>
                <w:rFonts w:asciiTheme="minorHAnsi" w:hAnsiTheme="minorHAnsi" w:cs="Arial"/>
                <w:b/>
                <w:sz w:val="28"/>
                <w:szCs w:val="28"/>
              </w:rPr>
              <w:t>DISPLAY OF NAMES</w:t>
            </w:r>
            <w:r w:rsidR="00F57B84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3</w:t>
            </w:r>
          </w:p>
        </w:tc>
        <w:tc>
          <w:tcPr>
            <w:tcW w:w="2410" w:type="dxa"/>
          </w:tcPr>
          <w:p w:rsidR="00B547EA" w:rsidRPr="00B86394" w:rsidRDefault="00B547EA" w:rsidP="00F57B84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B547EA" w:rsidRPr="00B86394" w:rsidTr="00F57B84">
        <w:trPr>
          <w:trHeight w:val="365"/>
        </w:trPr>
        <w:tc>
          <w:tcPr>
            <w:tcW w:w="8330" w:type="dxa"/>
            <w:vAlign w:val="center"/>
          </w:tcPr>
          <w:p w:rsidR="00B547EA" w:rsidRPr="00F57B84" w:rsidRDefault="00A57FF9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Registered Pharmacy Business Name</w:t>
            </w:r>
          </w:p>
        </w:tc>
        <w:tc>
          <w:tcPr>
            <w:tcW w:w="2410" w:type="dxa"/>
          </w:tcPr>
          <w:p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:rsidTr="00F57B84">
        <w:trPr>
          <w:trHeight w:val="365"/>
        </w:trPr>
        <w:tc>
          <w:tcPr>
            <w:tcW w:w="8330" w:type="dxa"/>
            <w:vAlign w:val="center"/>
          </w:tcPr>
          <w:p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Name(s) of owner(s)</w:t>
            </w:r>
          </w:p>
        </w:tc>
        <w:tc>
          <w:tcPr>
            <w:tcW w:w="2410" w:type="dxa"/>
          </w:tcPr>
          <w:p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:rsidTr="00F57B84">
        <w:trPr>
          <w:trHeight w:val="365"/>
        </w:trPr>
        <w:tc>
          <w:tcPr>
            <w:tcW w:w="8330" w:type="dxa"/>
            <w:vAlign w:val="center"/>
          </w:tcPr>
          <w:p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Name of Pharmacist-in-Charge</w:t>
            </w:r>
          </w:p>
        </w:tc>
        <w:tc>
          <w:tcPr>
            <w:tcW w:w="2410" w:type="dxa"/>
          </w:tcPr>
          <w:p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:rsidTr="00F57B84">
        <w:trPr>
          <w:trHeight w:val="365"/>
        </w:trPr>
        <w:tc>
          <w:tcPr>
            <w:tcW w:w="8330" w:type="dxa"/>
            <w:vAlign w:val="center"/>
          </w:tcPr>
          <w:p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Name of Pharmacist-on-Duty </w:t>
            </w:r>
          </w:p>
        </w:tc>
        <w:tc>
          <w:tcPr>
            <w:tcW w:w="2410" w:type="dxa"/>
          </w:tcPr>
          <w:p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BD4CE5" w:rsidRPr="001B03A9" w:rsidRDefault="001B03A9">
      <w:pPr>
        <w:spacing w:before="0" w:after="0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sz w:val="12"/>
          <w:szCs w:val="12"/>
        </w:rPr>
        <w:t>.</w:t>
      </w: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1B03A9" w:rsidRPr="00B86394" w:rsidTr="00F57B84">
        <w:trPr>
          <w:trHeight w:val="365"/>
        </w:trPr>
        <w:tc>
          <w:tcPr>
            <w:tcW w:w="8330" w:type="dxa"/>
          </w:tcPr>
          <w:p w:rsidR="001B03A9" w:rsidRPr="00F57B84" w:rsidRDefault="00CA34AB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PHYSICAL </w:t>
            </w:r>
            <w:r w:rsidR="001B03A9" w:rsidRPr="00F57B84">
              <w:rPr>
                <w:rFonts w:asciiTheme="minorHAnsi" w:hAnsiTheme="minorHAnsi" w:cs="Arial"/>
                <w:b/>
                <w:sz w:val="28"/>
                <w:szCs w:val="28"/>
              </w:rPr>
              <w:t>SECURITY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4.1</w:t>
            </w:r>
          </w:p>
        </w:tc>
        <w:tc>
          <w:tcPr>
            <w:tcW w:w="2410" w:type="dxa"/>
          </w:tcPr>
          <w:p w:rsidR="001B03A9" w:rsidRPr="00B86394" w:rsidRDefault="001B03A9" w:rsidP="00CA34A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1B03A9" w:rsidRPr="00CC44DF" w:rsidTr="00F57B84">
        <w:trPr>
          <w:trHeight w:val="365"/>
        </w:trPr>
        <w:tc>
          <w:tcPr>
            <w:tcW w:w="8330" w:type="dxa"/>
            <w:vAlign w:val="center"/>
          </w:tcPr>
          <w:p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All external wall</w:t>
            </w:r>
            <w:r w:rsidR="00D730A0" w:rsidRPr="00CC44DF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of solid construction</w:t>
            </w:r>
          </w:p>
        </w:tc>
        <w:tc>
          <w:tcPr>
            <w:tcW w:w="2410" w:type="dxa"/>
          </w:tcPr>
          <w:p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:rsidTr="00F57B84">
        <w:trPr>
          <w:trHeight w:val="365"/>
        </w:trPr>
        <w:tc>
          <w:tcPr>
            <w:tcW w:w="8330" w:type="dxa"/>
            <w:vAlign w:val="center"/>
          </w:tcPr>
          <w:p w:rsidR="001B03A9" w:rsidRPr="00CC44DF" w:rsidRDefault="00D730A0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 w:rsidR="001B03A9" w:rsidRPr="00CC44DF">
              <w:rPr>
                <w:rFonts w:asciiTheme="minorHAnsi" w:hAnsiTheme="minorHAnsi" w:cs="Arial"/>
                <w:sz w:val="24"/>
                <w:szCs w:val="24"/>
              </w:rPr>
              <w:t>External entry points constructed to prevent unauthorised access</w:t>
            </w:r>
          </w:p>
        </w:tc>
        <w:tc>
          <w:tcPr>
            <w:tcW w:w="2410" w:type="dxa"/>
          </w:tcPr>
          <w:p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:rsidTr="00F57B84">
        <w:trPr>
          <w:trHeight w:val="365"/>
        </w:trPr>
        <w:tc>
          <w:tcPr>
            <w:tcW w:w="8330" w:type="dxa"/>
            <w:vAlign w:val="center"/>
          </w:tcPr>
          <w:p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Other external entry points such as windows and skylights constructed using high security glass and or utilise security grills or roller doors</w:t>
            </w:r>
          </w:p>
        </w:tc>
        <w:tc>
          <w:tcPr>
            <w:tcW w:w="2410" w:type="dxa"/>
          </w:tcPr>
          <w:p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:rsidTr="00F57B84">
        <w:trPr>
          <w:trHeight w:val="365"/>
        </w:trPr>
        <w:tc>
          <w:tcPr>
            <w:tcW w:w="8330" w:type="dxa"/>
            <w:vAlign w:val="center"/>
          </w:tcPr>
          <w:p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External bollards fitted</w:t>
            </w:r>
          </w:p>
        </w:tc>
        <w:tc>
          <w:tcPr>
            <w:tcW w:w="2410" w:type="dxa"/>
          </w:tcPr>
          <w:p w:rsidR="001B03A9" w:rsidRPr="00CC44DF" w:rsidRDefault="001B03A9" w:rsidP="001B03A9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</w:t>
            </w:r>
            <w:r w:rsidR="00150EEB">
              <w:rPr>
                <w:rFonts w:asciiTheme="minorHAnsi" w:hAnsiTheme="minorHAnsi" w:cs="Arial"/>
                <w:sz w:val="24"/>
                <w:szCs w:val="24"/>
              </w:rPr>
              <w:t xml:space="preserve">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    </w:t>
            </w:r>
            <w:r w:rsidR="00150EEB"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CA34AB" w:rsidRPr="00B86394" w:rsidTr="003C3E6B">
        <w:trPr>
          <w:trHeight w:val="365"/>
        </w:trPr>
        <w:tc>
          <w:tcPr>
            <w:tcW w:w="8330" w:type="dxa"/>
          </w:tcPr>
          <w:p w:rsidR="00CA34AB" w:rsidRPr="00F57B84" w:rsidRDefault="00CA34AB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44DF">
              <w:rPr>
                <w:sz w:val="24"/>
                <w:szCs w:val="24"/>
              </w:rPr>
              <w:lastRenderedPageBreak/>
              <w:br w:type="page"/>
            </w:r>
            <w:r w:rsidR="00CC44DF">
              <w:rPr>
                <w:rFonts w:asciiTheme="minorHAnsi" w:hAnsiTheme="minorHAnsi" w:cs="Arial"/>
                <w:b/>
                <w:sz w:val="28"/>
                <w:szCs w:val="28"/>
              </w:rPr>
              <w:t>ALARM SYSTEM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4.</w:t>
            </w:r>
            <w:r w:rsidR="00CC44D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A34AB" w:rsidRPr="00CC44DF" w:rsidRDefault="00CA34AB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CA34AB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Pharmacy contains a back to base alarm system that conforms to Australian Standards</w:t>
            </w:r>
          </w:p>
        </w:tc>
        <w:tc>
          <w:tcPr>
            <w:tcW w:w="2410" w:type="dxa"/>
          </w:tcPr>
          <w:p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A34AB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Alarm detectors provide coverage in all medicines storage areas</w:t>
            </w:r>
          </w:p>
        </w:tc>
        <w:tc>
          <w:tcPr>
            <w:tcW w:w="2410" w:type="dxa"/>
          </w:tcPr>
          <w:p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A34AB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Alarm undergoes regular testing for conformance</w:t>
            </w:r>
          </w:p>
        </w:tc>
        <w:tc>
          <w:tcPr>
            <w:tcW w:w="2410" w:type="dxa"/>
          </w:tcPr>
          <w:p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7436D" w:rsidRPr="00B86394" w:rsidTr="003C3E6B">
        <w:trPr>
          <w:trHeight w:val="365"/>
        </w:trPr>
        <w:tc>
          <w:tcPr>
            <w:tcW w:w="8330" w:type="dxa"/>
            <w:vAlign w:val="center"/>
          </w:tcPr>
          <w:p w:rsidR="0087436D" w:rsidRPr="00CC44DF" w:rsidRDefault="0087436D" w:rsidP="0087436D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pharmacists with access</w:t>
            </w:r>
          </w:p>
        </w:tc>
        <w:tc>
          <w:tcPr>
            <w:tcW w:w="2410" w:type="dxa"/>
          </w:tcPr>
          <w:p w:rsidR="0087436D" w:rsidRPr="00CC44DF" w:rsidRDefault="0087436D" w:rsidP="0087436D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CC44DF" w:rsidRPr="00836FCA" w:rsidRDefault="00CC44DF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CC44DF" w:rsidRPr="00B86394" w:rsidTr="003C3E6B">
        <w:trPr>
          <w:trHeight w:val="365"/>
        </w:trPr>
        <w:tc>
          <w:tcPr>
            <w:tcW w:w="8330" w:type="dxa"/>
          </w:tcPr>
          <w:p w:rsidR="00CC44DF" w:rsidRPr="00F57B84" w:rsidRDefault="00CC44DF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PHARMACY ACCESS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CC44DF" w:rsidRPr="00CC44DF" w:rsidRDefault="00CC44DF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CC44DF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C44DF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The pharmacy has at least one public access point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C44DF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C44DF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pharmacy is physically secure with possible egress areas risk assessed including any windows, skylights and ceiling/roof spaces.</w:t>
            </w:r>
          </w:p>
        </w:tc>
        <w:tc>
          <w:tcPr>
            <w:tcW w:w="2410" w:type="dxa"/>
          </w:tcPr>
          <w:p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76AB7" w:rsidRPr="00B86394" w:rsidTr="003C3E6B">
        <w:trPr>
          <w:trHeight w:val="365"/>
        </w:trPr>
        <w:tc>
          <w:tcPr>
            <w:tcW w:w="8330" w:type="dxa"/>
            <w:vAlign w:val="center"/>
          </w:tcPr>
          <w:p w:rsidR="00D76AB7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The pharmacy is under the direct supervision of a pharmacist at all times when open to the public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6AB7" w:rsidRPr="00CC44DF" w:rsidRDefault="00D76AB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C44DF" w:rsidRPr="00B86394" w:rsidTr="003C3E6B">
        <w:trPr>
          <w:trHeight w:val="365"/>
        </w:trPr>
        <w:tc>
          <w:tcPr>
            <w:tcW w:w="8330" w:type="dxa"/>
            <w:vAlign w:val="center"/>
          </w:tcPr>
          <w:p w:rsidR="00CC44DF" w:rsidRPr="00CC44DF" w:rsidRDefault="00836FCA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key and alarm holders</w:t>
            </w:r>
          </w:p>
        </w:tc>
        <w:tc>
          <w:tcPr>
            <w:tcW w:w="2410" w:type="dxa"/>
          </w:tcPr>
          <w:p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CC44DF" w:rsidRPr="00A700E7" w:rsidRDefault="00CC44DF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836FCA" w:rsidRPr="00B86394" w:rsidTr="003C3E6B">
        <w:trPr>
          <w:trHeight w:val="365"/>
        </w:trPr>
        <w:tc>
          <w:tcPr>
            <w:tcW w:w="8330" w:type="dxa"/>
          </w:tcPr>
          <w:p w:rsidR="00836FCA" w:rsidRPr="00F57B84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LIGHTING – Standard 6</w:t>
            </w:r>
          </w:p>
        </w:tc>
        <w:tc>
          <w:tcPr>
            <w:tcW w:w="2410" w:type="dxa"/>
          </w:tcPr>
          <w:p w:rsidR="00836FCA" w:rsidRPr="00B86394" w:rsidRDefault="00836FCA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836FCA" w:rsidRPr="00CC44DF" w:rsidTr="003C3E6B">
        <w:trPr>
          <w:trHeight w:val="365"/>
        </w:trPr>
        <w:tc>
          <w:tcPr>
            <w:tcW w:w="8330" w:type="dxa"/>
            <w:vAlign w:val="center"/>
          </w:tcPr>
          <w:p w:rsidR="00836FCA" w:rsidRPr="00CC44DF" w:rsidRDefault="000C160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Adequate lighting in all medicine preparation areas</w:t>
            </w:r>
          </w:p>
        </w:tc>
        <w:tc>
          <w:tcPr>
            <w:tcW w:w="2410" w:type="dxa"/>
          </w:tcPr>
          <w:p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836FCA" w:rsidRPr="00A700E7" w:rsidRDefault="00836FCA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836FCA" w:rsidRPr="00B86394" w:rsidTr="003C3E6B">
        <w:trPr>
          <w:trHeight w:val="365"/>
        </w:trPr>
        <w:tc>
          <w:tcPr>
            <w:tcW w:w="8330" w:type="dxa"/>
          </w:tcPr>
          <w:p w:rsidR="00836FCA" w:rsidRPr="00F57B84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TEMPERATURE CONTROL – Standard 7</w:t>
            </w:r>
          </w:p>
        </w:tc>
        <w:tc>
          <w:tcPr>
            <w:tcW w:w="2410" w:type="dxa"/>
          </w:tcPr>
          <w:p w:rsidR="00836FCA" w:rsidRPr="00CC44DF" w:rsidRDefault="00836FCA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836FCA" w:rsidRPr="00B86394" w:rsidTr="003C3E6B">
        <w:trPr>
          <w:trHeight w:val="365"/>
        </w:trPr>
        <w:tc>
          <w:tcPr>
            <w:tcW w:w="8330" w:type="dxa"/>
            <w:vAlign w:val="center"/>
          </w:tcPr>
          <w:p w:rsidR="00836FCA" w:rsidRPr="00CC44DF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The pharmacy </w:t>
            </w:r>
            <w:r>
              <w:rPr>
                <w:rFonts w:asciiTheme="minorHAnsi" w:hAnsiTheme="minorHAnsi" w:cs="Arial"/>
                <w:sz w:val="24"/>
                <w:szCs w:val="24"/>
              </w:rPr>
              <w:t>temperature is maintained at or below 25</w:t>
            </w:r>
            <w:r w:rsidRPr="00836FC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 w:cs="Arial"/>
                <w:sz w:val="24"/>
                <w:szCs w:val="24"/>
              </w:rPr>
              <w:t>C.</w:t>
            </w:r>
          </w:p>
        </w:tc>
        <w:tc>
          <w:tcPr>
            <w:tcW w:w="2410" w:type="dxa"/>
          </w:tcPr>
          <w:p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:rsidTr="003C3E6B">
        <w:trPr>
          <w:trHeight w:val="365"/>
        </w:trPr>
        <w:tc>
          <w:tcPr>
            <w:tcW w:w="8330" w:type="dxa"/>
            <w:vAlign w:val="center"/>
          </w:tcPr>
          <w:p w:rsidR="00A700E7" w:rsidRPr="00CC44DF" w:rsidRDefault="00A700E7" w:rsidP="00836FCA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Temperature in the pharmacy can be monitored.</w:t>
            </w:r>
          </w:p>
        </w:tc>
        <w:tc>
          <w:tcPr>
            <w:tcW w:w="2410" w:type="dxa"/>
          </w:tcPr>
          <w:p w:rsidR="00A700E7" w:rsidRPr="00CC44DF" w:rsidRDefault="00A700E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36FCA" w:rsidRPr="00B86394" w:rsidTr="003C3E6B">
        <w:trPr>
          <w:trHeight w:val="365"/>
        </w:trPr>
        <w:tc>
          <w:tcPr>
            <w:tcW w:w="8330" w:type="dxa"/>
            <w:vAlign w:val="center"/>
          </w:tcPr>
          <w:p w:rsidR="00836FCA" w:rsidRPr="00CC44DF" w:rsidRDefault="00836FCA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In the event of a prolonged </w:t>
            </w:r>
            <w:r w:rsidR="00A700E7">
              <w:rPr>
                <w:rFonts w:asciiTheme="minorHAnsi" w:hAnsiTheme="minorHAnsi" w:cs="Arial"/>
                <w:sz w:val="24"/>
                <w:szCs w:val="24"/>
              </w:rPr>
              <w:t xml:space="preserve">power </w:t>
            </w:r>
            <w:r>
              <w:rPr>
                <w:rFonts w:asciiTheme="minorHAnsi" w:hAnsiTheme="minorHAnsi" w:cs="Arial"/>
                <w:sz w:val="24"/>
                <w:szCs w:val="24"/>
              </w:rPr>
              <w:t>outage the pharmacy has a protocol for maintaining scheduled medicines at or below 25</w:t>
            </w:r>
            <w:r w:rsidRPr="00836FC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 w:cs="Arial"/>
                <w:sz w:val="24"/>
                <w:szCs w:val="24"/>
              </w:rPr>
              <w:t>C.</w:t>
            </w:r>
          </w:p>
        </w:tc>
        <w:tc>
          <w:tcPr>
            <w:tcW w:w="2410" w:type="dxa"/>
          </w:tcPr>
          <w:p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836FCA" w:rsidRPr="00A700E7" w:rsidRDefault="00836FCA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A700E7" w:rsidRPr="00B86394" w:rsidTr="003C3E6B">
        <w:trPr>
          <w:trHeight w:val="365"/>
        </w:trPr>
        <w:tc>
          <w:tcPr>
            <w:tcW w:w="8330" w:type="dxa"/>
          </w:tcPr>
          <w:p w:rsidR="00A700E7" w:rsidRPr="00F57B84" w:rsidRDefault="00A700E7" w:rsidP="00A700E7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PROFESSIONAL SERVICES AREA – Standard 8</w:t>
            </w:r>
          </w:p>
        </w:tc>
        <w:tc>
          <w:tcPr>
            <w:tcW w:w="2410" w:type="dxa"/>
          </w:tcPr>
          <w:p w:rsidR="00A700E7" w:rsidRPr="00CC44DF" w:rsidRDefault="00A700E7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A700E7" w:rsidRPr="00B86394" w:rsidTr="003C3E6B">
        <w:trPr>
          <w:trHeight w:val="365"/>
        </w:trPr>
        <w:tc>
          <w:tcPr>
            <w:tcW w:w="8330" w:type="dxa"/>
            <w:vAlign w:val="center"/>
          </w:tcPr>
          <w:p w:rsidR="00A700E7" w:rsidRPr="00CC44DF" w:rsidRDefault="00A700E7" w:rsidP="00D85B5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Must be marked by a sign</w:t>
            </w:r>
            <w:r w:rsidR="00D85B51">
              <w:rPr>
                <w:rFonts w:asciiTheme="minorHAnsi" w:hAnsiTheme="minorHAnsi" w:cs="Arial"/>
                <w:sz w:val="24"/>
                <w:szCs w:val="24"/>
              </w:rPr>
              <w:t xml:space="preserve"> that is permanent and in clear view of the public. </w:t>
            </w:r>
          </w:p>
        </w:tc>
        <w:tc>
          <w:tcPr>
            <w:tcW w:w="2410" w:type="dxa"/>
          </w:tcPr>
          <w:p w:rsidR="00A700E7" w:rsidRPr="00CC44DF" w:rsidRDefault="00A700E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:rsidTr="003C3E6B">
        <w:trPr>
          <w:trHeight w:val="365"/>
        </w:trPr>
        <w:tc>
          <w:tcPr>
            <w:tcW w:w="8330" w:type="dxa"/>
            <w:vAlign w:val="center"/>
          </w:tcPr>
          <w:p w:rsidR="00A700E7" w:rsidRPr="00CC44DF" w:rsidRDefault="00A700E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is free of information, products and services that are not health related.</w:t>
            </w:r>
          </w:p>
        </w:tc>
        <w:tc>
          <w:tcPr>
            <w:tcW w:w="2410" w:type="dxa"/>
          </w:tcPr>
          <w:p w:rsidR="00A700E7" w:rsidRPr="00CC44DF" w:rsidRDefault="00A700E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:rsidTr="003C3E6B">
        <w:trPr>
          <w:trHeight w:val="365"/>
        </w:trPr>
        <w:tc>
          <w:tcPr>
            <w:tcW w:w="8330" w:type="dxa"/>
            <w:vAlign w:val="center"/>
          </w:tcPr>
          <w:p w:rsidR="00A700E7" w:rsidRPr="00CC44DF" w:rsidRDefault="00A700E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S3 storage area, dispensary, prescription in/out counter space and semi-private counselling booth</w:t>
            </w:r>
            <w:r w:rsidR="00D85B5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00E7" w:rsidRPr="00CC44DF" w:rsidRDefault="00A700E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A700E7" w:rsidRPr="00D85B51" w:rsidRDefault="00A700E7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DISPENSARY – Standard 8.1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Dispensary area is at least 16m</w:t>
            </w:r>
            <w:r w:rsidRPr="00D85B5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Does not allow access by the public.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Cannot be used as a thoroughfare.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at least one dispense station.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Dispensary bench is at least 1m</w:t>
            </w:r>
            <w:r w:rsidRPr="00D85B5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at least 40cm wide.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D85B51" w:rsidRPr="003C3E6B" w:rsidRDefault="00D85B51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F57B84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SCHEDULE 3 MEDICINES – Standard 8.2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Stored to prevent self-selection.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  <w:vAlign w:val="center"/>
          </w:tcPr>
          <w:p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Stored in close proximity to the dispensary to allow pharmacist oversight.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3C3E6B" w:rsidRDefault="003C3E6B" w:rsidP="003C3E6B">
      <w:pPr>
        <w:spacing w:before="0" w:after="0"/>
        <w:rPr>
          <w:sz w:val="12"/>
          <w:szCs w:val="12"/>
        </w:rPr>
      </w:pPr>
    </w:p>
    <w:p w:rsidR="003C3E6B" w:rsidRDefault="003C3E6B">
      <w:pPr>
        <w:spacing w:before="0" w:after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F57B84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SCHEDULE 2 MEDICINES – Standard 8.3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S2 medicines may be stored within 4m of the dispensary.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S2 medicines may also be stored from 4 to 6m from the dispensary but must be within line of sight of the dispensary.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Pr="003C3E6B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SEMI PRIVATE COUNSELLING BOOTH – Standard 8.4.1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CC44DF" w:rsidRDefault="00AC7962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Utilised routinely for counselling of patients.</w:t>
            </w:r>
          </w:p>
        </w:tc>
        <w:tc>
          <w:tcPr>
            <w:tcW w:w="2410" w:type="dxa"/>
          </w:tcPr>
          <w:p w:rsidR="00443DD2" w:rsidRPr="00CC44DF" w:rsidRDefault="00443DD2" w:rsidP="00AC7962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3C3E6B" w:rsidRPr="00CC44DF" w:rsidTr="003C3E6B">
        <w:trPr>
          <w:trHeight w:val="365"/>
        </w:trPr>
        <w:tc>
          <w:tcPr>
            <w:tcW w:w="8330" w:type="dxa"/>
          </w:tcPr>
          <w:p w:rsidR="003C3E6B" w:rsidRPr="00CC44DF" w:rsidRDefault="003C3E6B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Contains a non-see through privacy screen at least 0.6m high. </w:t>
            </w:r>
          </w:p>
        </w:tc>
        <w:tc>
          <w:tcPr>
            <w:tcW w:w="2410" w:type="dxa"/>
          </w:tcPr>
          <w:p w:rsidR="003C3E6B" w:rsidRPr="00CC44DF" w:rsidRDefault="003C3E6B" w:rsidP="00AC7962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3C3E6B" w:rsidRPr="00CC44DF" w:rsidTr="003C3E6B">
        <w:trPr>
          <w:trHeight w:val="365"/>
        </w:trPr>
        <w:tc>
          <w:tcPr>
            <w:tcW w:w="8330" w:type="dxa"/>
          </w:tcPr>
          <w:p w:rsidR="003C3E6B" w:rsidRPr="00CC44DF" w:rsidRDefault="003C3E6B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Width of the booth must be no greater than 1.2m.</w:t>
            </w:r>
          </w:p>
        </w:tc>
        <w:tc>
          <w:tcPr>
            <w:tcW w:w="2410" w:type="dxa"/>
          </w:tcPr>
          <w:p w:rsidR="003C3E6B" w:rsidRPr="00CC44DF" w:rsidRDefault="003C3E6B" w:rsidP="00AC7962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Pr="00AC7962" w:rsidRDefault="00443DD2" w:rsidP="00AC796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COUNSELLING ROOM</w:t>
            </w:r>
            <w:r w:rsidR="004B7327">
              <w:rPr>
                <w:rFonts w:asciiTheme="minorHAnsi" w:hAnsiTheme="minorHAnsi" w:cs="Arial"/>
                <w:b/>
                <w:sz w:val="28"/>
                <w:szCs w:val="28"/>
              </w:rPr>
              <w:t xml:space="preserve"> (if fitted)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8.4.2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AC796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 less than 7m</w:t>
            </w:r>
            <w:r w:rsidRPr="00AC796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unless granted prior exemption by the Pharmacy Premises Committee.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AC796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Constructed to allow privacy to the client.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AC7962" w:rsidP="00AC7962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a bench area not less than 0.6m</w:t>
            </w:r>
            <w:r w:rsidRPr="00AC796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Has sufficient lighting.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Must have access to electronic devices to assist in the counselling process.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Pr="00AC7962" w:rsidRDefault="00443DD2" w:rsidP="00AC796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NON-APPROVED PHARMACIES – Standard 8.5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Signage on public display as per pharmacy business standard advising patients of a non-approved pharmacy.</w:t>
            </w:r>
          </w:p>
        </w:tc>
        <w:tc>
          <w:tcPr>
            <w:tcW w:w="2410" w:type="dxa"/>
          </w:tcPr>
          <w:p w:rsidR="00443DD2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:rsidR="004B7327" w:rsidRPr="00CC44DF" w:rsidRDefault="004B7327" w:rsidP="004B7327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="Arial"/>
                <w:sz w:val="24"/>
                <w:szCs w:val="24"/>
              </w:rPr>
              <w:t>/A</w:t>
            </w:r>
          </w:p>
        </w:tc>
      </w:tr>
    </w:tbl>
    <w:p w:rsidR="0087436D" w:rsidRDefault="0087436D" w:rsidP="0087436D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D84660" w:rsidRPr="00D84660" w:rsidTr="006D50C4">
        <w:trPr>
          <w:trHeight w:val="365"/>
        </w:trPr>
        <w:tc>
          <w:tcPr>
            <w:tcW w:w="8330" w:type="dxa"/>
          </w:tcPr>
          <w:p w:rsidR="006D50C4" w:rsidRPr="00D84660" w:rsidRDefault="006D50C4" w:rsidP="006D50C4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>COMPUTER AND INFORMATION TECHNOLOGY – Standard 8.6</w:t>
            </w:r>
          </w:p>
        </w:tc>
        <w:tc>
          <w:tcPr>
            <w:tcW w:w="2410" w:type="dxa"/>
          </w:tcPr>
          <w:p w:rsidR="006D50C4" w:rsidRPr="00D84660" w:rsidRDefault="006D50C4" w:rsidP="006D50C4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664414" w:rsidRPr="00D84660" w:rsidRDefault="006D50C4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The pharmacy must have dedicated dispensing software.</w:t>
            </w:r>
          </w:p>
          <w:p w:rsidR="00664414" w:rsidRPr="00D84660" w:rsidRDefault="00664414" w:rsidP="00664414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Name of dispensing system:</w:t>
            </w:r>
          </w:p>
          <w:p w:rsidR="006D50C4" w:rsidRPr="00D84660" w:rsidRDefault="006D50C4" w:rsidP="00664414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AB18B0" w:rsidRPr="00D84660" w:rsidRDefault="00AB18B0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Dispensing software updates are performed monthly (or as required)</w:t>
            </w:r>
          </w:p>
          <w:p w:rsidR="00E55FCF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Date of last update:</w:t>
            </w:r>
          </w:p>
          <w:p w:rsidR="00664414" w:rsidRPr="00D84660" w:rsidRDefault="00664414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8B0" w:rsidRPr="00D84660" w:rsidRDefault="00AB18B0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6D50C4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Dispensary hardware must be operational and fit for purpose.</w:t>
            </w:r>
          </w:p>
        </w:tc>
        <w:tc>
          <w:tcPr>
            <w:tcW w:w="2410" w:type="dxa"/>
          </w:tcPr>
          <w:p w:rsidR="006D50C4" w:rsidRPr="00D84660" w:rsidRDefault="006D50C4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6D50C4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Dispensing Scanner accepts QR codes?</w:t>
            </w:r>
          </w:p>
        </w:tc>
        <w:tc>
          <w:tcPr>
            <w:tcW w:w="2410" w:type="dxa"/>
          </w:tcPr>
          <w:p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6D50C4" w:rsidRPr="00D84660" w:rsidRDefault="00BF7AB1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The pharmacy possesses operational guidelines for the effective use of pharmacy hardware and IT.</w:t>
            </w:r>
          </w:p>
        </w:tc>
        <w:tc>
          <w:tcPr>
            <w:tcW w:w="2410" w:type="dxa"/>
          </w:tcPr>
          <w:p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AB18B0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Internet operational</w:t>
            </w:r>
          </w:p>
        </w:tc>
        <w:tc>
          <w:tcPr>
            <w:tcW w:w="2410" w:type="dxa"/>
          </w:tcPr>
          <w:p w:rsidR="00AB18B0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Firewall and Virus Protection Software installed</w:t>
            </w:r>
          </w:p>
          <w:p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:rsidR="00AB18B0" w:rsidRPr="00D84660" w:rsidRDefault="00AB18B0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8B0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55FCF">
        <w:trPr>
          <w:trHeight w:val="365"/>
        </w:trPr>
        <w:tc>
          <w:tcPr>
            <w:tcW w:w="8330" w:type="dxa"/>
          </w:tcPr>
          <w:p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Back-up of system undertaken at least daily</w:t>
            </w:r>
          </w:p>
          <w:p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 xml:space="preserve">Type </w:t>
            </w:r>
            <w:proofErr w:type="spellStart"/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D84660">
              <w:rPr>
                <w:rFonts w:asciiTheme="minorHAnsi" w:hAnsiTheme="minorHAnsi" w:cstheme="minorHAnsi"/>
                <w:sz w:val="24"/>
                <w:szCs w:val="24"/>
              </w:rPr>
              <w:t xml:space="preserve">: cloud/off site: </w:t>
            </w:r>
          </w:p>
          <w:p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FCF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E55FCF" w:rsidRDefault="00E55FCF" w:rsidP="0087436D">
      <w:pPr>
        <w:spacing w:before="0" w:after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SCHEDULE 8 SAFE – Standard 9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4B7327" w:rsidP="004B7327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Sufficient size for storage of S8 medicines </w:t>
            </w:r>
            <w:r w:rsidR="00455410">
              <w:rPr>
                <w:rFonts w:asciiTheme="minorHAnsi" w:hAnsiTheme="minorHAnsi" w:cs="Arial"/>
                <w:sz w:val="24"/>
                <w:szCs w:val="24"/>
              </w:rPr>
              <w:t>and allows for ease of product selection.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455410" w:rsidP="00455410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Conforms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with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the Code of practice for S8 storage and transport.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0F49AA" w:rsidTr="00443DD2">
        <w:trPr>
          <w:trHeight w:val="365"/>
        </w:trPr>
        <w:tc>
          <w:tcPr>
            <w:tcW w:w="8330" w:type="dxa"/>
          </w:tcPr>
          <w:p w:rsidR="00443DD2" w:rsidRPr="000F49AA" w:rsidRDefault="00455410" w:rsidP="00A0268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Securely bolted to the wall o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floor.</w:t>
            </w:r>
          </w:p>
        </w:tc>
        <w:tc>
          <w:tcPr>
            <w:tcW w:w="2410" w:type="dxa"/>
          </w:tcPr>
          <w:p w:rsidR="00443DD2" w:rsidRPr="000F49AA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7436D" w:rsidRPr="000F49AA" w:rsidTr="00443DD2">
        <w:trPr>
          <w:trHeight w:val="365"/>
        </w:trPr>
        <w:tc>
          <w:tcPr>
            <w:tcW w:w="8330" w:type="dxa"/>
          </w:tcPr>
          <w:p w:rsidR="0087436D" w:rsidRPr="000F49AA" w:rsidRDefault="0087436D" w:rsidP="0087436D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access.</w:t>
            </w:r>
          </w:p>
        </w:tc>
        <w:tc>
          <w:tcPr>
            <w:tcW w:w="2410" w:type="dxa"/>
          </w:tcPr>
          <w:p w:rsidR="0087436D" w:rsidRPr="000F49AA" w:rsidRDefault="0087436D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D76AB7" w:rsidRPr="000F49AA" w:rsidRDefault="00D76AB7" w:rsidP="00D76AB7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0F49AA" w:rsidTr="00443DD2">
        <w:trPr>
          <w:trHeight w:val="365"/>
        </w:trPr>
        <w:tc>
          <w:tcPr>
            <w:tcW w:w="8330" w:type="dxa"/>
          </w:tcPr>
          <w:p w:rsidR="00443DD2" w:rsidRPr="000F49AA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PHARM</w:t>
            </w:r>
            <w:r w:rsidR="00A02681" w:rsidRPr="000F49AA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CEUTICAL REFRIGERATOR – Standard 10</w:t>
            </w:r>
          </w:p>
        </w:tc>
        <w:tc>
          <w:tcPr>
            <w:tcW w:w="2410" w:type="dxa"/>
          </w:tcPr>
          <w:p w:rsidR="00443DD2" w:rsidRPr="000F49AA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0F49AA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The pharmacy must have at least one approved pharmaceutical refrigerator.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Regular twice daily monitoring occurs in accordance with </w:t>
            </w:r>
            <w:r w:rsidRPr="00D76AB7">
              <w:rPr>
                <w:rFonts w:asciiTheme="minorHAnsi" w:hAnsiTheme="minorHAnsi" w:cs="Arial"/>
                <w:i/>
                <w:sz w:val="24"/>
                <w:szCs w:val="24"/>
              </w:rPr>
              <w:t>‘strive for 5’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policy.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D76AB7" w:rsidP="00D76AB7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 the event of a prolonged power outage the pharmacy has a protocol for refrigerated medicines.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925EC8" w:rsidRPr="00CC44DF" w:rsidTr="00150EEB">
        <w:trPr>
          <w:trHeight w:val="365"/>
        </w:trPr>
        <w:tc>
          <w:tcPr>
            <w:tcW w:w="8330" w:type="dxa"/>
          </w:tcPr>
          <w:p w:rsidR="00925EC8" w:rsidRPr="00F57B84" w:rsidRDefault="00925EC8" w:rsidP="00925EC8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HYGEINE &amp; PEST CONTROL– Standard 12</w:t>
            </w:r>
          </w:p>
        </w:tc>
        <w:tc>
          <w:tcPr>
            <w:tcW w:w="2410" w:type="dxa"/>
          </w:tcPr>
          <w:p w:rsidR="00925EC8" w:rsidRPr="00CC44DF" w:rsidRDefault="00925EC8" w:rsidP="00150EE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925EC8" w:rsidRPr="00CC44DF" w:rsidTr="00150EEB">
        <w:trPr>
          <w:trHeight w:val="365"/>
        </w:trPr>
        <w:tc>
          <w:tcPr>
            <w:tcW w:w="8330" w:type="dxa"/>
          </w:tcPr>
          <w:p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premises must be clean.</w:t>
            </w:r>
          </w:p>
        </w:tc>
        <w:tc>
          <w:tcPr>
            <w:tcW w:w="2410" w:type="dxa"/>
          </w:tcPr>
          <w:p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:rsidTr="00150EEB">
        <w:trPr>
          <w:trHeight w:val="365"/>
        </w:trPr>
        <w:tc>
          <w:tcPr>
            <w:tcW w:w="8330" w:type="dxa"/>
          </w:tcPr>
          <w:p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fittings, fixtures kept clean.</w:t>
            </w:r>
          </w:p>
        </w:tc>
        <w:tc>
          <w:tcPr>
            <w:tcW w:w="2410" w:type="dxa"/>
          </w:tcPr>
          <w:p w:rsidR="00925EC8" w:rsidRPr="00CC44DF" w:rsidRDefault="00925EC8" w:rsidP="00150EE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:rsidTr="00150EEB">
        <w:trPr>
          <w:trHeight w:val="365"/>
        </w:trPr>
        <w:tc>
          <w:tcPr>
            <w:tcW w:w="8330" w:type="dxa"/>
          </w:tcPr>
          <w:p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premises constructed to prevent entry by vertebrate pests such as mice and rats.</w:t>
            </w:r>
          </w:p>
        </w:tc>
        <w:tc>
          <w:tcPr>
            <w:tcW w:w="2410" w:type="dxa"/>
          </w:tcPr>
          <w:p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:rsidTr="00150EEB">
        <w:trPr>
          <w:trHeight w:val="365"/>
        </w:trPr>
        <w:tc>
          <w:tcPr>
            <w:tcW w:w="8330" w:type="dxa"/>
          </w:tcPr>
          <w:p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possesses a protocol for pest inspection/treatment.</w:t>
            </w:r>
          </w:p>
        </w:tc>
        <w:tc>
          <w:tcPr>
            <w:tcW w:w="2410" w:type="dxa"/>
          </w:tcPr>
          <w:p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925EC8" w:rsidRPr="00D76AB7" w:rsidRDefault="00925EC8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SINKS – Standard 11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dedicated hand washing sink.</w:t>
            </w:r>
          </w:p>
        </w:tc>
        <w:tc>
          <w:tcPr>
            <w:tcW w:w="2410" w:type="dxa"/>
          </w:tcPr>
          <w:p w:rsidR="00443DD2" w:rsidRPr="00CC44DF" w:rsidRDefault="00443DD2" w:rsidP="00AF5807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0F49AA" w:rsidTr="003C3E6B">
        <w:trPr>
          <w:trHeight w:val="365"/>
        </w:trPr>
        <w:tc>
          <w:tcPr>
            <w:tcW w:w="8330" w:type="dxa"/>
          </w:tcPr>
          <w:p w:rsidR="00443DD2" w:rsidRPr="000F49AA" w:rsidRDefault="00D76AB7" w:rsidP="00A0268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Sink for extemporaneous preparation – if 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the pharmacy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>provide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>s this service</w:t>
            </w:r>
            <w:r w:rsidR="00925EC8" w:rsidRPr="000F49A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DD2" w:rsidRPr="000F49AA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:rsidR="00D76AB7" w:rsidRPr="000F49AA" w:rsidRDefault="00D76AB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443DD2" w:rsidRPr="000F49AA" w:rsidTr="003C3E6B">
        <w:trPr>
          <w:trHeight w:val="365"/>
        </w:trPr>
        <w:tc>
          <w:tcPr>
            <w:tcW w:w="8330" w:type="dxa"/>
          </w:tcPr>
          <w:p w:rsidR="00443DD2" w:rsidRPr="000F49AA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Sink for meal/food preparation – if required</w:t>
            </w:r>
            <w:r w:rsidR="00925EC8" w:rsidRPr="000F49A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DD2" w:rsidRPr="000F49AA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:rsidR="00D76AB7" w:rsidRPr="000F49AA" w:rsidRDefault="00D76AB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443DD2" w:rsidRPr="000F49AA" w:rsidTr="003C3E6B">
        <w:trPr>
          <w:trHeight w:val="365"/>
        </w:trPr>
        <w:tc>
          <w:tcPr>
            <w:tcW w:w="8330" w:type="dxa"/>
          </w:tcPr>
          <w:p w:rsidR="00443DD2" w:rsidRPr="000F49AA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Access to a cleaners sink for floor waste.</w:t>
            </w:r>
          </w:p>
          <w:p w:rsidR="00A02681" w:rsidRPr="000F49AA" w:rsidRDefault="00A0268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  <w:p w:rsidR="00A02681" w:rsidRPr="000F49AA" w:rsidRDefault="00A02681" w:rsidP="003C3E6B">
            <w:pPr>
              <w:spacing w:before="0" w:after="0"/>
              <w:ind w:right="3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F49AA">
              <w:rPr>
                <w:rFonts w:asciiTheme="minorHAnsi" w:hAnsiTheme="minorHAnsi" w:cs="Arial"/>
                <w:i/>
                <w:sz w:val="18"/>
                <w:szCs w:val="18"/>
              </w:rPr>
              <w:t>Note: this sink may be located external to the pharmacy premises</w:t>
            </w:r>
          </w:p>
        </w:tc>
        <w:tc>
          <w:tcPr>
            <w:tcW w:w="2410" w:type="dxa"/>
          </w:tcPr>
          <w:p w:rsidR="00443DD2" w:rsidRPr="000F49AA" w:rsidRDefault="00443DD2" w:rsidP="00A02681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D76AB7"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="00D76AB7"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</w:tbl>
    <w:p w:rsidR="00443DD2" w:rsidRPr="000F49AA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0F49AA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 xml:space="preserve">STOREROOMS </w:t>
            </w:r>
            <w:r w:rsidR="00925EC8" w:rsidRPr="000F49AA">
              <w:rPr>
                <w:rFonts w:asciiTheme="minorHAnsi" w:hAnsiTheme="minorHAnsi" w:cs="Arial"/>
                <w:b/>
                <w:sz w:val="28"/>
                <w:szCs w:val="28"/>
              </w:rPr>
              <w:t xml:space="preserve">(if utilised) </w:t>
            </w: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– Standard 13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CC44DF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Is the storeroom attached to the pharmacy </w:t>
            </w:r>
            <w:r w:rsidR="00AE5BF4">
              <w:rPr>
                <w:rFonts w:asciiTheme="minorHAnsi" w:hAnsiTheme="minorHAnsi" w:cs="Arial"/>
                <w:sz w:val="24"/>
                <w:szCs w:val="24"/>
              </w:rPr>
              <w:t>premises?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3C3E6B">
        <w:trPr>
          <w:trHeight w:val="365"/>
        </w:trPr>
        <w:tc>
          <w:tcPr>
            <w:tcW w:w="8330" w:type="dxa"/>
          </w:tcPr>
          <w:p w:rsidR="00443DD2" w:rsidRPr="00CC44DF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 scheduled medicines are stored in the storeroom, are all requirements for security</w:t>
            </w:r>
            <w:r w:rsidR="001F6379">
              <w:rPr>
                <w:rFonts w:asciiTheme="minorHAnsi" w:hAnsiTheme="minorHAnsi" w:cs="Arial"/>
                <w:sz w:val="24"/>
                <w:szCs w:val="24"/>
              </w:rPr>
              <w:t>, access and temperature control</w:t>
            </w:r>
            <w:r w:rsidR="0087436D">
              <w:rPr>
                <w:rFonts w:asciiTheme="minorHAnsi" w:hAnsiTheme="minorHAnsi" w:cs="Arial"/>
                <w:sz w:val="24"/>
                <w:szCs w:val="24"/>
              </w:rPr>
              <w:t xml:space="preserve"> in place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Pr="001F6379" w:rsidRDefault="00443DD2" w:rsidP="001F6379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:rsidTr="00443DD2">
        <w:trPr>
          <w:trHeight w:val="365"/>
        </w:trPr>
        <w:tc>
          <w:tcPr>
            <w:tcW w:w="8330" w:type="dxa"/>
          </w:tcPr>
          <w:p w:rsidR="00791731" w:rsidRDefault="009A55FD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DOSE ADMINISTRATION AID SERVICE</w:t>
            </w:r>
            <w:r w:rsidR="00443DD2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14</w:t>
            </w:r>
          </w:p>
          <w:p w:rsidR="00443DD2" w:rsidRPr="00F57B84" w:rsidRDefault="00791731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sz w:val="20"/>
                <w:szCs w:val="20"/>
              </w:rPr>
              <w:t>(if pharmacy provides more than 15 DAA per week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Dedicated bench space at least 1m</w:t>
            </w:r>
            <w:r w:rsidRPr="0079173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Adequate lighting.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Access to patient records.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:rsidTr="00443DD2">
        <w:trPr>
          <w:trHeight w:val="365"/>
        </w:trPr>
        <w:tc>
          <w:tcPr>
            <w:tcW w:w="8330" w:type="dxa"/>
          </w:tcPr>
          <w:p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Access to hand hygiene facilities. </w:t>
            </w:r>
          </w:p>
        </w:tc>
        <w:tc>
          <w:tcPr>
            <w:tcW w:w="2410" w:type="dxa"/>
          </w:tcPr>
          <w:p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E55FCF" w:rsidRDefault="00E55FCF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567"/>
        <w:gridCol w:w="2977"/>
        <w:gridCol w:w="673"/>
        <w:gridCol w:w="2871"/>
        <w:gridCol w:w="709"/>
      </w:tblGrid>
      <w:tr w:rsidR="00B5160E" w:rsidRPr="00CC44DF" w:rsidTr="00150EEB">
        <w:trPr>
          <w:trHeight w:val="365"/>
        </w:trPr>
        <w:tc>
          <w:tcPr>
            <w:tcW w:w="10740" w:type="dxa"/>
            <w:gridSpan w:val="6"/>
          </w:tcPr>
          <w:p w:rsidR="00B5160E" w:rsidRPr="00791731" w:rsidRDefault="00791731" w:rsidP="00B5160E">
            <w:pPr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MANDATORY EQUIPMENT</w:t>
            </w:r>
          </w:p>
        </w:tc>
      </w:tr>
      <w:tr w:rsidR="00B5160E" w:rsidRPr="00CC44DF" w:rsidTr="00B5160E">
        <w:trPr>
          <w:trHeight w:val="365"/>
        </w:trPr>
        <w:tc>
          <w:tcPr>
            <w:tcW w:w="2943" w:type="dxa"/>
          </w:tcPr>
          <w:p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Disposable gloves</w:t>
            </w:r>
          </w:p>
        </w:tc>
        <w:tc>
          <w:tcPr>
            <w:tcW w:w="567" w:type="dxa"/>
          </w:tcPr>
          <w:p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</w:tcPr>
          <w:p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Tweezers</w:t>
            </w:r>
          </w:p>
        </w:tc>
        <w:tc>
          <w:tcPr>
            <w:tcW w:w="673" w:type="dxa"/>
          </w:tcPr>
          <w:p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Tablet cutter</w:t>
            </w:r>
          </w:p>
        </w:tc>
        <w:tc>
          <w:tcPr>
            <w:tcW w:w="709" w:type="dxa"/>
          </w:tcPr>
          <w:p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:rsidR="00443DD2" w:rsidRDefault="00443DD2" w:rsidP="00443DD2">
      <w:pPr>
        <w:tabs>
          <w:tab w:val="left" w:pos="1665"/>
        </w:tabs>
        <w:spacing w:before="0" w:after="0"/>
      </w:pPr>
      <w: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9A55FD" w:rsidRPr="00CC44DF" w:rsidTr="003C3E6B">
        <w:trPr>
          <w:trHeight w:val="365"/>
        </w:trPr>
        <w:tc>
          <w:tcPr>
            <w:tcW w:w="8330" w:type="dxa"/>
          </w:tcPr>
          <w:p w:rsidR="009A55FD" w:rsidRDefault="009A55FD" w:rsidP="009A55FD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OPIOID PHARMACOTHERAPY PROGRAM – Standard 15</w:t>
            </w:r>
          </w:p>
          <w:p w:rsidR="00791731" w:rsidRPr="00F57B84" w:rsidRDefault="00791731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sz w:val="20"/>
                <w:szCs w:val="20"/>
              </w:rPr>
              <w:t xml:space="preserve">(if pharmacy provides </w:t>
            </w:r>
            <w:r>
              <w:rPr>
                <w:rFonts w:asciiTheme="minorHAnsi" w:hAnsiTheme="minorHAnsi" w:cs="Arial"/>
                <w:sz w:val="20"/>
                <w:szCs w:val="20"/>
              </w:rPr>
              <w:t>this service</w:t>
            </w:r>
            <w:r w:rsidR="004F21E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A55FD" w:rsidRPr="00CC44DF" w:rsidRDefault="009A55FD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9A55FD" w:rsidRPr="00CC44DF" w:rsidTr="007A50DE">
        <w:trPr>
          <w:trHeight w:val="365"/>
        </w:trPr>
        <w:tc>
          <w:tcPr>
            <w:tcW w:w="8330" w:type="dxa"/>
            <w:vAlign w:val="center"/>
          </w:tcPr>
          <w:p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Suboxone</w:t>
            </w:r>
            <w:proofErr w:type="spellEnd"/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 xml:space="preserve">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pill cartons for takeaway doses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55FD" w:rsidRPr="00CC44DF" w:rsidRDefault="009A55FD" w:rsidP="007A50DE">
            <w:pPr>
              <w:spacing w:after="0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A55FD" w:rsidRPr="00CC44DF" w:rsidTr="007A50DE">
        <w:trPr>
          <w:trHeight w:val="365"/>
        </w:trPr>
        <w:tc>
          <w:tcPr>
            <w:tcW w:w="8330" w:type="dxa"/>
            <w:vAlign w:val="center"/>
          </w:tcPr>
          <w:p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Subutex</w:t>
            </w:r>
            <w:proofErr w:type="spellEnd"/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 xml:space="preserve">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dedicated spa</w:t>
            </w:r>
            <w:r w:rsidR="00A02681"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>ula, tablet crusher &amp; tab vials for takeaway doses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55FD" w:rsidRPr="00CC44DF" w:rsidRDefault="009A55FD" w:rsidP="007A50D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A55FD" w:rsidRPr="00CC44DF" w:rsidTr="007A50DE">
        <w:trPr>
          <w:trHeight w:val="365"/>
        </w:trPr>
        <w:tc>
          <w:tcPr>
            <w:tcW w:w="8330" w:type="dxa"/>
            <w:vAlign w:val="center"/>
          </w:tcPr>
          <w:p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Methadone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dedicated measure, disposable cups &amp; takeaway bottles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55FD" w:rsidRPr="00CC44DF" w:rsidRDefault="009A55FD" w:rsidP="007A50DE">
            <w:pPr>
              <w:spacing w:after="0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:rsidR="00443DD2" w:rsidRPr="00332D3E" w:rsidRDefault="00443DD2" w:rsidP="00443DD2">
      <w:pPr>
        <w:tabs>
          <w:tab w:val="left" w:pos="1665"/>
        </w:tabs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3"/>
        <w:gridCol w:w="610"/>
        <w:gridCol w:w="2866"/>
        <w:gridCol w:w="626"/>
        <w:gridCol w:w="2838"/>
        <w:gridCol w:w="955"/>
      </w:tblGrid>
      <w:tr w:rsidR="009D09A2" w:rsidRPr="00332D3E" w:rsidTr="00E55FCF">
        <w:tc>
          <w:tcPr>
            <w:tcW w:w="10768" w:type="dxa"/>
            <w:gridSpan w:val="6"/>
          </w:tcPr>
          <w:p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MANDATORY EQUIPMENT – information technology </w:t>
            </w:r>
          </w:p>
        </w:tc>
      </w:tr>
      <w:tr w:rsidR="009D09A2" w:rsidRPr="00332D3E" w:rsidTr="00E55FCF">
        <w:tc>
          <w:tcPr>
            <w:tcW w:w="2873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Internet access</w:t>
            </w:r>
          </w:p>
        </w:tc>
        <w:tc>
          <w:tcPr>
            <w:tcW w:w="610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6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Firewall and virus protection software</w:t>
            </w:r>
          </w:p>
        </w:tc>
        <w:tc>
          <w:tcPr>
            <w:tcW w:w="626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38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Back-up system</w:t>
            </w:r>
          </w:p>
        </w:tc>
        <w:tc>
          <w:tcPr>
            <w:tcW w:w="955" w:type="dxa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:rsidR="00C41778" w:rsidRPr="00332D3E" w:rsidRDefault="00C41778" w:rsidP="00332D3E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68"/>
        <w:gridCol w:w="609"/>
        <w:gridCol w:w="2868"/>
        <w:gridCol w:w="625"/>
        <w:gridCol w:w="2844"/>
        <w:gridCol w:w="954"/>
      </w:tblGrid>
      <w:tr w:rsidR="009D09A2" w:rsidRPr="00332D3E" w:rsidTr="00E55FCF">
        <w:tc>
          <w:tcPr>
            <w:tcW w:w="10768" w:type="dxa"/>
            <w:gridSpan w:val="6"/>
            <w:vAlign w:val="center"/>
          </w:tcPr>
          <w:p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dispensing station</w:t>
            </w:r>
          </w:p>
        </w:tc>
      </w:tr>
      <w:tr w:rsidR="009D09A2" w:rsidRPr="00332D3E" w:rsidTr="00E55FCF">
        <w:tc>
          <w:tcPr>
            <w:tcW w:w="2868" w:type="dxa"/>
          </w:tcPr>
          <w:p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Barcode scanner</w:t>
            </w:r>
          </w:p>
        </w:tc>
        <w:tc>
          <w:tcPr>
            <w:tcW w:w="609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Printer for labels</w:t>
            </w:r>
          </w:p>
        </w:tc>
        <w:tc>
          <w:tcPr>
            <w:tcW w:w="625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Printer for repeats</w:t>
            </w:r>
          </w:p>
        </w:tc>
        <w:tc>
          <w:tcPr>
            <w:tcW w:w="954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332D3E" w:rsidTr="00E55FCF">
        <w:tc>
          <w:tcPr>
            <w:tcW w:w="2868" w:type="dxa"/>
          </w:tcPr>
          <w:p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Medicine labels</w:t>
            </w:r>
          </w:p>
        </w:tc>
        <w:tc>
          <w:tcPr>
            <w:tcW w:w="609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C&amp;A labels</w:t>
            </w:r>
          </w:p>
        </w:tc>
        <w:tc>
          <w:tcPr>
            <w:tcW w:w="625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Spatula – tablet counter</w:t>
            </w:r>
          </w:p>
        </w:tc>
        <w:tc>
          <w:tcPr>
            <w:tcW w:w="954" w:type="dxa"/>
            <w:vAlign w:val="center"/>
          </w:tcPr>
          <w:p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0F49AA" w:rsidTr="00E55FCF">
        <w:tc>
          <w:tcPr>
            <w:tcW w:w="2868" w:type="dxa"/>
            <w:vAlign w:val="center"/>
          </w:tcPr>
          <w:p w:rsidR="009D09A2" w:rsidRPr="000F49AA" w:rsidRDefault="00332D3E" w:rsidP="002A4BBF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Tablet counting trays</w:t>
            </w:r>
          </w:p>
        </w:tc>
        <w:tc>
          <w:tcPr>
            <w:tcW w:w="609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:rsidR="009D09A2" w:rsidRPr="000F49AA" w:rsidRDefault="00332D3E" w:rsidP="00AF58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Station</w:t>
            </w:r>
            <w:r w:rsidR="00AF5807" w:rsidRPr="000F49A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ry consumables</w:t>
            </w:r>
          </w:p>
        </w:tc>
        <w:tc>
          <w:tcPr>
            <w:tcW w:w="625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Cytotoxic handling equipment</w:t>
            </w:r>
          </w:p>
        </w:tc>
        <w:tc>
          <w:tcPr>
            <w:tcW w:w="954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:rsidR="0087436D" w:rsidRPr="000F49AA" w:rsidRDefault="0087436D" w:rsidP="00332D3E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8"/>
        <w:gridCol w:w="611"/>
        <w:gridCol w:w="2859"/>
        <w:gridCol w:w="626"/>
        <w:gridCol w:w="2838"/>
        <w:gridCol w:w="956"/>
      </w:tblGrid>
      <w:tr w:rsidR="0087436D" w:rsidRPr="000F49AA" w:rsidTr="00E55FCF">
        <w:tc>
          <w:tcPr>
            <w:tcW w:w="10768" w:type="dxa"/>
            <w:gridSpan w:val="6"/>
          </w:tcPr>
          <w:p w:rsidR="0087436D" w:rsidRPr="000F49AA" w:rsidRDefault="0087436D" w:rsidP="0087436D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medicines packing</w:t>
            </w:r>
          </w:p>
        </w:tc>
      </w:tr>
      <w:tr w:rsidR="0087436D" w:rsidRPr="000F49AA" w:rsidTr="00E55FCF">
        <w:tc>
          <w:tcPr>
            <w:tcW w:w="2878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Pill cartons</w:t>
            </w:r>
          </w:p>
        </w:tc>
        <w:tc>
          <w:tcPr>
            <w:tcW w:w="611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9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Tablet vials with CRC</w:t>
            </w:r>
          </w:p>
        </w:tc>
        <w:tc>
          <w:tcPr>
            <w:tcW w:w="626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38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Cold pack bags</w:t>
            </w:r>
          </w:p>
        </w:tc>
        <w:tc>
          <w:tcPr>
            <w:tcW w:w="956" w:type="dxa"/>
            <w:vAlign w:val="center"/>
          </w:tcPr>
          <w:p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:rsidR="0087436D" w:rsidRPr="000F49AA" w:rsidRDefault="0087436D" w:rsidP="00332D3E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3"/>
        <w:gridCol w:w="610"/>
        <w:gridCol w:w="2860"/>
        <w:gridCol w:w="625"/>
        <w:gridCol w:w="2846"/>
        <w:gridCol w:w="954"/>
      </w:tblGrid>
      <w:tr w:rsidR="00332D3E" w:rsidRPr="000F49AA" w:rsidTr="00E55FCF">
        <w:tc>
          <w:tcPr>
            <w:tcW w:w="10768" w:type="dxa"/>
            <w:gridSpan w:val="6"/>
          </w:tcPr>
          <w:p w:rsidR="00332D3E" w:rsidRPr="000F49AA" w:rsidRDefault="00332D3E" w:rsidP="00332D3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0F49AA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general equipment</w:t>
            </w:r>
          </w:p>
        </w:tc>
      </w:tr>
      <w:tr w:rsidR="009D09A2" w:rsidRPr="000F49AA" w:rsidTr="00E55FCF">
        <w:tc>
          <w:tcPr>
            <w:tcW w:w="2873" w:type="dxa"/>
          </w:tcPr>
          <w:p w:rsidR="009D09A2" w:rsidRPr="000F49AA" w:rsidRDefault="00332D3E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RUM container</w:t>
            </w:r>
          </w:p>
        </w:tc>
        <w:tc>
          <w:tcPr>
            <w:tcW w:w="610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0" w:type="dxa"/>
            <w:vAlign w:val="center"/>
          </w:tcPr>
          <w:p w:rsidR="009D09A2" w:rsidRPr="000F49AA" w:rsidRDefault="00332D3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Sharps Disposal</w:t>
            </w:r>
          </w:p>
        </w:tc>
        <w:tc>
          <w:tcPr>
            <w:tcW w:w="625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6" w:type="dxa"/>
            <w:vAlign w:val="center"/>
          </w:tcPr>
          <w:p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Cytotoxic spill kit</w:t>
            </w:r>
          </w:p>
        </w:tc>
        <w:tc>
          <w:tcPr>
            <w:tcW w:w="954" w:type="dxa"/>
            <w:vAlign w:val="center"/>
          </w:tcPr>
          <w:p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332D3E" w:rsidTr="00E55FCF">
        <w:tc>
          <w:tcPr>
            <w:tcW w:w="2873" w:type="dxa"/>
          </w:tcPr>
          <w:p w:rsidR="009D09A2" w:rsidRPr="000F49AA" w:rsidRDefault="00332D3E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Purified water</w:t>
            </w:r>
          </w:p>
        </w:tc>
        <w:tc>
          <w:tcPr>
            <w:tcW w:w="610" w:type="dxa"/>
          </w:tcPr>
          <w:p w:rsidR="009D09A2" w:rsidRPr="000F49AA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0" w:type="dxa"/>
          </w:tcPr>
          <w:p w:rsidR="009D09A2" w:rsidRPr="000F49AA" w:rsidRDefault="00332D3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Calibrated measures – 100mL and 20mL</w:t>
            </w:r>
          </w:p>
        </w:tc>
        <w:tc>
          <w:tcPr>
            <w:tcW w:w="625" w:type="dxa"/>
          </w:tcPr>
          <w:p w:rsidR="009D09A2" w:rsidRPr="000F49AA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6" w:type="dxa"/>
          </w:tcPr>
          <w:p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 xml:space="preserve">Document </w:t>
            </w:r>
            <w:r w:rsidR="002A4BBF" w:rsidRPr="000F49AA">
              <w:rPr>
                <w:rFonts w:asciiTheme="minorHAnsi" w:hAnsiTheme="minorHAnsi" w:cstheme="minorHAnsi"/>
                <w:sz w:val="24"/>
                <w:szCs w:val="24"/>
              </w:rPr>
              <w:t>shredder</w:t>
            </w: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 xml:space="preserve"> or other means of disposal</w:t>
            </w:r>
          </w:p>
        </w:tc>
        <w:tc>
          <w:tcPr>
            <w:tcW w:w="954" w:type="dxa"/>
          </w:tcPr>
          <w:p w:rsidR="009D09A2" w:rsidRPr="00332D3E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:rsidR="0087436D" w:rsidRPr="0087436D" w:rsidRDefault="0087436D" w:rsidP="0087436D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5"/>
        <w:gridCol w:w="609"/>
        <w:gridCol w:w="2856"/>
        <w:gridCol w:w="625"/>
        <w:gridCol w:w="2849"/>
        <w:gridCol w:w="954"/>
      </w:tblGrid>
      <w:tr w:rsidR="00B5160E" w:rsidRPr="00332D3E" w:rsidTr="00E55FCF">
        <w:tc>
          <w:tcPr>
            <w:tcW w:w="10768" w:type="dxa"/>
            <w:gridSpan w:val="6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MANDATORY EQUIPMENT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extemporaneous preparation</w:t>
            </w:r>
          </w:p>
        </w:tc>
      </w:tr>
      <w:tr w:rsidR="00B5160E" w:rsidRPr="00332D3E" w:rsidTr="00E55FCF">
        <w:tc>
          <w:tcPr>
            <w:tcW w:w="2875" w:type="dxa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Dispensing balance calibrated or purchased within 5 years</w:t>
            </w:r>
          </w:p>
        </w:tc>
        <w:tc>
          <w:tcPr>
            <w:tcW w:w="609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Various calibrated measures or other means</w:t>
            </w:r>
          </w:p>
        </w:tc>
        <w:tc>
          <w:tcPr>
            <w:tcW w:w="625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 PPE such as gloves and mask</w:t>
            </w:r>
          </w:p>
        </w:tc>
        <w:tc>
          <w:tcPr>
            <w:tcW w:w="954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332D3E" w:rsidTr="00E55FCF">
        <w:tc>
          <w:tcPr>
            <w:tcW w:w="2875" w:type="dxa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Mortar and pestle</w:t>
            </w:r>
          </w:p>
        </w:tc>
        <w:tc>
          <w:tcPr>
            <w:tcW w:w="609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Ointment slab</w:t>
            </w:r>
          </w:p>
        </w:tc>
        <w:tc>
          <w:tcPr>
            <w:tcW w:w="625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Spatulas x2</w:t>
            </w:r>
          </w:p>
        </w:tc>
        <w:tc>
          <w:tcPr>
            <w:tcW w:w="954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332D3E" w:rsidTr="00E55FCF">
        <w:tc>
          <w:tcPr>
            <w:tcW w:w="2875" w:type="dxa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Funnel</w:t>
            </w:r>
          </w:p>
        </w:tc>
        <w:tc>
          <w:tcPr>
            <w:tcW w:w="609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Stirring rod</w:t>
            </w:r>
          </w:p>
        </w:tc>
        <w:tc>
          <w:tcPr>
            <w:tcW w:w="625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Dropper bottles</w:t>
            </w:r>
          </w:p>
        </w:tc>
        <w:tc>
          <w:tcPr>
            <w:tcW w:w="954" w:type="dxa"/>
            <w:vAlign w:val="center"/>
          </w:tcPr>
          <w:p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0F49AA" w:rsidTr="00E55FCF">
        <w:tc>
          <w:tcPr>
            <w:tcW w:w="2875" w:type="dxa"/>
            <w:vAlign w:val="center"/>
          </w:tcPr>
          <w:p w:rsidR="00B5160E" w:rsidRPr="000F49AA" w:rsidRDefault="00B5160E" w:rsidP="000C16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Ointment jars: clear</w:t>
            </w:r>
          </w:p>
        </w:tc>
        <w:tc>
          <w:tcPr>
            <w:tcW w:w="609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:rsidR="00B5160E" w:rsidRPr="000F49AA" w:rsidRDefault="00B5160E" w:rsidP="000C16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Ointment jars: opaque</w:t>
            </w:r>
          </w:p>
        </w:tc>
        <w:tc>
          <w:tcPr>
            <w:tcW w:w="625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Bottles for internal medicines</w:t>
            </w:r>
          </w:p>
        </w:tc>
        <w:tc>
          <w:tcPr>
            <w:tcW w:w="954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0F49AA" w:rsidTr="00E55FCF">
        <w:tc>
          <w:tcPr>
            <w:tcW w:w="2875" w:type="dxa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Bottles - fluted</w:t>
            </w:r>
          </w:p>
        </w:tc>
        <w:tc>
          <w:tcPr>
            <w:tcW w:w="609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50DE" w:rsidRDefault="007A50DE" w:rsidP="0087436D">
      <w:pPr>
        <w:spacing w:before="0" w:after="0"/>
        <w:ind w:right="3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74" w:type="dxa"/>
        <w:tblInd w:w="-29" w:type="dxa"/>
        <w:tblLook w:val="04A0" w:firstRow="1" w:lastRow="0" w:firstColumn="1" w:lastColumn="0" w:noHBand="0" w:noVBand="1"/>
      </w:tblPr>
      <w:tblGrid>
        <w:gridCol w:w="29"/>
        <w:gridCol w:w="8335"/>
        <w:gridCol w:w="307"/>
        <w:gridCol w:w="2103"/>
      </w:tblGrid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:rsidR="007A50DE" w:rsidRPr="00D84660" w:rsidRDefault="007A50DE" w:rsidP="007A50DE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>TOBACCO CONTROL ACT 200</w:t>
            </w:r>
            <w:r w:rsidR="00713860" w:rsidRPr="00D84660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Compliance</w:t>
            </w:r>
          </w:p>
          <w:p w:rsidR="007A50DE" w:rsidRPr="00D84660" w:rsidRDefault="007A50DE" w:rsidP="007A50DE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sz w:val="20"/>
                <w:szCs w:val="20"/>
              </w:rPr>
              <w:t>(if pharmacy dispenses vaping products)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:rsidR="007A50DE" w:rsidRPr="00D84660" w:rsidRDefault="007A50DE" w:rsidP="007A50DE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Does the Pharmacy have a Current Tobacco Retail Licence?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:rsidR="007A50DE" w:rsidRPr="00D84660" w:rsidRDefault="007A50DE" w:rsidP="007A50DE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Does the Pharmacy display the Tobacco Retail Licence at point of sale?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:rsidR="007A50DE" w:rsidRPr="00D84660" w:rsidRDefault="00713860" w:rsidP="00713860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the appropriate A3 size Health Warning Sign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on display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:rsidR="007A50DE" w:rsidRPr="00D84660" w:rsidRDefault="00713860" w:rsidP="00713860">
            <w:pPr>
              <w:numPr>
                <w:ilvl w:val="2"/>
                <w:numId w:val="34"/>
              </w:numPr>
              <w:spacing w:beforeLines="40" w:before="96" w:afterLines="30" w:after="72"/>
              <w:ind w:left="1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the warning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sign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‘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tobacco products are not to be sold to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persons under the age of 18 years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’ on display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  <w:vAlign w:val="center"/>
          </w:tcPr>
          <w:p w:rsidR="007A50DE" w:rsidRPr="00D84660" w:rsidRDefault="00713860" w:rsidP="00E23255">
            <w:pPr>
              <w:spacing w:beforeLines="40" w:before="96" w:afterLines="30" w:after="7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Calibri"/>
                <w:sz w:val="24"/>
                <w:szCs w:val="24"/>
              </w:rPr>
              <w:t xml:space="preserve">Are </w:t>
            </w:r>
            <w:r w:rsidR="00E23255" w:rsidRPr="00D84660">
              <w:rPr>
                <w:rFonts w:asciiTheme="minorHAnsi" w:hAnsiTheme="minorHAnsi" w:cs="Calibri"/>
                <w:sz w:val="24"/>
                <w:szCs w:val="24"/>
              </w:rPr>
              <w:t xml:space="preserve">nicotine </w:t>
            </w:r>
            <w:r w:rsidRPr="00D84660">
              <w:rPr>
                <w:rFonts w:asciiTheme="minorHAnsi" w:hAnsiTheme="minorHAnsi" w:cs="Calibri"/>
                <w:sz w:val="24"/>
                <w:szCs w:val="24"/>
              </w:rPr>
              <w:t>vaping devices stored to prevent viewing by public? 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  <w:vAlign w:val="center"/>
          </w:tcPr>
          <w:p w:rsidR="007A50DE" w:rsidRPr="00D84660" w:rsidRDefault="00713860" w:rsidP="00E23255">
            <w:pPr>
              <w:spacing w:beforeLines="40" w:before="96" w:afterLines="30" w:after="7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Calibri"/>
                <w:sz w:val="24"/>
                <w:szCs w:val="24"/>
              </w:rPr>
              <w:t xml:space="preserve">Are </w:t>
            </w:r>
            <w:r w:rsidR="00E23255" w:rsidRPr="00D84660">
              <w:rPr>
                <w:rFonts w:asciiTheme="minorHAnsi" w:hAnsiTheme="minorHAnsi" w:cs="Calibri"/>
                <w:sz w:val="24"/>
                <w:szCs w:val="24"/>
              </w:rPr>
              <w:t xml:space="preserve">dispensed nicotine </w:t>
            </w:r>
            <w:r w:rsidRPr="00D84660">
              <w:rPr>
                <w:rFonts w:asciiTheme="minorHAnsi" w:hAnsiTheme="minorHAnsi" w:cs="Calibri"/>
                <w:sz w:val="24"/>
                <w:szCs w:val="24"/>
              </w:rPr>
              <w:t>vaping devices stored to prevent viewing by public?</w:t>
            </w:r>
          </w:p>
        </w:tc>
        <w:tc>
          <w:tcPr>
            <w:tcW w:w="2098" w:type="dxa"/>
          </w:tcPr>
          <w:p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F07DDF" w:rsidRPr="000F49AA" w:rsidTr="00E2325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</w:tblPrEx>
        <w:trPr>
          <w:trHeight w:val="291"/>
        </w:trPr>
        <w:tc>
          <w:tcPr>
            <w:tcW w:w="10774" w:type="dxa"/>
            <w:gridSpan w:val="4"/>
          </w:tcPr>
          <w:p w:rsidR="00F07DDF" w:rsidRPr="000F49AA" w:rsidRDefault="00E55FCF" w:rsidP="0087436D">
            <w:pPr>
              <w:spacing w:before="0" w:after="0"/>
              <w:ind w:right="3"/>
              <w:rPr>
                <w:rFonts w:asciiTheme="minorHAnsi" w:hAnsiTheme="minorHAnsi"/>
                <w:b/>
                <w:sz w:val="28"/>
                <w:szCs w:val="28"/>
              </w:rPr>
            </w:pPr>
            <w:r w:rsidRPr="007A50DE">
              <w:rPr>
                <w:rFonts w:asciiTheme="minorHAnsi" w:hAnsiTheme="minorHAnsi"/>
                <w:color w:val="FF0000"/>
                <w:sz w:val="12"/>
                <w:szCs w:val="12"/>
              </w:rPr>
              <w:lastRenderedPageBreak/>
              <w:br w:type="page"/>
            </w:r>
            <w:r w:rsidR="00EF0F40" w:rsidRPr="000F49AA">
              <w:rPr>
                <w:rFonts w:asciiTheme="minorHAnsi" w:hAnsiTheme="minorHAnsi"/>
                <w:b/>
                <w:sz w:val="28"/>
                <w:szCs w:val="28"/>
              </w:rPr>
              <w:t>MANDATORY REFERENCES</w:t>
            </w:r>
          </w:p>
        </w:tc>
      </w:tr>
      <w:tr w:rsidR="00AB1A17" w:rsidRPr="00BC1D26" w:rsidTr="00E2325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</w:tblPrEx>
        <w:tc>
          <w:tcPr>
            <w:tcW w:w="8364" w:type="dxa"/>
            <w:gridSpan w:val="2"/>
          </w:tcPr>
          <w:p w:rsidR="00AB1A17" w:rsidRPr="000F49AA" w:rsidRDefault="00AB1A17" w:rsidP="004F21E9">
            <w:pPr>
              <w:ind w:right="3"/>
              <w:rPr>
                <w:rFonts w:asciiTheme="minorHAnsi" w:hAnsiTheme="minorHAnsi" w:cs="Arial"/>
                <w:b/>
              </w:rPr>
            </w:pPr>
            <w:r w:rsidRPr="000F49AA">
              <w:rPr>
                <w:rFonts w:asciiTheme="minorHAnsi" w:hAnsiTheme="minorHAnsi" w:cs="Arial"/>
                <w:b/>
              </w:rPr>
              <w:t>Pharmacy Business Mandatory Reference List</w:t>
            </w:r>
            <w:r w:rsidR="00A02681" w:rsidRPr="000F49AA">
              <w:rPr>
                <w:rFonts w:asciiTheme="minorHAnsi" w:hAnsiTheme="minorHAnsi" w:cs="Arial"/>
                <w:b/>
              </w:rPr>
              <w:t xml:space="preserve"> </w:t>
            </w:r>
            <w:r w:rsidR="00AF5807" w:rsidRPr="000F49AA">
              <w:rPr>
                <w:rFonts w:asciiTheme="minorHAnsi" w:hAnsiTheme="minorHAnsi" w:cs="Arial"/>
                <w:b/>
              </w:rPr>
              <w:t>–</w:t>
            </w:r>
            <w:r w:rsidR="00A02681" w:rsidRPr="000F49AA">
              <w:rPr>
                <w:rFonts w:asciiTheme="minorHAnsi" w:hAnsiTheme="minorHAnsi" w:cs="Arial"/>
                <w:b/>
              </w:rPr>
              <w:t xml:space="preserve"> </w:t>
            </w:r>
            <w:r w:rsidR="00AF5807" w:rsidRPr="000F49AA">
              <w:rPr>
                <w:rFonts w:asciiTheme="minorHAnsi" w:hAnsiTheme="minorHAnsi" w:cs="Arial"/>
                <w:b/>
              </w:rPr>
              <w:t>hard copy or electronic format</w:t>
            </w:r>
          </w:p>
        </w:tc>
        <w:tc>
          <w:tcPr>
            <w:tcW w:w="2410" w:type="dxa"/>
            <w:gridSpan w:val="2"/>
          </w:tcPr>
          <w:p w:rsidR="006E2327" w:rsidRPr="00BC1D26" w:rsidRDefault="006E2327" w:rsidP="002E1D49">
            <w:pPr>
              <w:ind w:right="33"/>
              <w:jc w:val="center"/>
              <w:rPr>
                <w:rFonts w:asciiTheme="minorHAnsi" w:hAnsiTheme="minorHAnsi" w:cs="Arial"/>
                <w:b/>
              </w:rPr>
            </w:pPr>
            <w:r w:rsidRPr="000F49AA">
              <w:rPr>
                <w:rFonts w:asciiTheme="minorHAnsi" w:hAnsiTheme="minorHAnsi" w:cs="Arial"/>
                <w:b/>
              </w:rPr>
              <w:t>Premises Complies</w:t>
            </w:r>
          </w:p>
        </w:tc>
      </w:tr>
    </w:tbl>
    <w:tbl>
      <w:tblPr>
        <w:tblW w:w="1077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10"/>
      </w:tblGrid>
      <w:tr w:rsidR="00787F39" w:rsidRPr="00253E62" w:rsidTr="004F21E9">
        <w:trPr>
          <w:trHeight w:val="454"/>
        </w:trPr>
        <w:tc>
          <w:tcPr>
            <w:tcW w:w="1077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87F39" w:rsidRPr="002E1D49" w:rsidRDefault="00787F39" w:rsidP="00787F39">
            <w:pPr>
              <w:spacing w:before="0" w:after="0"/>
              <w:rPr>
                <w:rFonts w:asciiTheme="minorHAnsi" w:hAnsiTheme="minorHAnsi" w:cs="Arial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Current editions of </w:t>
            </w:r>
            <w:r>
              <w:rPr>
                <w:rFonts w:asciiTheme="minorHAnsi" w:hAnsiTheme="minorHAnsi" w:cstheme="minorHAnsi"/>
                <w:b/>
                <w:lang w:eastAsia="en-AU"/>
              </w:rPr>
              <w:t>EACH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references:</w:t>
            </w:r>
          </w:p>
        </w:tc>
      </w:tr>
      <w:tr w:rsidR="00787F39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AD030E" w:rsidRDefault="000820B2" w:rsidP="006E6B1F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9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 xml:space="preserve">Health Practitioner Regulation National Law Act (the National Law) 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AD030E" w:rsidRDefault="000820B2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0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Medicines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Poisons and Therapeutic Goods Act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253E62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AD030E" w:rsidRDefault="000820B2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1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Medicines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Poisons and Therapeutic Goods Regulations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AD030E" w:rsidRDefault="000820B2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2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The Standard for Uniform Scheduling of Medicines and Poisons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(SUSMP)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Pr="00AD030E" w:rsidRDefault="000820B2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3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 xml:space="preserve">Health Practitioners Act 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A73989" w:rsidRPr="00A73989" w:rsidRDefault="00A73989" w:rsidP="00A73989">
      <w:pPr>
        <w:spacing w:before="0" w:after="0"/>
        <w:rPr>
          <w:sz w:val="12"/>
          <w:szCs w:val="12"/>
        </w:rPr>
      </w:pPr>
    </w:p>
    <w:tbl>
      <w:tblPr>
        <w:tblW w:w="1077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10"/>
      </w:tblGrid>
      <w:tr w:rsidR="00321C03" w:rsidRPr="00253E62" w:rsidTr="004F21E9">
        <w:trPr>
          <w:trHeight w:val="454"/>
        </w:trPr>
        <w:tc>
          <w:tcPr>
            <w:tcW w:w="1077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Default="00321C03" w:rsidP="00321C03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Current editions of </w:t>
            </w:r>
            <w:r>
              <w:rPr>
                <w:rFonts w:asciiTheme="minorHAnsi" w:hAnsiTheme="minorHAnsi" w:cstheme="minorHAnsi"/>
                <w:b/>
                <w:lang w:eastAsia="en-AU"/>
              </w:rPr>
              <w:t>EACH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references: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Australian Pharmaceutical Formulary and Handbook (APF)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Australian Medicines Handbook (AMH) or 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8D4927">
              <w:rPr>
                <w:rFonts w:asciiTheme="minorHAnsi" w:hAnsiTheme="minorHAnsi" w:cstheme="minorHAnsi"/>
                <w:lang w:eastAsia="en-AU"/>
              </w:rPr>
              <w:t>AMH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Therapeutic Guidelines Series (complete set in hardcopy) or 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8D4927">
              <w:rPr>
                <w:rFonts w:asciiTheme="minorHAnsi" w:hAnsiTheme="minorHAnsi" w:cstheme="minorHAnsi"/>
                <w:lang w:eastAsia="en-AU"/>
              </w:rPr>
              <w:t>TG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</w:rPr>
              <w:t>The AMH Children’s Dosing Companion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The Australian Don’t Rush to Crush Handbook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0820B2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hyperlink r:id="rId14" w:history="1">
              <w:r w:rsidR="00662C6C" w:rsidRPr="008D4927">
                <w:rPr>
                  <w:rStyle w:val="Hyperlink"/>
                  <w:rFonts w:asciiTheme="minorHAnsi" w:hAnsiTheme="minorHAnsi" w:cstheme="minorHAnsi"/>
                  <w:lang w:eastAsia="en-AU"/>
                </w:rPr>
                <w:t>The Australian Immunisation Handbook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21C03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34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Pr="00AD030E" w:rsidRDefault="00321C03" w:rsidP="00321C03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Professional Practice Standards and Guidelines for:</w:t>
            </w:r>
          </w:p>
        </w:tc>
      </w:tr>
      <w:tr w:rsidR="00321C03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Default="00321C03" w:rsidP="00AF5807">
            <w:pPr>
              <w:spacing w:before="0" w:after="0"/>
              <w:ind w:right="3"/>
            </w:pPr>
            <w:r w:rsidRPr="008D4927">
              <w:rPr>
                <w:rFonts w:asciiTheme="minorHAnsi" w:hAnsiTheme="minorHAnsi" w:cstheme="minorHAnsi"/>
              </w:rPr>
              <w:t xml:space="preserve">7.1 </w:t>
            </w:r>
            <w:r w:rsidR="00AF5807">
              <w:rPr>
                <w:rFonts w:asciiTheme="minorHAnsi" w:hAnsiTheme="minorHAnsi" w:cstheme="minorHAnsi"/>
              </w:rPr>
              <w:t>T</w:t>
            </w:r>
            <w:r w:rsidRPr="008D4927">
              <w:rPr>
                <w:rFonts w:asciiTheme="minorHAnsi" w:hAnsiTheme="minorHAnsi" w:cstheme="minorHAnsi"/>
              </w:rPr>
              <w:t xml:space="preserve">he Pharmaceutical Society of Australia; </w:t>
            </w:r>
            <w:r w:rsidR="000040E7">
              <w:rPr>
                <w:rFonts w:asciiTheme="minorHAnsi" w:hAnsiTheme="minorHAnsi" w:cstheme="minorHAnsi"/>
                <w:b/>
              </w:rPr>
              <w:t>or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21C03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Default="00321C03" w:rsidP="00662C6C">
            <w:pPr>
              <w:spacing w:before="0" w:after="0"/>
              <w:ind w:right="3"/>
            </w:pPr>
            <w:r w:rsidRPr="008D4927">
              <w:rPr>
                <w:rFonts w:asciiTheme="minorHAnsi" w:hAnsiTheme="minorHAnsi" w:cstheme="minorHAnsi"/>
              </w:rPr>
              <w:t>7.2 The Society of Hospital Pharmacists of Australia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1C03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0820B2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hyperlink r:id="rId15" w:history="1">
              <w:r w:rsidR="00662C6C" w:rsidRPr="008D4927">
                <w:rPr>
                  <w:rStyle w:val="Hyperlink"/>
                  <w:rFonts w:asciiTheme="minorHAnsi" w:hAnsiTheme="minorHAnsi" w:cstheme="minorHAnsi"/>
                  <w:lang w:eastAsia="en-AU"/>
                </w:rPr>
                <w:t>The Pharmacy Board of Australia Guidelines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4F21E9">
        <w:trPr>
          <w:trHeight w:val="495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The Merck Manual of Diagnosis and Therapy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662C6C" w:rsidRDefault="00662C6C" w:rsidP="00662C6C">
      <w:pPr>
        <w:spacing w:before="0" w:after="0"/>
        <w:rPr>
          <w:sz w:val="12"/>
          <w:szCs w:val="12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005E46" w:rsidRPr="00253E62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05E46" w:rsidRDefault="00A548EC" w:rsidP="00A548EC">
            <w:pPr>
              <w:spacing w:before="0" w:after="0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>O</w:t>
            </w:r>
            <w:r>
              <w:rPr>
                <w:rFonts w:asciiTheme="minorHAnsi" w:hAnsiTheme="minorHAnsi" w:cstheme="minorHAnsi"/>
                <w:b/>
                <w:lang w:eastAsia="en-AU"/>
              </w:rPr>
              <w:t>NE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sources of Aust. Product Information and Consumer Medicine Information: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MIMs Annual with MIMs Abbreviated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253E62">
              <w:rPr>
                <w:rFonts w:asciiTheme="minorHAnsi" w:hAnsiTheme="minorHAnsi" w:cstheme="minorHAnsi"/>
                <w:lang w:eastAsia="en-AU"/>
              </w:rPr>
              <w:t>MIMS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 xml:space="preserve">MIMS </w:t>
            </w:r>
            <w:r>
              <w:rPr>
                <w:rFonts w:asciiTheme="minorHAnsi" w:hAnsiTheme="minorHAnsi" w:cstheme="minorHAnsi"/>
                <w:lang w:eastAsia="en-AU"/>
              </w:rPr>
              <w:t>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510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proofErr w:type="spellStart"/>
            <w:r w:rsidRPr="00253E62">
              <w:rPr>
                <w:rFonts w:asciiTheme="minorHAnsi" w:hAnsiTheme="minorHAnsi" w:cstheme="minorHAnsi"/>
                <w:lang w:eastAsia="en-AU"/>
              </w:rPr>
              <w:t>AusDI</w:t>
            </w:r>
            <w:proofErr w:type="spellEnd"/>
            <w:r w:rsidRPr="00253E62">
              <w:rPr>
                <w:rFonts w:asciiTheme="minorHAnsi" w:hAnsiTheme="minorHAnsi" w:cstheme="minorHAnsi"/>
                <w:lang w:eastAsia="en-AU"/>
              </w:rPr>
              <w:t xml:space="preserve"> Advanced</w:t>
            </w:r>
            <w:r>
              <w:rPr>
                <w:rFonts w:asciiTheme="minorHAnsi" w:hAnsiTheme="minorHAnsi" w:cstheme="minorHAnsi"/>
                <w:lang w:eastAsia="en-A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eastAsia="en-AU"/>
              </w:rPr>
              <w:t>AusDI</w:t>
            </w:r>
            <w:proofErr w:type="spellEnd"/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664414" w:rsidRDefault="00664414" w:rsidP="00662C6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p w:rsidR="00664414" w:rsidRDefault="00664414">
      <w:pPr>
        <w:spacing w:before="0" w:after="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 w:type="page"/>
      </w: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2635B9" w:rsidRPr="00253E62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635B9" w:rsidRPr="007804C5" w:rsidRDefault="002635B9" w:rsidP="002635B9">
            <w:pPr>
              <w:spacing w:before="0" w:after="0"/>
              <w:rPr>
                <w:rFonts w:asciiTheme="minorHAnsi" w:hAnsiTheme="minorHAnsi" w:cstheme="minorHAnsi"/>
              </w:rPr>
            </w:pPr>
            <w:r w:rsidRPr="007804C5">
              <w:rPr>
                <w:rFonts w:asciiTheme="minorHAnsi" w:hAnsiTheme="minorHAnsi" w:cstheme="minorHAnsi"/>
                <w:b/>
                <w:lang w:eastAsia="en-AU"/>
              </w:rPr>
              <w:lastRenderedPageBreak/>
              <w:t>ONE of the following Drug Interaction references:</w:t>
            </w:r>
            <w:r>
              <w:rPr>
                <w:rFonts w:asciiTheme="minorHAnsi" w:hAnsiTheme="minorHAnsi" w:cstheme="minorHAnsi"/>
                <w:b/>
                <w:lang w:eastAsia="en-AU"/>
              </w:rPr>
              <w:t xml:space="preserve"> </w:t>
            </w:r>
            <w:r w:rsidRPr="003A4CE7">
              <w:rPr>
                <w:rFonts w:asciiTheme="minorHAnsi" w:hAnsiTheme="minorHAnsi" w:cstheme="minorHAnsi"/>
                <w:lang w:eastAsia="en-AU"/>
              </w:rPr>
              <w:t>updated at least quarterly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proofErr w:type="spellStart"/>
            <w:r w:rsidRPr="00253E62">
              <w:rPr>
                <w:rFonts w:asciiTheme="minorHAnsi" w:hAnsiTheme="minorHAnsi" w:cstheme="minorHAnsi"/>
                <w:lang w:eastAsia="en-AU"/>
              </w:rPr>
              <w:t>AusDI</w:t>
            </w:r>
            <w:proofErr w:type="spellEnd"/>
            <w:r w:rsidRPr="00253E62">
              <w:rPr>
                <w:rFonts w:asciiTheme="minorHAnsi" w:hAnsiTheme="minorHAnsi" w:cstheme="minorHAnsi"/>
                <w:lang w:eastAsia="en-AU"/>
              </w:rPr>
              <w:t xml:space="preserve"> Advanced</w:t>
            </w:r>
            <w:r>
              <w:rPr>
                <w:rFonts w:asciiTheme="minorHAnsi" w:hAnsiTheme="minorHAnsi" w:cstheme="minorHAnsi"/>
                <w:lang w:eastAsia="en-A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eastAsia="en-AU"/>
              </w:rPr>
              <w:t>AusDI</w:t>
            </w:r>
            <w:proofErr w:type="spellEnd"/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Drug Interaction Facts – Facts and Comparisons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253E62">
              <w:rPr>
                <w:rFonts w:asciiTheme="minorHAnsi" w:hAnsiTheme="minorHAnsi" w:cstheme="minorHAnsi"/>
                <w:lang w:eastAsia="en-AU"/>
              </w:rPr>
              <w:t>MIMS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MIMs 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Micromedex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proofErr w:type="spellStart"/>
            <w:r w:rsidRPr="00253E62">
              <w:rPr>
                <w:rFonts w:asciiTheme="minorHAnsi" w:hAnsiTheme="minorHAnsi" w:cstheme="minorHAnsi"/>
                <w:lang w:eastAsia="en-AU"/>
              </w:rPr>
              <w:t>Stockley’s</w:t>
            </w:r>
            <w:proofErr w:type="spellEnd"/>
            <w:r w:rsidRPr="00253E62">
              <w:rPr>
                <w:rFonts w:asciiTheme="minorHAnsi" w:hAnsiTheme="minorHAnsi" w:cstheme="minorHAnsi"/>
                <w:lang w:eastAsia="en-AU"/>
              </w:rPr>
              <w:t xml:space="preserve"> Drug Interactions </w:t>
            </w:r>
            <w:r>
              <w:rPr>
                <w:rFonts w:asciiTheme="minorHAnsi" w:hAnsiTheme="minorHAnsi" w:cstheme="minorHAnsi"/>
                <w:lang w:eastAsia="en-AU"/>
              </w:rPr>
              <w:t>O</w:t>
            </w:r>
            <w:r w:rsidRPr="00253E62">
              <w:rPr>
                <w:rFonts w:asciiTheme="minorHAnsi" w:hAnsiTheme="minorHAnsi" w:cstheme="minorHAnsi"/>
                <w:lang w:eastAsia="en-AU"/>
              </w:rPr>
              <w:t>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7.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proofErr w:type="spellStart"/>
            <w:r w:rsidRPr="00253E62">
              <w:rPr>
                <w:rFonts w:asciiTheme="minorHAnsi" w:hAnsiTheme="minorHAnsi" w:cstheme="minorHAnsi"/>
                <w:lang w:eastAsia="en-AU"/>
              </w:rPr>
              <w:t>Lexi</w:t>
            </w:r>
            <w:r>
              <w:rPr>
                <w:rFonts w:asciiTheme="minorHAnsi" w:hAnsiTheme="minorHAnsi" w:cstheme="minorHAnsi"/>
                <w:lang w:eastAsia="en-AU"/>
              </w:rPr>
              <w:t>comp</w:t>
            </w:r>
            <w:proofErr w:type="spellEnd"/>
            <w:r w:rsidRPr="00253E62">
              <w:rPr>
                <w:rFonts w:asciiTheme="minorHAnsi" w:hAnsiTheme="minorHAnsi" w:cstheme="minorHAnsi"/>
                <w:lang w:eastAsia="en-AU"/>
              </w:rPr>
              <w:t xml:space="preserve"> Interact</w:t>
            </w:r>
            <w:r>
              <w:rPr>
                <w:rFonts w:asciiTheme="minorHAnsi" w:hAnsiTheme="minorHAnsi" w:cstheme="minorHAnsi"/>
                <w:lang w:eastAsia="en-AU"/>
              </w:rPr>
              <w:t>ions</w:t>
            </w:r>
            <w:r w:rsidRPr="00253E62">
              <w:rPr>
                <w:rFonts w:asciiTheme="minorHAnsi" w:hAnsiTheme="minorHAnsi" w:cstheme="minorHAnsi"/>
                <w:lang w:eastAsia="en-AU"/>
              </w:rPr>
              <w:t xml:space="preserve"> 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662C6C" w:rsidRPr="000B14D0" w:rsidRDefault="00662C6C" w:rsidP="00662C6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3F0815" w:rsidRPr="00253E62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F0815" w:rsidRDefault="003F0815" w:rsidP="003F0815">
            <w:pPr>
              <w:spacing w:before="0" w:after="0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>O</w:t>
            </w:r>
            <w:r>
              <w:rPr>
                <w:rFonts w:asciiTheme="minorHAnsi" w:hAnsiTheme="minorHAnsi" w:cstheme="minorHAnsi"/>
                <w:b/>
                <w:lang w:eastAsia="en-AU"/>
              </w:rPr>
              <w:t>NE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evidence-based references on complementary and alternate medicines: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 xml:space="preserve">Herbs and Natural Supplements: An evidence based guide, Braun and Cohen  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Herbal Medicines,  Barnes, Anderson and Phillipson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Herbal Medicines and Dietary Supplements package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597FAF"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Medline Plus: Drugs, Supplements, and Herbal Information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Natural &amp; Alternative Treatments: EBSCO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D4B4E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7D4B4E">
              <w:rPr>
                <w:rFonts w:asciiTheme="minorHAnsi" w:hAnsiTheme="minorHAnsi" w:cstheme="minorHAnsi"/>
                <w:lang w:eastAsia="en-AU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7D4B4E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7D4B4E">
              <w:rPr>
                <w:rFonts w:asciiTheme="minorHAnsi" w:hAnsiTheme="minorHAnsi" w:cstheme="minorHAnsi"/>
                <w:lang w:eastAsia="en-AU"/>
              </w:rPr>
              <w:t xml:space="preserve">Natural Medicines </w:t>
            </w:r>
            <w:r w:rsidRPr="003F0815"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  <w:t>(formerly Natural Standard and Natural Medicines Comprehensive Database)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662C6C" w:rsidRDefault="00662C6C" w:rsidP="00662C6C">
      <w:pPr>
        <w:spacing w:before="0" w:after="0"/>
        <w:rPr>
          <w:rFonts w:asciiTheme="minorHAnsi" w:hAnsiTheme="minorHAnsi" w:cstheme="minorHAnsi"/>
        </w:rPr>
      </w:pPr>
    </w:p>
    <w:p w:rsidR="00662C6C" w:rsidRDefault="00662C6C" w:rsidP="00662C6C">
      <w:pPr>
        <w:spacing w:before="0" w:after="0"/>
        <w:rPr>
          <w:rFonts w:asciiTheme="minorHAnsi" w:hAnsiTheme="minorHAnsi" w:cstheme="minorHAnsi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331"/>
      </w:tblGrid>
      <w:tr w:rsidR="00662C6C" w:rsidRPr="00591011" w:rsidTr="00664414">
        <w:trPr>
          <w:trHeight w:val="246"/>
        </w:trPr>
        <w:tc>
          <w:tcPr>
            <w:tcW w:w="4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3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2C6C" w:rsidRPr="00591011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</w:pPr>
            <w:r w:rsidRPr="00591011"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  <w:t>Yellow highlight: online version available free</w:t>
            </w:r>
          </w:p>
        </w:tc>
      </w:tr>
    </w:tbl>
    <w:p w:rsidR="00CA6461" w:rsidRDefault="00CA6461">
      <w:r>
        <w:br w:type="page"/>
      </w:r>
    </w:p>
    <w:p w:rsidR="00763692" w:rsidRPr="00B14BCF" w:rsidRDefault="00763692" w:rsidP="00763692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softHyphen/>
        <w:t>THE NORTHERN TERRITORY OF AUSTRALIA</w:t>
      </w:r>
    </w:p>
    <w:p w:rsidR="00763692" w:rsidRPr="00B14BCF" w:rsidRDefault="00763692" w:rsidP="00763692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763692" w:rsidRPr="00B14BCF" w:rsidRDefault="00763692" w:rsidP="00763692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763692" w:rsidRPr="00B14BCF" w:rsidTr="007A50DE">
        <w:tc>
          <w:tcPr>
            <w:tcW w:w="1526" w:type="dxa"/>
          </w:tcPr>
          <w:p w:rsidR="00763692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763692">
              <w:rPr>
                <w:rFonts w:cs="Arial"/>
                <w:sz w:val="16"/>
                <w:szCs w:val="16"/>
              </w:rPr>
              <w:t>(1) Insert full name and address of person making declaration</w:t>
            </w:r>
          </w:p>
          <w:p w:rsidR="004F389C" w:rsidRPr="00763692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63692" w:rsidRPr="00763692" w:rsidRDefault="00763692" w:rsidP="004F389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4F389C" w:rsidRDefault="00763692" w:rsidP="007A50DE">
            <w:pPr>
              <w:jc w:val="both"/>
              <w:rPr>
                <w:rFonts w:cs="Arial"/>
                <w:b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</w:p>
          <w:p w:rsidR="004F389C" w:rsidRDefault="004F389C" w:rsidP="007A50DE">
            <w:pPr>
              <w:jc w:val="both"/>
              <w:rPr>
                <w:rFonts w:cs="Arial"/>
                <w:b/>
                <w:szCs w:val="24"/>
              </w:rPr>
            </w:pPr>
          </w:p>
          <w:p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:rsidR="004F389C" w:rsidRPr="004F389C" w:rsidRDefault="00763692" w:rsidP="004F389C">
            <w:pPr>
              <w:spacing w:after="0"/>
              <w:ind w:left="253"/>
              <w:jc w:val="both"/>
              <w:rPr>
                <w:rFonts w:cs="Arial"/>
              </w:rPr>
            </w:pPr>
            <w:proofErr w:type="gramStart"/>
            <w:r w:rsidRPr="004F389C">
              <w:rPr>
                <w:rFonts w:cs="Arial"/>
              </w:rPr>
              <w:t>solemnly</w:t>
            </w:r>
            <w:proofErr w:type="gramEnd"/>
            <w:r w:rsidRPr="004F389C">
              <w:rPr>
                <w:rFonts w:cs="Arial"/>
              </w:rPr>
              <w:t xml:space="preserve"> and sincerely declare </w:t>
            </w:r>
            <w:r w:rsidR="004F389C" w:rsidRPr="004F389C">
              <w:rPr>
                <w:rFonts w:cs="Arial"/>
              </w:rPr>
              <w:t xml:space="preserve">the information provided in of this document is true and correct.  </w:t>
            </w:r>
          </w:p>
          <w:p w:rsidR="00763692" w:rsidRPr="004F389C" w:rsidRDefault="00763692" w:rsidP="007A50DE">
            <w:pPr>
              <w:jc w:val="both"/>
              <w:rPr>
                <w:rFonts w:cs="Arial"/>
              </w:rPr>
            </w:pPr>
          </w:p>
          <w:p w:rsidR="00763692" w:rsidRPr="00B14BCF" w:rsidRDefault="00763692" w:rsidP="007A50DE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763692" w:rsidRPr="00B14BCF" w:rsidTr="007A50DE">
        <w:tc>
          <w:tcPr>
            <w:tcW w:w="1526" w:type="dxa"/>
          </w:tcPr>
          <w:p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F389C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4F389C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(3) Signature of the person making the declaration</w:t>
            </w:r>
            <w:r w:rsidR="004F389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2"/>
          </w:tcPr>
          <w:p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</w:p>
          <w:p w:rsidR="00763692" w:rsidRPr="00B14BCF" w:rsidRDefault="00763692" w:rsidP="007A50DE">
            <w:pPr>
              <w:tabs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 xml:space="preserve">Declared </w:t>
            </w:r>
            <w:proofErr w:type="spellStart"/>
            <w:r w:rsidRPr="00B14BCF">
              <w:rPr>
                <w:rFonts w:cs="Arial"/>
                <w:szCs w:val="24"/>
              </w:rPr>
              <w:t>at</w:t>
            </w:r>
            <w:r>
              <w:rPr>
                <w:rFonts w:cs="Arial"/>
                <w:szCs w:val="24"/>
              </w:rPr>
              <w:t>_____________________</w:t>
            </w:r>
            <w:r w:rsidRPr="00B14BCF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>________</w:t>
            </w:r>
            <w:r w:rsidRPr="00B14BCF">
              <w:rPr>
                <w:rFonts w:cs="Arial"/>
                <w:szCs w:val="24"/>
              </w:rPr>
              <w:t>day</w:t>
            </w:r>
            <w:proofErr w:type="spellEnd"/>
            <w:r w:rsidRPr="00B14BCF">
              <w:rPr>
                <w:rFonts w:cs="Arial"/>
                <w:szCs w:val="24"/>
              </w:rPr>
              <w:t xml:space="preserve"> of</w:t>
            </w:r>
            <w:r>
              <w:rPr>
                <w:rFonts w:cs="Arial"/>
                <w:szCs w:val="24"/>
              </w:rPr>
              <w:t>____________</w:t>
            </w:r>
            <w:r w:rsidRPr="00B14BCF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___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763692" w:rsidRPr="00B14BCF" w:rsidRDefault="00763692" w:rsidP="007A50DE">
            <w:pPr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763692" w:rsidRPr="00B14BCF" w:rsidTr="007A50DE">
        <w:tc>
          <w:tcPr>
            <w:tcW w:w="1526" w:type="dxa"/>
          </w:tcPr>
          <w:p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:rsidR="00763692" w:rsidRPr="00BA22AE" w:rsidRDefault="00763692" w:rsidP="007A50DE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763692" w:rsidRPr="00B14BCF" w:rsidRDefault="00763692" w:rsidP="007A50DE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:rsidR="00763692" w:rsidRPr="00B14BCF" w:rsidRDefault="00763692" w:rsidP="007A50DE">
            <w:pPr>
              <w:tabs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763692" w:rsidRPr="00B14BCF" w:rsidTr="007A50DE">
        <w:tc>
          <w:tcPr>
            <w:tcW w:w="1526" w:type="dxa"/>
          </w:tcPr>
          <w:p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763692" w:rsidRPr="00B14BCF" w:rsidRDefault="00763692" w:rsidP="007A50DE">
            <w:pPr>
              <w:jc w:val="both"/>
              <w:rPr>
                <w:rFonts w:cs="Arial"/>
              </w:rPr>
            </w:pPr>
            <w:r w:rsidRPr="00B14BCF">
              <w:rPr>
                <w:rFonts w:cs="Arial"/>
                <w:b/>
              </w:rPr>
              <w:t>NOTE: This declaration may be witnessed by any person who is at least 18 (eighteen) years of age.</w:t>
            </w:r>
          </w:p>
        </w:tc>
      </w:tr>
      <w:tr w:rsidR="00763692" w:rsidRPr="00B14BCF" w:rsidTr="007A50DE">
        <w:tc>
          <w:tcPr>
            <w:tcW w:w="1526" w:type="dxa"/>
          </w:tcPr>
          <w:p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763692" w:rsidRPr="00B14BCF" w:rsidDel="00CD07E1" w:rsidRDefault="00763692" w:rsidP="007A50DE">
            <w:pPr>
              <w:jc w:val="both"/>
              <w:rPr>
                <w:rFonts w:cs="Arial"/>
                <w:b/>
              </w:rPr>
            </w:pPr>
            <w:r w:rsidRPr="00B14BCF">
              <w:rPr>
                <w:rFonts w:cs="Arial"/>
                <w:b/>
                <w:color w:val="000000"/>
              </w:rPr>
              <w:t xml:space="preserve">NOTE: This written statutory declaration must comply with Part 4 of the </w:t>
            </w:r>
            <w:r w:rsidRPr="00B14BCF">
              <w:rPr>
                <w:rFonts w:cs="Arial"/>
                <w:b/>
                <w:i/>
                <w:color w:val="000000"/>
              </w:rPr>
              <w:t>Oaths Affidavits and Declarations Act</w:t>
            </w:r>
            <w:r>
              <w:rPr>
                <w:rFonts w:cs="Arial"/>
                <w:b/>
                <w:i/>
                <w:color w:val="000000"/>
              </w:rPr>
              <w:t xml:space="preserve"> 2010</w:t>
            </w:r>
            <w:r w:rsidRPr="00B14BCF">
              <w:rPr>
                <w:rFonts w:cs="Arial"/>
                <w:b/>
                <w:i/>
                <w:color w:val="000000"/>
              </w:rPr>
              <w:t>.</w:t>
            </w:r>
          </w:p>
        </w:tc>
      </w:tr>
      <w:tr w:rsidR="00763692" w:rsidRPr="00B14BCF" w:rsidTr="007A50DE">
        <w:tc>
          <w:tcPr>
            <w:tcW w:w="1526" w:type="dxa"/>
          </w:tcPr>
          <w:p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763692" w:rsidRPr="00B14BCF" w:rsidRDefault="00763692" w:rsidP="007A50DE">
            <w:pPr>
              <w:jc w:val="both"/>
              <w:rPr>
                <w:rFonts w:cs="Arial"/>
                <w:b/>
              </w:rPr>
            </w:pPr>
            <w:r w:rsidRPr="00B14BCF">
              <w:rPr>
                <w:rFonts w:cs="Arial"/>
                <w:b/>
              </w:rPr>
              <w:t>NOTE: Making a declaration knowing it is false in a material particular is an offence for which you may be fined or imprisoned.</w:t>
            </w:r>
          </w:p>
        </w:tc>
      </w:tr>
    </w:tbl>
    <w:p w:rsidR="00763692" w:rsidRDefault="00763692" w:rsidP="00332CB3">
      <w:pPr>
        <w:jc w:val="center"/>
        <w:rPr>
          <w:rFonts w:cs="Arial"/>
        </w:rPr>
      </w:pPr>
    </w:p>
    <w:sectPr w:rsidR="00763692" w:rsidSect="00925E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567" w:right="720" w:bottom="1135" w:left="720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B2" w:rsidRDefault="000820B2">
      <w:r>
        <w:separator/>
      </w:r>
    </w:p>
  </w:endnote>
  <w:endnote w:type="continuationSeparator" w:id="0">
    <w:p w:rsidR="000820B2" w:rsidRDefault="0008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DE" w:rsidRDefault="007A50DE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7A50DE" w:rsidRPr="00A75AF9" w:rsidRDefault="007A50DE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6015"/>
      <w:docPartObj>
        <w:docPartGallery w:val="Page Numbers (Bottom of Page)"/>
        <w:docPartUnique/>
      </w:docPartObj>
    </w:sdtPr>
    <w:sdtEndPr/>
    <w:sdtContent>
      <w:sdt>
        <w:sdtPr>
          <w:id w:val="386601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774" w:type="dxa"/>
              <w:tblInd w:w="-3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5398"/>
            </w:tblGrid>
            <w:tr w:rsidR="007A50DE" w:rsidTr="00CA34AB">
              <w:tc>
                <w:tcPr>
                  <w:tcW w:w="5376" w:type="dxa"/>
                </w:tcPr>
                <w:p w:rsidR="007A50DE" w:rsidRPr="00D06F62" w:rsidRDefault="007A50DE" w:rsidP="0006237C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Endorsed By:</w:t>
                  </w:r>
                  <w:r>
                    <w:rPr>
                      <w:rFonts w:asciiTheme="minorHAnsi" w:hAnsiTheme="minorHAnsi"/>
                    </w:rPr>
                    <w:t xml:space="preserve"> NT Pharmacy Premises Committee</w:t>
                  </w:r>
                </w:p>
              </w:tc>
              <w:tc>
                <w:tcPr>
                  <w:tcW w:w="5398" w:type="dxa"/>
                </w:tcPr>
                <w:p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Effective Date:</w:t>
                  </w:r>
                  <w:r>
                    <w:rPr>
                      <w:rFonts w:asciiTheme="minorHAnsi" w:hAnsiTheme="minorHAnsi"/>
                    </w:rPr>
                    <w:t xml:space="preserve"> 1 April 2021</w:t>
                  </w:r>
                </w:p>
              </w:tc>
            </w:tr>
            <w:tr w:rsidR="007A50DE" w:rsidTr="00CA34AB">
              <w:tc>
                <w:tcPr>
                  <w:tcW w:w="5376" w:type="dxa"/>
                </w:tcPr>
                <w:p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31 March 2021</w:t>
                  </w:r>
                </w:p>
              </w:tc>
              <w:tc>
                <w:tcPr>
                  <w:tcW w:w="5398" w:type="dxa"/>
                </w:tcPr>
                <w:p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Due For Review:</w:t>
                  </w:r>
                  <w:r>
                    <w:rPr>
                      <w:rFonts w:asciiTheme="minorHAnsi" w:hAnsiTheme="minorHAnsi"/>
                    </w:rPr>
                    <w:t xml:space="preserve"> April 2024</w:t>
                  </w:r>
                </w:p>
              </w:tc>
            </w:tr>
          </w:tbl>
          <w:p w:rsidR="007A50DE" w:rsidRDefault="007A50DE">
            <w:pPr>
              <w:pStyle w:val="Footer"/>
              <w:jc w:val="center"/>
            </w:pPr>
            <w:r w:rsidRPr="00A57FF9">
              <w:rPr>
                <w:sz w:val="20"/>
                <w:szCs w:val="20"/>
              </w:rPr>
              <w:t xml:space="preserve">Page </w:t>
            </w:r>
            <w:r w:rsidRPr="00A57FF9">
              <w:rPr>
                <w:b/>
                <w:sz w:val="20"/>
                <w:szCs w:val="20"/>
              </w:rPr>
              <w:fldChar w:fldCharType="begin"/>
            </w:r>
            <w:r w:rsidRPr="00A57FF9">
              <w:rPr>
                <w:b/>
                <w:sz w:val="20"/>
                <w:szCs w:val="20"/>
              </w:rPr>
              <w:instrText xml:space="preserve"> PAGE </w:instrText>
            </w:r>
            <w:r w:rsidRPr="00A57FF9">
              <w:rPr>
                <w:b/>
                <w:sz w:val="20"/>
                <w:szCs w:val="20"/>
              </w:rPr>
              <w:fldChar w:fldCharType="separate"/>
            </w:r>
            <w:r w:rsidR="00D84660">
              <w:rPr>
                <w:b/>
                <w:noProof/>
                <w:sz w:val="20"/>
                <w:szCs w:val="20"/>
              </w:rPr>
              <w:t>2</w:t>
            </w:r>
            <w:r w:rsidRPr="00A57FF9">
              <w:rPr>
                <w:b/>
                <w:sz w:val="20"/>
                <w:szCs w:val="20"/>
              </w:rPr>
              <w:fldChar w:fldCharType="end"/>
            </w:r>
            <w:r w:rsidRPr="00A57FF9">
              <w:rPr>
                <w:sz w:val="20"/>
                <w:szCs w:val="20"/>
              </w:rPr>
              <w:t xml:space="preserve"> of </w:t>
            </w:r>
            <w:r w:rsidRPr="00A57FF9">
              <w:rPr>
                <w:b/>
                <w:sz w:val="20"/>
                <w:szCs w:val="20"/>
              </w:rPr>
              <w:fldChar w:fldCharType="begin"/>
            </w:r>
            <w:r w:rsidRPr="00A57FF9">
              <w:rPr>
                <w:b/>
                <w:sz w:val="20"/>
                <w:szCs w:val="20"/>
              </w:rPr>
              <w:instrText xml:space="preserve"> NUMPAGES  </w:instrText>
            </w:r>
            <w:r w:rsidRPr="00A57FF9">
              <w:rPr>
                <w:b/>
                <w:sz w:val="20"/>
                <w:szCs w:val="20"/>
              </w:rPr>
              <w:fldChar w:fldCharType="separate"/>
            </w:r>
            <w:r w:rsidR="00D84660">
              <w:rPr>
                <w:b/>
                <w:noProof/>
                <w:sz w:val="20"/>
                <w:szCs w:val="20"/>
              </w:rPr>
              <w:t>9</w:t>
            </w:r>
            <w:r w:rsidRPr="00A57FF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5378"/>
      <w:gridCol w:w="5537"/>
    </w:tblGrid>
    <w:tr w:rsidR="007A50DE" w:rsidTr="00CA34AB">
      <w:trPr>
        <w:trHeight w:val="281"/>
      </w:trPr>
      <w:tc>
        <w:tcPr>
          <w:tcW w:w="5378" w:type="dxa"/>
        </w:tcPr>
        <w:p w:rsidR="007A50DE" w:rsidRPr="00D06F62" w:rsidRDefault="007A50DE" w:rsidP="00CA34AB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Endorsed By:</w:t>
          </w:r>
          <w:r>
            <w:rPr>
              <w:rFonts w:asciiTheme="minorHAnsi" w:hAnsiTheme="minorHAnsi"/>
            </w:rPr>
            <w:t xml:space="preserve"> NT Pharmacy Premises Committee</w:t>
          </w:r>
        </w:p>
      </w:tc>
      <w:tc>
        <w:tcPr>
          <w:tcW w:w="5537" w:type="dxa"/>
        </w:tcPr>
        <w:p w:rsidR="007A50DE" w:rsidRPr="00D06F62" w:rsidRDefault="007A50DE" w:rsidP="00D84660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Effective Date:</w:t>
          </w:r>
          <w:r>
            <w:rPr>
              <w:rFonts w:asciiTheme="minorHAnsi" w:hAnsiTheme="minorHAnsi"/>
            </w:rPr>
            <w:t xml:space="preserve"> </w:t>
          </w:r>
          <w:r w:rsidR="00D84660">
            <w:rPr>
              <w:rFonts w:asciiTheme="minorHAnsi" w:hAnsiTheme="minorHAnsi"/>
            </w:rPr>
            <w:t xml:space="preserve">10 December </w:t>
          </w:r>
          <w:r>
            <w:rPr>
              <w:rFonts w:asciiTheme="minorHAnsi" w:hAnsiTheme="minorHAnsi"/>
            </w:rPr>
            <w:t>2021</w:t>
          </w:r>
        </w:p>
      </w:tc>
    </w:tr>
    <w:tr w:rsidR="007A50DE" w:rsidTr="00CA34AB">
      <w:tc>
        <w:tcPr>
          <w:tcW w:w="5378" w:type="dxa"/>
        </w:tcPr>
        <w:p w:rsidR="007A50DE" w:rsidRPr="00D06F62" w:rsidRDefault="007A50DE" w:rsidP="00D84660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Last Reviewed:</w:t>
          </w:r>
          <w:r>
            <w:rPr>
              <w:rFonts w:asciiTheme="minorHAnsi" w:hAnsiTheme="minorHAnsi"/>
            </w:rPr>
            <w:t xml:space="preserve"> </w:t>
          </w:r>
          <w:r w:rsidR="00D84660">
            <w:rPr>
              <w:rFonts w:asciiTheme="minorHAnsi" w:hAnsiTheme="minorHAnsi"/>
            </w:rPr>
            <w:t xml:space="preserve">10 December </w:t>
          </w:r>
          <w:r>
            <w:rPr>
              <w:rFonts w:asciiTheme="minorHAnsi" w:hAnsiTheme="minorHAnsi"/>
            </w:rPr>
            <w:t>2021</w:t>
          </w:r>
        </w:p>
      </w:tc>
      <w:tc>
        <w:tcPr>
          <w:tcW w:w="5537" w:type="dxa"/>
        </w:tcPr>
        <w:p w:rsidR="007A50DE" w:rsidRPr="00D06F62" w:rsidRDefault="007A50DE" w:rsidP="00D84660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Due For Review:</w:t>
          </w:r>
          <w:r>
            <w:rPr>
              <w:rFonts w:asciiTheme="minorHAnsi" w:hAnsiTheme="minorHAnsi"/>
            </w:rPr>
            <w:t xml:space="preserve"> </w:t>
          </w:r>
          <w:r w:rsidR="00D84660">
            <w:rPr>
              <w:rFonts w:asciiTheme="minorHAnsi" w:hAnsiTheme="minorHAnsi"/>
            </w:rPr>
            <w:t xml:space="preserve">December </w:t>
          </w:r>
          <w:r>
            <w:rPr>
              <w:rFonts w:asciiTheme="minorHAnsi" w:hAnsiTheme="minorHAnsi"/>
            </w:rPr>
            <w:t>2024</w:t>
          </w:r>
        </w:p>
      </w:tc>
    </w:tr>
  </w:tbl>
  <w:sdt>
    <w:sdtPr>
      <w:id w:val="3866017"/>
      <w:docPartObj>
        <w:docPartGallery w:val="Page Numbers (Bottom of Page)"/>
        <w:docPartUnique/>
      </w:docPartObj>
    </w:sdtPr>
    <w:sdtEndPr/>
    <w:sdtContent>
      <w:sdt>
        <w:sdtPr>
          <w:id w:val="3866018"/>
          <w:docPartObj>
            <w:docPartGallery w:val="Page Numbers (Top of Page)"/>
            <w:docPartUnique/>
          </w:docPartObj>
        </w:sdtPr>
        <w:sdtEndPr/>
        <w:sdtContent>
          <w:p w:rsidR="007A50DE" w:rsidRDefault="007A50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466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466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B2" w:rsidRDefault="000820B2">
      <w:r>
        <w:separator/>
      </w:r>
    </w:p>
  </w:footnote>
  <w:footnote w:type="continuationSeparator" w:id="0">
    <w:p w:rsidR="000820B2" w:rsidRDefault="0008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DE" w:rsidRDefault="007A50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97E906E" wp14:editId="6777BC0D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19050" t="0" r="6350" b="0"/>
          <wp:wrapNone/>
          <wp:docPr id="6" name="Picture 6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0DE" w:rsidRDefault="007A50DE">
    <w:pPr>
      <w:pStyle w:val="Header"/>
    </w:pPr>
  </w:p>
  <w:p w:rsidR="007A50DE" w:rsidRDefault="007A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DE" w:rsidRDefault="007A50DE" w:rsidP="0060110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7A50DE" w:rsidRPr="00AE07BD" w:rsidTr="006E6B1F">
      <w:trPr>
        <w:trHeight w:val="274"/>
      </w:trPr>
      <w:tc>
        <w:tcPr>
          <w:tcW w:w="10915" w:type="dxa"/>
          <w:vAlign w:val="center"/>
        </w:tcPr>
        <w:p w:rsidR="007A50DE" w:rsidRPr="00AE07BD" w:rsidRDefault="007A50DE" w:rsidP="006E6B1F">
          <w:pPr>
            <w:pStyle w:val="Header"/>
            <w:spacing w:before="0" w:after="0"/>
            <w:jc w:val="center"/>
            <w:rPr>
              <w:sz w:val="28"/>
              <w:szCs w:val="28"/>
            </w:rPr>
          </w:pPr>
          <w:r w:rsidRPr="0055610D">
            <w:rPr>
              <w:rFonts w:asciiTheme="minorHAnsi" w:hAnsiTheme="minorHAnsi"/>
              <w:b/>
              <w:sz w:val="30"/>
              <w:szCs w:val="30"/>
            </w:rPr>
            <w:t>PHARMACY PREMISES COMMITTEE</w:t>
          </w:r>
          <w:r>
            <w:rPr>
              <w:rFonts w:asciiTheme="minorHAnsi" w:hAnsiTheme="minorHAnsi"/>
              <w:b/>
              <w:sz w:val="30"/>
              <w:szCs w:val="30"/>
            </w:rPr>
            <w:t xml:space="preserve"> OF THE NORTHERN TERRITORY</w:t>
          </w:r>
        </w:p>
      </w:tc>
    </w:tr>
    <w:tr w:rsidR="007A50DE" w:rsidRPr="00AE07BD" w:rsidTr="006E6B1F">
      <w:trPr>
        <w:trHeight w:val="321"/>
      </w:trPr>
      <w:tc>
        <w:tcPr>
          <w:tcW w:w="10915" w:type="dxa"/>
          <w:vAlign w:val="center"/>
        </w:tcPr>
        <w:p w:rsidR="007A50DE" w:rsidRPr="00AE07BD" w:rsidRDefault="007A50DE" w:rsidP="006E6B1F">
          <w:pPr>
            <w:pStyle w:val="Header"/>
            <w:spacing w:before="0" w:after="0"/>
            <w:ind w:left="33"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30"/>
              <w:szCs w:val="30"/>
            </w:rPr>
            <w:t xml:space="preserve">NF8 </w:t>
          </w:r>
          <w:r w:rsidRPr="0055610D">
            <w:rPr>
              <w:rFonts w:asciiTheme="minorHAnsi" w:hAnsiTheme="minorHAnsi" w:cs="Arial"/>
              <w:b/>
              <w:sz w:val="30"/>
              <w:szCs w:val="30"/>
            </w:rPr>
            <w:t>P</w:t>
          </w:r>
          <w:r>
            <w:rPr>
              <w:rFonts w:asciiTheme="minorHAnsi" w:hAnsiTheme="minorHAnsi" w:cs="Arial"/>
              <w:b/>
              <w:sz w:val="30"/>
              <w:szCs w:val="30"/>
            </w:rPr>
            <w:t>harmacy P</w:t>
          </w:r>
          <w:r w:rsidRPr="0055610D">
            <w:rPr>
              <w:rFonts w:asciiTheme="minorHAnsi" w:hAnsiTheme="minorHAnsi" w:cs="Arial"/>
              <w:b/>
              <w:sz w:val="30"/>
              <w:szCs w:val="30"/>
            </w:rPr>
            <w:t>remises Self-Assessment Form</w:t>
          </w:r>
          <w:r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</w:t>
          </w:r>
        </w:p>
      </w:tc>
    </w:tr>
  </w:tbl>
  <w:p w:rsidR="007A50DE" w:rsidRDefault="007A50DE" w:rsidP="00494D48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A21CB43C"/>
    <w:lvl w:ilvl="0" w:tplc="0F20B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110BE"/>
    <w:multiLevelType w:val="hybridMultilevel"/>
    <w:tmpl w:val="E1483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3329C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19D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CFE"/>
    <w:multiLevelType w:val="hybridMultilevel"/>
    <w:tmpl w:val="F604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161"/>
    <w:multiLevelType w:val="hybridMultilevel"/>
    <w:tmpl w:val="B5AA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712"/>
    <w:multiLevelType w:val="hybridMultilevel"/>
    <w:tmpl w:val="591E3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D58F3"/>
    <w:multiLevelType w:val="hybridMultilevel"/>
    <w:tmpl w:val="7C92554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341A9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430A"/>
    <w:multiLevelType w:val="hybridMultilevel"/>
    <w:tmpl w:val="4396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F4A0A"/>
    <w:multiLevelType w:val="hybridMultilevel"/>
    <w:tmpl w:val="E1B8EA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23AE2"/>
    <w:multiLevelType w:val="hybridMultilevel"/>
    <w:tmpl w:val="44AC040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E1F6D"/>
    <w:multiLevelType w:val="hybridMultilevel"/>
    <w:tmpl w:val="942E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61F8"/>
    <w:multiLevelType w:val="hybridMultilevel"/>
    <w:tmpl w:val="56F0C656"/>
    <w:lvl w:ilvl="0" w:tplc="4B405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A4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87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C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2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6C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7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AC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5103B6"/>
    <w:multiLevelType w:val="hybridMultilevel"/>
    <w:tmpl w:val="3D02D3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D1553"/>
    <w:multiLevelType w:val="hybridMultilevel"/>
    <w:tmpl w:val="87AEC240"/>
    <w:lvl w:ilvl="0" w:tplc="384E63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A7120"/>
    <w:multiLevelType w:val="hybridMultilevel"/>
    <w:tmpl w:val="3CE2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C509B"/>
    <w:multiLevelType w:val="hybridMultilevel"/>
    <w:tmpl w:val="F3F6C1D6"/>
    <w:lvl w:ilvl="0" w:tplc="BF1AC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26796D"/>
    <w:multiLevelType w:val="hybridMultilevel"/>
    <w:tmpl w:val="1714E24A"/>
    <w:lvl w:ilvl="0" w:tplc="B2F4E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45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285"/>
    <w:multiLevelType w:val="hybridMultilevel"/>
    <w:tmpl w:val="1B08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06A"/>
    <w:multiLevelType w:val="hybridMultilevel"/>
    <w:tmpl w:val="ED021E0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ED1C76"/>
    <w:multiLevelType w:val="hybridMultilevel"/>
    <w:tmpl w:val="36BA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68A0"/>
    <w:multiLevelType w:val="hybridMultilevel"/>
    <w:tmpl w:val="116016F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D0181"/>
    <w:multiLevelType w:val="hybridMultilevel"/>
    <w:tmpl w:val="A31045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2EFC"/>
    <w:multiLevelType w:val="hybridMultilevel"/>
    <w:tmpl w:val="7340E66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911EF"/>
    <w:multiLevelType w:val="hybridMultilevel"/>
    <w:tmpl w:val="559CA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E7688"/>
    <w:multiLevelType w:val="hybridMultilevel"/>
    <w:tmpl w:val="3306D0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A0400"/>
    <w:multiLevelType w:val="hybridMultilevel"/>
    <w:tmpl w:val="D34E0A9E"/>
    <w:lvl w:ilvl="0" w:tplc="EBCA5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9D2788"/>
    <w:multiLevelType w:val="hybridMultilevel"/>
    <w:tmpl w:val="6A8E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251A6"/>
    <w:multiLevelType w:val="hybridMultilevel"/>
    <w:tmpl w:val="16C626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870EA"/>
    <w:multiLevelType w:val="hybridMultilevel"/>
    <w:tmpl w:val="2F182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6"/>
  </w:num>
  <w:num w:numId="7">
    <w:abstractNumId w:val="17"/>
  </w:num>
  <w:num w:numId="8">
    <w:abstractNumId w:val="32"/>
  </w:num>
  <w:num w:numId="9">
    <w:abstractNumId w:val="4"/>
  </w:num>
  <w:num w:numId="10">
    <w:abstractNumId w:val="5"/>
  </w:num>
  <w:num w:numId="11">
    <w:abstractNumId w:val="27"/>
  </w:num>
  <w:num w:numId="12">
    <w:abstractNumId w:val="25"/>
  </w:num>
  <w:num w:numId="13">
    <w:abstractNumId w:val="34"/>
  </w:num>
  <w:num w:numId="14">
    <w:abstractNumId w:val="11"/>
  </w:num>
  <w:num w:numId="15">
    <w:abstractNumId w:val="22"/>
  </w:num>
  <w:num w:numId="16">
    <w:abstractNumId w:val="13"/>
  </w:num>
  <w:num w:numId="17">
    <w:abstractNumId w:val="24"/>
  </w:num>
  <w:num w:numId="18">
    <w:abstractNumId w:val="35"/>
  </w:num>
  <w:num w:numId="19">
    <w:abstractNumId w:val="1"/>
  </w:num>
  <w:num w:numId="20">
    <w:abstractNumId w:val="10"/>
  </w:num>
  <w:num w:numId="21">
    <w:abstractNumId w:val="28"/>
  </w:num>
  <w:num w:numId="22">
    <w:abstractNumId w:val="21"/>
  </w:num>
  <w:num w:numId="23">
    <w:abstractNumId w:val="14"/>
  </w:num>
  <w:num w:numId="24">
    <w:abstractNumId w:val="20"/>
  </w:num>
  <w:num w:numId="25">
    <w:abstractNumId w:val="0"/>
  </w:num>
  <w:num w:numId="26">
    <w:abstractNumId w:val="19"/>
  </w:num>
  <w:num w:numId="27">
    <w:abstractNumId w:val="7"/>
  </w:num>
  <w:num w:numId="28">
    <w:abstractNumId w:val="30"/>
  </w:num>
  <w:num w:numId="29">
    <w:abstractNumId w:val="31"/>
  </w:num>
  <w:num w:numId="30">
    <w:abstractNumId w:val="6"/>
  </w:num>
  <w:num w:numId="31">
    <w:abstractNumId w:val="18"/>
  </w:num>
  <w:num w:numId="32">
    <w:abstractNumId w:val="29"/>
  </w:num>
  <w:num w:numId="33">
    <w:abstractNumId w:val="33"/>
  </w:num>
  <w:num w:numId="34">
    <w:abstractNumId w:val="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A"/>
    <w:rsid w:val="000040E7"/>
    <w:rsid w:val="00005E46"/>
    <w:rsid w:val="00010166"/>
    <w:rsid w:val="00012080"/>
    <w:rsid w:val="00012FC7"/>
    <w:rsid w:val="000147FC"/>
    <w:rsid w:val="00026D58"/>
    <w:rsid w:val="000271DF"/>
    <w:rsid w:val="00030AAF"/>
    <w:rsid w:val="00035AD1"/>
    <w:rsid w:val="00043139"/>
    <w:rsid w:val="000470C0"/>
    <w:rsid w:val="0006237C"/>
    <w:rsid w:val="000638E3"/>
    <w:rsid w:val="00065926"/>
    <w:rsid w:val="000670B4"/>
    <w:rsid w:val="00071F62"/>
    <w:rsid w:val="000820B2"/>
    <w:rsid w:val="00095439"/>
    <w:rsid w:val="000A15D1"/>
    <w:rsid w:val="000A48F2"/>
    <w:rsid w:val="000B4A6A"/>
    <w:rsid w:val="000B5F49"/>
    <w:rsid w:val="000B689C"/>
    <w:rsid w:val="000C1607"/>
    <w:rsid w:val="000C35BE"/>
    <w:rsid w:val="000C43AA"/>
    <w:rsid w:val="000C50F1"/>
    <w:rsid w:val="000E0F39"/>
    <w:rsid w:val="000E500B"/>
    <w:rsid w:val="000F49AA"/>
    <w:rsid w:val="00104F71"/>
    <w:rsid w:val="00110F47"/>
    <w:rsid w:val="00112919"/>
    <w:rsid w:val="001154AE"/>
    <w:rsid w:val="001203E5"/>
    <w:rsid w:val="00122B77"/>
    <w:rsid w:val="00137A7A"/>
    <w:rsid w:val="00150EEB"/>
    <w:rsid w:val="0015148C"/>
    <w:rsid w:val="00151EC5"/>
    <w:rsid w:val="00155928"/>
    <w:rsid w:val="001572CF"/>
    <w:rsid w:val="001629EE"/>
    <w:rsid w:val="00167B5C"/>
    <w:rsid w:val="001705F1"/>
    <w:rsid w:val="0017436F"/>
    <w:rsid w:val="00175039"/>
    <w:rsid w:val="001775B0"/>
    <w:rsid w:val="00180BB7"/>
    <w:rsid w:val="001851FA"/>
    <w:rsid w:val="00190998"/>
    <w:rsid w:val="001975D1"/>
    <w:rsid w:val="001B03A9"/>
    <w:rsid w:val="001B44CB"/>
    <w:rsid w:val="001B7912"/>
    <w:rsid w:val="001C1F11"/>
    <w:rsid w:val="001D216B"/>
    <w:rsid w:val="001D2C96"/>
    <w:rsid w:val="001D46CB"/>
    <w:rsid w:val="001E37BA"/>
    <w:rsid w:val="001E3E60"/>
    <w:rsid w:val="001E7254"/>
    <w:rsid w:val="001F6379"/>
    <w:rsid w:val="00210053"/>
    <w:rsid w:val="00211CA7"/>
    <w:rsid w:val="0021537A"/>
    <w:rsid w:val="002154BB"/>
    <w:rsid w:val="0022207F"/>
    <w:rsid w:val="00227C07"/>
    <w:rsid w:val="00246261"/>
    <w:rsid w:val="00260B48"/>
    <w:rsid w:val="002635B9"/>
    <w:rsid w:val="0027157F"/>
    <w:rsid w:val="00275784"/>
    <w:rsid w:val="00276DB8"/>
    <w:rsid w:val="00281315"/>
    <w:rsid w:val="00294E0E"/>
    <w:rsid w:val="00295475"/>
    <w:rsid w:val="002A2927"/>
    <w:rsid w:val="002A3F0A"/>
    <w:rsid w:val="002A4BBF"/>
    <w:rsid w:val="002A7D96"/>
    <w:rsid w:val="002B197C"/>
    <w:rsid w:val="002D185B"/>
    <w:rsid w:val="002D3B81"/>
    <w:rsid w:val="002D7789"/>
    <w:rsid w:val="002E1D49"/>
    <w:rsid w:val="002F11C5"/>
    <w:rsid w:val="002F486C"/>
    <w:rsid w:val="002F5454"/>
    <w:rsid w:val="002F7ADF"/>
    <w:rsid w:val="0030055F"/>
    <w:rsid w:val="003064E3"/>
    <w:rsid w:val="00321C03"/>
    <w:rsid w:val="003319DF"/>
    <w:rsid w:val="00332CB3"/>
    <w:rsid w:val="00332D3E"/>
    <w:rsid w:val="00356EAA"/>
    <w:rsid w:val="0036010C"/>
    <w:rsid w:val="00370DD2"/>
    <w:rsid w:val="0038306F"/>
    <w:rsid w:val="00395550"/>
    <w:rsid w:val="003A069A"/>
    <w:rsid w:val="003A7B94"/>
    <w:rsid w:val="003B05DE"/>
    <w:rsid w:val="003B1BCB"/>
    <w:rsid w:val="003C3E6B"/>
    <w:rsid w:val="003C3FF3"/>
    <w:rsid w:val="003C50D4"/>
    <w:rsid w:val="003D032F"/>
    <w:rsid w:val="003D1C54"/>
    <w:rsid w:val="003D7FCD"/>
    <w:rsid w:val="003E4344"/>
    <w:rsid w:val="003F05A9"/>
    <w:rsid w:val="003F0815"/>
    <w:rsid w:val="003F1DA6"/>
    <w:rsid w:val="003F2C0D"/>
    <w:rsid w:val="003F52D0"/>
    <w:rsid w:val="00400A40"/>
    <w:rsid w:val="004036F3"/>
    <w:rsid w:val="00406A45"/>
    <w:rsid w:val="0041601D"/>
    <w:rsid w:val="00426810"/>
    <w:rsid w:val="00442E4A"/>
    <w:rsid w:val="00443DD2"/>
    <w:rsid w:val="00443E47"/>
    <w:rsid w:val="004504E0"/>
    <w:rsid w:val="00455410"/>
    <w:rsid w:val="004567E7"/>
    <w:rsid w:val="00456F95"/>
    <w:rsid w:val="00461BFA"/>
    <w:rsid w:val="00462AC6"/>
    <w:rsid w:val="004725C4"/>
    <w:rsid w:val="0048503E"/>
    <w:rsid w:val="00490CAE"/>
    <w:rsid w:val="00491B03"/>
    <w:rsid w:val="004932FB"/>
    <w:rsid w:val="00494D48"/>
    <w:rsid w:val="004A597B"/>
    <w:rsid w:val="004B05C5"/>
    <w:rsid w:val="004B3499"/>
    <w:rsid w:val="004B7327"/>
    <w:rsid w:val="004D1396"/>
    <w:rsid w:val="004D3469"/>
    <w:rsid w:val="004D58C1"/>
    <w:rsid w:val="004F21E9"/>
    <w:rsid w:val="004F389C"/>
    <w:rsid w:val="004F6D2C"/>
    <w:rsid w:val="00502212"/>
    <w:rsid w:val="005050DE"/>
    <w:rsid w:val="00511D7D"/>
    <w:rsid w:val="0051326D"/>
    <w:rsid w:val="00514FE7"/>
    <w:rsid w:val="005252B4"/>
    <w:rsid w:val="005347B6"/>
    <w:rsid w:val="0053621E"/>
    <w:rsid w:val="00541049"/>
    <w:rsid w:val="00542411"/>
    <w:rsid w:val="005442D0"/>
    <w:rsid w:val="00546015"/>
    <w:rsid w:val="00546402"/>
    <w:rsid w:val="00547427"/>
    <w:rsid w:val="0055610D"/>
    <w:rsid w:val="0055701C"/>
    <w:rsid w:val="0056382A"/>
    <w:rsid w:val="00594126"/>
    <w:rsid w:val="00597289"/>
    <w:rsid w:val="005A2395"/>
    <w:rsid w:val="005A6E6D"/>
    <w:rsid w:val="005B7346"/>
    <w:rsid w:val="005C53EC"/>
    <w:rsid w:val="00601103"/>
    <w:rsid w:val="0060785A"/>
    <w:rsid w:val="006177BD"/>
    <w:rsid w:val="0062184F"/>
    <w:rsid w:val="00621C67"/>
    <w:rsid w:val="00627CFA"/>
    <w:rsid w:val="00632B91"/>
    <w:rsid w:val="00634DE3"/>
    <w:rsid w:val="00635928"/>
    <w:rsid w:val="00636AF0"/>
    <w:rsid w:val="00643441"/>
    <w:rsid w:val="00647ED6"/>
    <w:rsid w:val="00654576"/>
    <w:rsid w:val="006601A9"/>
    <w:rsid w:val="00662C6C"/>
    <w:rsid w:val="00662D7E"/>
    <w:rsid w:val="00664414"/>
    <w:rsid w:val="00687AFE"/>
    <w:rsid w:val="00687DB4"/>
    <w:rsid w:val="00690C79"/>
    <w:rsid w:val="006A3CDD"/>
    <w:rsid w:val="006B1E14"/>
    <w:rsid w:val="006C5750"/>
    <w:rsid w:val="006D50C4"/>
    <w:rsid w:val="006D6567"/>
    <w:rsid w:val="006E2327"/>
    <w:rsid w:val="006E6B1F"/>
    <w:rsid w:val="006F0252"/>
    <w:rsid w:val="00700148"/>
    <w:rsid w:val="00707277"/>
    <w:rsid w:val="00713860"/>
    <w:rsid w:val="0072751F"/>
    <w:rsid w:val="0073540F"/>
    <w:rsid w:val="007411C0"/>
    <w:rsid w:val="00741241"/>
    <w:rsid w:val="00742E57"/>
    <w:rsid w:val="007517B3"/>
    <w:rsid w:val="00754700"/>
    <w:rsid w:val="00755C4B"/>
    <w:rsid w:val="0075711D"/>
    <w:rsid w:val="00763692"/>
    <w:rsid w:val="00763BBC"/>
    <w:rsid w:val="007653E4"/>
    <w:rsid w:val="00774485"/>
    <w:rsid w:val="0078213C"/>
    <w:rsid w:val="00786762"/>
    <w:rsid w:val="00787F39"/>
    <w:rsid w:val="00790E6A"/>
    <w:rsid w:val="00791731"/>
    <w:rsid w:val="007A50DE"/>
    <w:rsid w:val="007B5FAD"/>
    <w:rsid w:val="007C24D5"/>
    <w:rsid w:val="007C6094"/>
    <w:rsid w:val="007C6FFE"/>
    <w:rsid w:val="007C7B40"/>
    <w:rsid w:val="007E0AC4"/>
    <w:rsid w:val="007E6015"/>
    <w:rsid w:val="007F23AF"/>
    <w:rsid w:val="007F69BA"/>
    <w:rsid w:val="00802D99"/>
    <w:rsid w:val="00810041"/>
    <w:rsid w:val="00823F34"/>
    <w:rsid w:val="008348DD"/>
    <w:rsid w:val="00835D9D"/>
    <w:rsid w:val="00836335"/>
    <w:rsid w:val="00836FCA"/>
    <w:rsid w:val="008478D5"/>
    <w:rsid w:val="00850095"/>
    <w:rsid w:val="00854D14"/>
    <w:rsid w:val="00857E66"/>
    <w:rsid w:val="008620F2"/>
    <w:rsid w:val="00863707"/>
    <w:rsid w:val="0087436D"/>
    <w:rsid w:val="00883DF8"/>
    <w:rsid w:val="00892823"/>
    <w:rsid w:val="00895AEC"/>
    <w:rsid w:val="00896FAC"/>
    <w:rsid w:val="008C3499"/>
    <w:rsid w:val="008D4475"/>
    <w:rsid w:val="008E3B79"/>
    <w:rsid w:val="008F1567"/>
    <w:rsid w:val="00912523"/>
    <w:rsid w:val="00920EFE"/>
    <w:rsid w:val="00924872"/>
    <w:rsid w:val="00925588"/>
    <w:rsid w:val="00925EC8"/>
    <w:rsid w:val="009278B1"/>
    <w:rsid w:val="00927B56"/>
    <w:rsid w:val="00930794"/>
    <w:rsid w:val="009316AF"/>
    <w:rsid w:val="00934151"/>
    <w:rsid w:val="00936DD1"/>
    <w:rsid w:val="00937ACB"/>
    <w:rsid w:val="009429AE"/>
    <w:rsid w:val="009458C9"/>
    <w:rsid w:val="00955456"/>
    <w:rsid w:val="00956997"/>
    <w:rsid w:val="00962D02"/>
    <w:rsid w:val="0097270B"/>
    <w:rsid w:val="009768B0"/>
    <w:rsid w:val="00976F54"/>
    <w:rsid w:val="00991889"/>
    <w:rsid w:val="009A55FD"/>
    <w:rsid w:val="009B0FEA"/>
    <w:rsid w:val="009B5783"/>
    <w:rsid w:val="009B78F8"/>
    <w:rsid w:val="009C6167"/>
    <w:rsid w:val="009D09A2"/>
    <w:rsid w:val="009D1B59"/>
    <w:rsid w:val="009D7BBF"/>
    <w:rsid w:val="009F0335"/>
    <w:rsid w:val="009F2227"/>
    <w:rsid w:val="009F4796"/>
    <w:rsid w:val="009F5577"/>
    <w:rsid w:val="00A01708"/>
    <w:rsid w:val="00A02681"/>
    <w:rsid w:val="00A056A2"/>
    <w:rsid w:val="00A07982"/>
    <w:rsid w:val="00A30743"/>
    <w:rsid w:val="00A37535"/>
    <w:rsid w:val="00A548EC"/>
    <w:rsid w:val="00A57FF9"/>
    <w:rsid w:val="00A700E7"/>
    <w:rsid w:val="00A73471"/>
    <w:rsid w:val="00A73989"/>
    <w:rsid w:val="00A754B6"/>
    <w:rsid w:val="00A75AF9"/>
    <w:rsid w:val="00A8184B"/>
    <w:rsid w:val="00A84351"/>
    <w:rsid w:val="00A86D7E"/>
    <w:rsid w:val="00A95B52"/>
    <w:rsid w:val="00A9780F"/>
    <w:rsid w:val="00AA77AF"/>
    <w:rsid w:val="00AB18B0"/>
    <w:rsid w:val="00AB1A17"/>
    <w:rsid w:val="00AB7797"/>
    <w:rsid w:val="00AC0231"/>
    <w:rsid w:val="00AC3743"/>
    <w:rsid w:val="00AC4DC0"/>
    <w:rsid w:val="00AC6482"/>
    <w:rsid w:val="00AC6A72"/>
    <w:rsid w:val="00AC7962"/>
    <w:rsid w:val="00AE5BF4"/>
    <w:rsid w:val="00AF1D31"/>
    <w:rsid w:val="00AF5807"/>
    <w:rsid w:val="00B035C0"/>
    <w:rsid w:val="00B15150"/>
    <w:rsid w:val="00B27CD8"/>
    <w:rsid w:val="00B34CCE"/>
    <w:rsid w:val="00B42F81"/>
    <w:rsid w:val="00B43880"/>
    <w:rsid w:val="00B474B4"/>
    <w:rsid w:val="00B50356"/>
    <w:rsid w:val="00B50CB7"/>
    <w:rsid w:val="00B512CE"/>
    <w:rsid w:val="00B5160E"/>
    <w:rsid w:val="00B547EA"/>
    <w:rsid w:val="00B54F8B"/>
    <w:rsid w:val="00B651EC"/>
    <w:rsid w:val="00B86394"/>
    <w:rsid w:val="00B93EDF"/>
    <w:rsid w:val="00B94B39"/>
    <w:rsid w:val="00BA5022"/>
    <w:rsid w:val="00BA675C"/>
    <w:rsid w:val="00BB2E05"/>
    <w:rsid w:val="00BC2E88"/>
    <w:rsid w:val="00BD2E59"/>
    <w:rsid w:val="00BD3604"/>
    <w:rsid w:val="00BD4CE5"/>
    <w:rsid w:val="00BE2B54"/>
    <w:rsid w:val="00BF0E33"/>
    <w:rsid w:val="00BF5968"/>
    <w:rsid w:val="00BF7AB1"/>
    <w:rsid w:val="00C037BA"/>
    <w:rsid w:val="00C06076"/>
    <w:rsid w:val="00C23E7F"/>
    <w:rsid w:val="00C24325"/>
    <w:rsid w:val="00C37230"/>
    <w:rsid w:val="00C4050A"/>
    <w:rsid w:val="00C41778"/>
    <w:rsid w:val="00C41FF6"/>
    <w:rsid w:val="00C44487"/>
    <w:rsid w:val="00C52E44"/>
    <w:rsid w:val="00C66E12"/>
    <w:rsid w:val="00C937F2"/>
    <w:rsid w:val="00C955E1"/>
    <w:rsid w:val="00CA34AB"/>
    <w:rsid w:val="00CA6461"/>
    <w:rsid w:val="00CB00EB"/>
    <w:rsid w:val="00CB2ABD"/>
    <w:rsid w:val="00CB3E49"/>
    <w:rsid w:val="00CB58A5"/>
    <w:rsid w:val="00CC44CD"/>
    <w:rsid w:val="00CC44DF"/>
    <w:rsid w:val="00CC7976"/>
    <w:rsid w:val="00CD70D0"/>
    <w:rsid w:val="00CF3D4C"/>
    <w:rsid w:val="00D0341B"/>
    <w:rsid w:val="00D111EF"/>
    <w:rsid w:val="00D16E3C"/>
    <w:rsid w:val="00D201A2"/>
    <w:rsid w:val="00D225B5"/>
    <w:rsid w:val="00D2446A"/>
    <w:rsid w:val="00D30DF6"/>
    <w:rsid w:val="00D35864"/>
    <w:rsid w:val="00D45325"/>
    <w:rsid w:val="00D51224"/>
    <w:rsid w:val="00D524FB"/>
    <w:rsid w:val="00D67063"/>
    <w:rsid w:val="00D730A0"/>
    <w:rsid w:val="00D76AB7"/>
    <w:rsid w:val="00D82B2B"/>
    <w:rsid w:val="00D84660"/>
    <w:rsid w:val="00D85B51"/>
    <w:rsid w:val="00D9411D"/>
    <w:rsid w:val="00DB5E6C"/>
    <w:rsid w:val="00DD02E0"/>
    <w:rsid w:val="00DE0DE7"/>
    <w:rsid w:val="00DE45C4"/>
    <w:rsid w:val="00E004DB"/>
    <w:rsid w:val="00E01350"/>
    <w:rsid w:val="00E07020"/>
    <w:rsid w:val="00E16F86"/>
    <w:rsid w:val="00E23255"/>
    <w:rsid w:val="00E42354"/>
    <w:rsid w:val="00E55FCF"/>
    <w:rsid w:val="00E56133"/>
    <w:rsid w:val="00E61454"/>
    <w:rsid w:val="00E71A8B"/>
    <w:rsid w:val="00E76876"/>
    <w:rsid w:val="00E77193"/>
    <w:rsid w:val="00E832B3"/>
    <w:rsid w:val="00E93A59"/>
    <w:rsid w:val="00EA4464"/>
    <w:rsid w:val="00EB6129"/>
    <w:rsid w:val="00EC3B4F"/>
    <w:rsid w:val="00ED2D97"/>
    <w:rsid w:val="00ED4072"/>
    <w:rsid w:val="00ED79A8"/>
    <w:rsid w:val="00EE0032"/>
    <w:rsid w:val="00EE31B5"/>
    <w:rsid w:val="00EF0B5A"/>
    <w:rsid w:val="00EF0F40"/>
    <w:rsid w:val="00F05320"/>
    <w:rsid w:val="00F07DDF"/>
    <w:rsid w:val="00F11B0E"/>
    <w:rsid w:val="00F12D5C"/>
    <w:rsid w:val="00F1445B"/>
    <w:rsid w:val="00F16FDA"/>
    <w:rsid w:val="00F17113"/>
    <w:rsid w:val="00F307D2"/>
    <w:rsid w:val="00F52BB9"/>
    <w:rsid w:val="00F54F57"/>
    <w:rsid w:val="00F57B84"/>
    <w:rsid w:val="00F61A44"/>
    <w:rsid w:val="00F633EC"/>
    <w:rsid w:val="00F76111"/>
    <w:rsid w:val="00F8096E"/>
    <w:rsid w:val="00F80FF6"/>
    <w:rsid w:val="00F9073F"/>
    <w:rsid w:val="00FA4FE3"/>
    <w:rsid w:val="00FB6E39"/>
    <w:rsid w:val="00FC01AB"/>
    <w:rsid w:val="00FD3CCA"/>
    <w:rsid w:val="00FD4C74"/>
    <w:rsid w:val="00FD4CB4"/>
    <w:rsid w:val="00FD6C62"/>
    <w:rsid w:val="00FF696F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4:docId w14:val="18894F20"/>
  <w15:docId w15:val="{6B0C7585-1959-4CA0-9A55-EC6872F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qFormat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locked/>
    <w:rsid w:val="005561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10D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10D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locked/>
    <w:rsid w:val="00AB1A1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754B6"/>
    <w:rPr>
      <w:rFonts w:ascii="Arial" w:hAnsi="Arial"/>
      <w:sz w:val="22"/>
      <w:szCs w:val="22"/>
      <w:lang w:eastAsia="en-US"/>
    </w:rPr>
  </w:style>
  <w:style w:type="paragraph" w:customStyle="1" w:styleId="Note">
    <w:name w:val="Note"/>
    <w:basedOn w:val="Normal"/>
    <w:rsid w:val="00332CB3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basedOn w:val="DefaultParagraphFont"/>
    <w:semiHidden/>
    <w:unhideWhenUsed/>
    <w:locked/>
    <w:rsid w:val="00F57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hyperlink" Target="http://notes.nt.gov.au/dcm/legislat/legislat.nsf/d989974724db65b1482561cf0017cbd2/17119157be15c2f26925784c0017794c/$FILE/Reph01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ga.gov.au/industry/scheduling-poisons-standard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nt.gov.au/dcm/legislat/legislat.nsf/d989974724db65b1482561cf0017cbd2/8c3e0d39b3f487fa6925799500247187/$FILE/Repp028R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armacyboard.gov.au/Codes-Guideline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tes.nt.gov.au/dcm/legislat/legislat.nsf/d989974724db65b1482561cf0017cbd2/8c3e0d39b3f487fa6925799500247187/$FILE/Repp028R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otes.nt.gov.au/dcm/legislat/legislat.nsf/d989974724db65b1482561cf0017cbd2/340711327ef9f3746925775400048d5f/$FILE/Reph022.pdf" TargetMode="External"/><Relationship Id="rId14" Type="http://schemas.openxmlformats.org/officeDocument/2006/relationships/hyperlink" Target="http://www.health.gov.au/internet/immunise/publishing.nsf/content/handbook-ho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8EBA-2193-4CD5-A9ED-95A7A82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16302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commencement date:</dc:title>
  <dc:creator>Northern Territory Government</dc:creator>
  <cp:lastModifiedBy>Peter Kern</cp:lastModifiedBy>
  <cp:revision>7</cp:revision>
  <cp:lastPrinted>2020-02-11T06:22:00Z</cp:lastPrinted>
  <dcterms:created xsi:type="dcterms:W3CDTF">2021-05-05T02:05:00Z</dcterms:created>
  <dcterms:modified xsi:type="dcterms:W3CDTF">2021-12-13T02:08:00Z</dcterms:modified>
</cp:coreProperties>
</file>