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0" w:type="auto"/>
        <w:tblInd w:w="0" w:type="dxa"/>
        <w:tblLook w:val="0120" w:firstRow="1" w:lastRow="0" w:firstColumn="0" w:lastColumn="1" w:noHBand="0" w:noVBand="0"/>
      </w:tblPr>
      <w:tblGrid>
        <w:gridCol w:w="2717"/>
        <w:gridCol w:w="643"/>
        <w:gridCol w:w="1597"/>
        <w:gridCol w:w="1764"/>
        <w:gridCol w:w="3361"/>
      </w:tblGrid>
      <w:tr w:rsidR="00B968DA" w14:paraId="46AFCD2B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082" w:type="dxa"/>
            <w:gridSpan w:val="5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4951768" w14:textId="3B99A90B" w:rsidR="00B968DA" w:rsidRDefault="0057058E" w:rsidP="0057058E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AU"/>
              </w:rPr>
              <w:t>D</w:t>
            </w:r>
            <w:r w:rsidR="00B968DA">
              <w:rPr>
                <w:w w:val="105"/>
              </w:rPr>
              <w:t>ocument Metadata</w:t>
            </w:r>
          </w:p>
        </w:tc>
      </w:tr>
      <w:tr w:rsidR="00B968DA" w14:paraId="73180F99" w14:textId="77777777" w:rsidTr="0057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15EC309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Target Audience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0B6D1700" w14:textId="0955D46A" w:rsidR="00B968DA" w:rsidRPr="00D8493C" w:rsidRDefault="0057058E" w:rsidP="004A5156">
            <w:r>
              <w:t>All Clinical Employees</w:t>
            </w:r>
            <w:r w:rsidR="00CE1D3A">
              <w:t>;</w:t>
            </w:r>
          </w:p>
        </w:tc>
      </w:tr>
      <w:tr w:rsidR="00B968DA" w14:paraId="1BB94942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8FE66F9" w14:textId="04F5125D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 xml:space="preserve">Jurisdiction </w:t>
            </w:r>
          </w:p>
          <w:p w14:paraId="12C11E99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Jurisdiction Exclusions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24414002" w14:textId="2EEB61DA" w:rsidR="00B968DA" w:rsidRDefault="0057058E" w:rsidP="004A5156">
            <w:r>
              <w:t>NT Health</w:t>
            </w:r>
            <w:r w:rsidR="00CE1D3A">
              <w:t>;</w:t>
            </w:r>
          </w:p>
          <w:p w14:paraId="33533F89" w14:textId="1516AD83" w:rsidR="0057058E" w:rsidRPr="00D8493C" w:rsidRDefault="0057058E" w:rsidP="004A5156">
            <w:r>
              <w:t>N/A</w:t>
            </w:r>
            <w:r w:rsidR="00CE1D3A">
              <w:t>;</w:t>
            </w:r>
          </w:p>
        </w:tc>
      </w:tr>
      <w:tr w:rsidR="00B968DA" w14:paraId="69A43EEF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2E3C1E54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Document 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5439C004" w14:textId="77777777" w:rsidR="00B968DA" w:rsidRDefault="00E5157A" w:rsidP="004A5156">
            <w:r>
              <w:t>Michelle Foley</w:t>
            </w:r>
          </w:p>
          <w:p w14:paraId="4774DF38" w14:textId="0E08141F" w:rsidR="00635411" w:rsidRPr="00D8493C" w:rsidRDefault="00635411" w:rsidP="004A5156">
            <w:r>
              <w:t>Senior Manager Community Allied Health &amp; Aged Care CAHS</w:t>
            </w:r>
            <w:r w:rsidR="00CE1D3A">
              <w:t>;</w:t>
            </w:r>
          </w:p>
        </w:tc>
      </w:tr>
      <w:tr w:rsidR="00B968DA" w14:paraId="542E3200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5D0F3DA0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Approval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6A9EBF5B" w14:textId="2E589C0A" w:rsidR="004B524F" w:rsidRDefault="004B524F" w:rsidP="004B524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80"/>
              <w:rPr>
                <w:lang w:eastAsia="en-AU"/>
              </w:rPr>
            </w:pPr>
            <w:r>
              <w:rPr>
                <w:lang w:eastAsia="en-AU"/>
              </w:rPr>
              <w:t xml:space="preserve">Naomi Heinrich </w:t>
            </w:r>
            <w:r w:rsidR="00CE1D3A">
              <w:rPr>
                <w:lang w:eastAsia="en-AU"/>
              </w:rPr>
              <w:t xml:space="preserve">- </w:t>
            </w:r>
            <w:r>
              <w:rPr>
                <w:lang w:eastAsia="en-AU"/>
              </w:rPr>
              <w:t>Chief Operating Officer CAHS</w:t>
            </w:r>
            <w:r w:rsidR="00CE1D3A">
              <w:rPr>
                <w:lang w:eastAsia="en-AU"/>
              </w:rPr>
              <w:t>;</w:t>
            </w:r>
          </w:p>
          <w:p w14:paraId="441AD36F" w14:textId="3F9F870C" w:rsidR="0057058E" w:rsidRPr="0057058E" w:rsidRDefault="004B524F" w:rsidP="004B524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80"/>
              <w:rPr>
                <w:lang w:eastAsia="en-AU"/>
              </w:rPr>
            </w:pPr>
            <w:r>
              <w:rPr>
                <w:lang w:eastAsia="en-AU"/>
              </w:rPr>
              <w:t xml:space="preserve">Michelle McKay </w:t>
            </w:r>
            <w:r w:rsidR="00CE1D3A">
              <w:rPr>
                <w:lang w:eastAsia="en-AU"/>
              </w:rPr>
              <w:t xml:space="preserve">- </w:t>
            </w:r>
            <w:r>
              <w:rPr>
                <w:lang w:eastAsia="en-AU"/>
              </w:rPr>
              <w:t>Chief Operating Officer TEHS</w:t>
            </w:r>
            <w:r w:rsidR="00CE1D3A">
              <w:rPr>
                <w:lang w:eastAsia="en-AU"/>
              </w:rPr>
              <w:t>;</w:t>
            </w:r>
          </w:p>
        </w:tc>
      </w:tr>
      <w:tr w:rsidR="00B968DA" w14:paraId="0730C392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0B40FA54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Author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56D01133" w14:textId="2E4A00E4" w:rsidR="00B968DA" w:rsidRPr="0057058E" w:rsidRDefault="0069307E" w:rsidP="004A5156">
            <w:pPr>
              <w:tabs>
                <w:tab w:val="left" w:pos="10206"/>
              </w:tabs>
              <w:rPr>
                <w:color w:val="FF0000"/>
                <w:lang w:eastAsia="en-AU"/>
              </w:rPr>
            </w:pPr>
            <w:r w:rsidRPr="0069307E">
              <w:rPr>
                <w:lang w:eastAsia="en-AU"/>
              </w:rPr>
              <w:t>TEP Advisory Committee</w:t>
            </w:r>
          </w:p>
        </w:tc>
      </w:tr>
      <w:tr w:rsidR="003A55C2" w14:paraId="4FC535EE" w14:textId="77777777" w:rsidTr="00C025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7" w:type="dxa"/>
            <w:gridSpan w:val="3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74CB7D0C" w14:textId="752E2E6A" w:rsidR="003A55C2" w:rsidRDefault="003A55C2" w:rsidP="0069307E">
            <w:r w:rsidRPr="00E179BF">
              <w:rPr>
                <w:b/>
              </w:rPr>
              <w:t xml:space="preserve">PGC/SharePoint ID: </w:t>
            </w:r>
            <w:r w:rsidRPr="00CE1D3A">
              <w:t>HEALTHINTRA-</w:t>
            </w:r>
            <w:r w:rsidR="0069307E" w:rsidRPr="00CE1D3A">
              <w:t>1880-8377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25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D891A5D" w14:textId="0C784AA4" w:rsidR="003A55C2" w:rsidRPr="00D8493C" w:rsidRDefault="003A55C2" w:rsidP="0069307E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E179BF">
              <w:rPr>
                <w:b/>
                <w:color w:val="000000"/>
                <w:lang w:eastAsia="en-AU"/>
              </w:rPr>
              <w:t>PGC/Content Manager ID:</w:t>
            </w:r>
            <w:r w:rsidRPr="00D8493C">
              <w:rPr>
                <w:color w:val="000000"/>
                <w:lang w:eastAsia="en-AU"/>
              </w:rPr>
              <w:t xml:space="preserve"> EDOC</w:t>
            </w:r>
            <w:r w:rsidR="0069307E">
              <w:rPr>
                <w:color w:val="000000"/>
                <w:lang w:eastAsia="en-AU"/>
              </w:rPr>
              <w:t>2018/42414</w:t>
            </w:r>
          </w:p>
        </w:tc>
      </w:tr>
      <w:tr w:rsidR="00B968DA" w14:paraId="3721CB3E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742E0DCE" w14:textId="1CDF9E10" w:rsidR="00B968DA" w:rsidRPr="00CE1D3A" w:rsidRDefault="00B968DA" w:rsidP="00CE1D3A">
            <w:pPr>
              <w:tabs>
                <w:tab w:val="left" w:pos="10206"/>
              </w:tabs>
              <w:rPr>
                <w:iCs/>
                <w:color w:val="999999"/>
                <w:sz w:val="16"/>
              </w:rPr>
            </w:pPr>
            <w:r w:rsidRPr="00E179BF">
              <w:rPr>
                <w:b/>
                <w:color w:val="000000"/>
                <w:lang w:eastAsia="en-AU"/>
              </w:rPr>
              <w:t>Version Number:</w:t>
            </w:r>
            <w:r>
              <w:rPr>
                <w:b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iCs/>
                <w:color w:val="999999"/>
                <w:sz w:val="16"/>
              </w:rPr>
              <w:t xml:space="preserve">|  </w:t>
            </w:r>
            <w:sdt>
              <w:sdtPr>
                <w:rPr>
                  <w:iCs/>
                  <w:color w:val="999999"/>
                  <w:sz w:val="16"/>
                </w:rPr>
                <w:alias w:val="Label"/>
                <w:tag w:val="DLCPolicyLabelValue"/>
                <w:id w:val="1026915625"/>
                <w:lock w:val="contentLocked"/>
                <w:dataBinding w:prefixMappings="xmlns:ns0='http://schemas.microsoft.com/office/2006/metadata/properties' xmlns:ns1='http://www.w3.org/2001/XMLSchema-instance' xmlns:ns2='http://schemas.microsoft.com/office/infopath/2007/PartnerControls' xmlns:ns3='30212ded-5b93-4861-91df-e3d3c4882af7'" w:xpath="/ns0:properties[1]/documentManagement[1]/ns3:DLCPolicyLabelValue[1]" w:storeItemID="{190BE0DB-8D0F-4ECA-B72F-C0B387C8B524}"/>
                <w:text w:multiLine="1"/>
              </w:sdtPr>
              <w:sdtEndPr/>
              <w:sdtContent>
                <w:r w:rsidR="00942F1E">
                  <w:rPr>
                    <w:iCs/>
                    <w:color w:val="999999"/>
                    <w:sz w:val="16"/>
                  </w:rPr>
                  <w:t>Version: 4.0</w:t>
                </w:r>
              </w:sdtContent>
            </w:sdt>
            <w:r>
              <w:rPr>
                <w:iCs/>
                <w:color w:val="999999"/>
                <w:sz w:val="16"/>
              </w:rPr>
              <w:t xml:space="preserve"> |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25D49651" w14:textId="1AF58A6A" w:rsidR="00B968DA" w:rsidRPr="00D8493C" w:rsidRDefault="00B968DA" w:rsidP="004B524F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D8493C">
              <w:rPr>
                <w:color w:val="000000"/>
                <w:lang w:eastAsia="en-AU"/>
              </w:rPr>
              <w:t>Approved Date:</w:t>
            </w:r>
            <w:r w:rsidR="004B524F">
              <w:rPr>
                <w:color w:val="000000"/>
                <w:lang w:eastAsia="en-AU"/>
              </w:rPr>
              <w:t xml:space="preserve"> 17/02/2021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1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67976C47" w14:textId="5F2D8333" w:rsidR="0057058E" w:rsidRPr="00D8493C" w:rsidRDefault="00B968DA" w:rsidP="00CE1D3A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D8493C">
              <w:rPr>
                <w:color w:val="000000"/>
                <w:lang w:eastAsia="en-AU"/>
              </w:rPr>
              <w:t>Review Date:</w:t>
            </w:r>
            <w:r w:rsidR="004B524F">
              <w:rPr>
                <w:color w:val="000000"/>
                <w:lang w:eastAsia="en-AU"/>
              </w:rPr>
              <w:t xml:space="preserve"> 01/02/2024</w:t>
            </w:r>
          </w:p>
        </w:tc>
      </w:tr>
      <w:tr w:rsidR="00B968DA" w14:paraId="69DD1B5F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82" w:type="dxa"/>
            <w:gridSpan w:val="5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267ECF22" w14:textId="77777777" w:rsidR="00B968DA" w:rsidRPr="009736C1" w:rsidRDefault="00B968DA" w:rsidP="004A5156">
            <w:pPr>
              <w:tabs>
                <w:tab w:val="left" w:pos="10206"/>
              </w:tabs>
              <w:jc w:val="center"/>
              <w:rPr>
                <w:sz w:val="18"/>
                <w:szCs w:val="18"/>
                <w:lang w:eastAsia="en-AU"/>
              </w:rPr>
            </w:pPr>
            <w:r w:rsidRPr="009736C1">
              <w:rPr>
                <w:sz w:val="18"/>
                <w:szCs w:val="18"/>
                <w:lang w:eastAsia="en-AU"/>
              </w:rPr>
              <w:t>This is a NT Health Policy Guidelines Centre (PGC) Approved and Controlled document. Uncontrolled if printed.</w:t>
            </w:r>
          </w:p>
        </w:tc>
      </w:tr>
    </w:tbl>
    <w:p w14:paraId="1433AD7A" w14:textId="77777777" w:rsidR="00B968DA" w:rsidRDefault="00B968DA" w:rsidP="00B968DA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Purpose</w:t>
      </w:r>
    </w:p>
    <w:p w14:paraId="1D92DC37" w14:textId="689A24A7" w:rsidR="00B968DA" w:rsidRDefault="00690CAF" w:rsidP="003A55C2">
      <w:pPr>
        <w:rPr>
          <w:lang w:eastAsia="en-AU"/>
        </w:rPr>
      </w:pPr>
      <w:r>
        <w:t>The purpose of these</w:t>
      </w:r>
      <w:r w:rsidRPr="008379A7">
        <w:t xml:space="preserve"> guidelines is to specify Territory Equipment Program (TEP) funding criteria for this group of assistive technology; items provided; eligible prescribers and provide a basis for consistent and transparent decision making.</w:t>
      </w:r>
    </w:p>
    <w:p w14:paraId="2616FAFB" w14:textId="62C3D776" w:rsidR="003A55C2" w:rsidRDefault="00690CAF" w:rsidP="003A55C2">
      <w:pPr>
        <w:pStyle w:val="Heading1"/>
      </w:pPr>
      <w:r>
        <w:rPr>
          <w:lang w:eastAsia="en-AU"/>
        </w:rPr>
        <w:t>Procedure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68"/>
        <w:gridCol w:w="171"/>
        <w:gridCol w:w="5669"/>
      </w:tblGrid>
      <w:tr w:rsidR="00690CAF" w:rsidRPr="00E30041" w14:paraId="726094E7" w14:textId="77777777" w:rsidTr="00E5157A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14:paraId="4466A2EA" w14:textId="77777777" w:rsidR="00690CAF" w:rsidRPr="00E30041" w:rsidRDefault="00690CAF" w:rsidP="00A80A98">
            <w:pPr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Includes</w:t>
            </w: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14:paraId="3084D15C" w14:textId="77777777" w:rsidR="00690CAF" w:rsidRPr="00E30041" w:rsidRDefault="00690CAF" w:rsidP="00A80A98">
            <w:pPr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Eligible Prescribers</w:t>
            </w:r>
          </w:p>
        </w:tc>
      </w:tr>
      <w:tr w:rsidR="00690CAF" w:rsidRPr="00E30041" w14:paraId="75996891" w14:textId="77777777" w:rsidTr="00A80A98">
        <w:trPr>
          <w:trHeight w:val="1238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3FD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Level 1 General Equipment</w:t>
            </w:r>
          </w:p>
          <w:p w14:paraId="1431EDB4" w14:textId="77777777" w:rsidR="00690CAF" w:rsidRPr="00E30041" w:rsidRDefault="00690CAF" w:rsidP="00690CAF">
            <w:pPr>
              <w:numPr>
                <w:ilvl w:val="0"/>
                <w:numId w:val="9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Monkey Bar (goose necks)</w:t>
            </w:r>
          </w:p>
          <w:p w14:paraId="5A78D18E" w14:textId="77777777" w:rsidR="00690CAF" w:rsidRPr="00E30041" w:rsidRDefault="00690CAF" w:rsidP="00690CAF">
            <w:pPr>
              <w:numPr>
                <w:ilvl w:val="0"/>
                <w:numId w:val="9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Transfer Board</w:t>
            </w:r>
          </w:p>
          <w:p w14:paraId="680C1325" w14:textId="77777777" w:rsidR="00690CAF" w:rsidRPr="00E30041" w:rsidRDefault="00690CAF" w:rsidP="00690CAF">
            <w:pPr>
              <w:numPr>
                <w:ilvl w:val="0"/>
                <w:numId w:val="9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Electric Lift Chair/Riser Recliners</w:t>
            </w: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5520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Occupational Therapist, Physiotherapist</w:t>
            </w:r>
          </w:p>
        </w:tc>
      </w:tr>
      <w:tr w:rsidR="00690CAF" w:rsidRPr="00E30041" w14:paraId="17B65416" w14:textId="77777777" w:rsidTr="00A80A98">
        <w:trPr>
          <w:trHeight w:val="1556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6882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Level 2 General Equipment</w:t>
            </w:r>
          </w:p>
          <w:p w14:paraId="49AEF102" w14:textId="77777777" w:rsidR="00690CAF" w:rsidRPr="00E30041" w:rsidRDefault="00690CAF" w:rsidP="00690CAF">
            <w:pPr>
              <w:numPr>
                <w:ilvl w:val="0"/>
                <w:numId w:val="9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Mobile Hoist – Electric</w:t>
            </w:r>
          </w:p>
          <w:p w14:paraId="5760B2E4" w14:textId="77777777" w:rsidR="00690CAF" w:rsidRPr="00E30041" w:rsidRDefault="00690CAF" w:rsidP="00690CAF">
            <w:pPr>
              <w:numPr>
                <w:ilvl w:val="0"/>
                <w:numId w:val="9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Hoist Sling</w:t>
            </w:r>
          </w:p>
          <w:p w14:paraId="33BBB483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</w:p>
        </w:tc>
        <w:tc>
          <w:tcPr>
            <w:tcW w:w="2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DB5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Occupational Therapist, Physiotherapist with:</w:t>
            </w:r>
          </w:p>
          <w:p w14:paraId="462E339B" w14:textId="77777777" w:rsidR="00690CAF" w:rsidRPr="00E30041" w:rsidRDefault="00690CAF" w:rsidP="00690CAF">
            <w:pPr>
              <w:numPr>
                <w:ilvl w:val="0"/>
                <w:numId w:val="14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More than 1 year clinical experience; and</w:t>
            </w:r>
          </w:p>
          <w:p w14:paraId="757EACC1" w14:textId="77777777" w:rsidR="00690CAF" w:rsidRPr="00E30041" w:rsidRDefault="00690CAF" w:rsidP="00690CAF">
            <w:pPr>
              <w:numPr>
                <w:ilvl w:val="0"/>
                <w:numId w:val="14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3 previous prescriptions for Level 2 General equipment of the specified Equipment Type</w:t>
            </w:r>
          </w:p>
        </w:tc>
      </w:tr>
      <w:tr w:rsidR="00690CAF" w:rsidRPr="00E30041" w14:paraId="30813A67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14:paraId="48C4A017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Excludes:</w:t>
            </w:r>
          </w:p>
          <w:p w14:paraId="3A3E72DD" w14:textId="77777777" w:rsidR="00690CAF" w:rsidRPr="00E30041" w:rsidRDefault="00690CAF" w:rsidP="00690CAF">
            <w:pPr>
              <w:numPr>
                <w:ilvl w:val="0"/>
                <w:numId w:val="9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Items under $100 </w:t>
            </w:r>
          </w:p>
          <w:p w14:paraId="08C96054" w14:textId="77777777" w:rsidR="00690CAF" w:rsidRPr="00E30041" w:rsidRDefault="00690CAF" w:rsidP="00690CAF">
            <w:pPr>
              <w:numPr>
                <w:ilvl w:val="0"/>
                <w:numId w:val="9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Aids and equipment which can be funded by other sources</w:t>
            </w:r>
          </w:p>
        </w:tc>
      </w:tr>
      <w:tr w:rsidR="00690CAF" w:rsidRPr="00E30041" w14:paraId="26317274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7" w:type="pct"/>
          </w:tcPr>
          <w:p w14:paraId="68AA4A9F" w14:textId="77777777" w:rsidR="00690CAF" w:rsidRPr="00E30041" w:rsidRDefault="00690CAF" w:rsidP="00A80A98">
            <w:pPr>
              <w:spacing w:before="60" w:after="60"/>
              <w:rPr>
                <w:b/>
                <w:bCs/>
                <w:lang w:eastAsia="en-AU"/>
              </w:rPr>
            </w:pPr>
            <w:r w:rsidRPr="00E30041">
              <w:rPr>
                <w:b/>
                <w:bCs/>
                <w:lang w:eastAsia="en-AU"/>
              </w:rPr>
              <w:lastRenderedPageBreak/>
              <w:t>Alternate Funding Sources for Aids and Equipment</w:t>
            </w:r>
          </w:p>
          <w:p w14:paraId="67FDA15B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Availability of equipment funding from other sources must be investigated. </w:t>
            </w:r>
          </w:p>
          <w:p w14:paraId="082419F8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This list should not be considered exhaustive as further alternative funding sources may be available.</w:t>
            </w:r>
          </w:p>
        </w:tc>
        <w:tc>
          <w:tcPr>
            <w:tcW w:w="2833" w:type="pct"/>
            <w:gridSpan w:val="2"/>
          </w:tcPr>
          <w:p w14:paraId="6C0506DF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Items for childcare may be provided through the Inclusion Support Program (ISP)</w:t>
            </w:r>
          </w:p>
          <w:p w14:paraId="17E599AB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Items for school or TAFE may be provided through the Department of Education </w:t>
            </w:r>
          </w:p>
          <w:p w14:paraId="5E44E3F3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Items for the workplace may be provided through Job Access</w:t>
            </w:r>
          </w:p>
          <w:p w14:paraId="13E9CF46" w14:textId="77777777" w:rsidR="00690CAF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Items for aged clients may be provided through a </w:t>
            </w:r>
            <w:r w:rsidRPr="00454004">
              <w:rPr>
                <w:lang w:eastAsia="en-AU"/>
              </w:rPr>
              <w:t>Commonwealth Home Care Package 1, 2,3,4 or a Residential Aged Care facility</w:t>
            </w:r>
          </w:p>
          <w:p w14:paraId="0BC17CC9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454004">
              <w:rPr>
                <w:lang w:eastAsia="en-AU"/>
              </w:rPr>
              <w:t>Items may be funded through an approved National Disability Insurance Scheme (NDIS) Plan</w:t>
            </w:r>
          </w:p>
          <w:p w14:paraId="18DCE205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Compensable and private funding such as Department of Veterans Affairs (DVA), Motor Accident Compensation (MAC)or other Insurance schemes</w:t>
            </w:r>
          </w:p>
          <w:p w14:paraId="6CD799BA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Public/community housing organisations eg. </w:t>
            </w:r>
            <w:r>
              <w:rPr>
                <w:lang w:eastAsia="en-AU"/>
              </w:rPr>
              <w:t>Department of Housing and Community Development</w:t>
            </w:r>
            <w:r w:rsidRPr="00E30041">
              <w:rPr>
                <w:lang w:eastAsia="en-AU"/>
              </w:rPr>
              <w:t>, Housing Co-operatives</w:t>
            </w:r>
          </w:p>
        </w:tc>
      </w:tr>
      <w:tr w:rsidR="00690CAF" w:rsidRPr="00E30041" w14:paraId="791297B9" w14:textId="77777777" w:rsidTr="00E51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1F1F5F" w:themeFill="text1"/>
          </w:tcPr>
          <w:p w14:paraId="5200859C" w14:textId="77777777" w:rsidR="00690CAF" w:rsidRPr="00E30041" w:rsidRDefault="00690CAF" w:rsidP="00A80A98">
            <w:pPr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Identification of Need/Clinical Criteria</w:t>
            </w:r>
          </w:p>
        </w:tc>
      </w:tr>
      <w:tr w:rsidR="00690CAF" w:rsidRPr="00E30041" w14:paraId="446E3B4F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14:paraId="59537D2E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Transfer Aids/Lifting Devices may be funded where:</w:t>
            </w:r>
          </w:p>
          <w:p w14:paraId="72F639FB" w14:textId="77777777" w:rsidR="00690CAF" w:rsidRPr="00E30041" w:rsidRDefault="00690CAF" w:rsidP="00690CAF">
            <w:pPr>
              <w:numPr>
                <w:ilvl w:val="0"/>
                <w:numId w:val="16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The client is unable to transfer safely and independently </w:t>
            </w:r>
            <w:r w:rsidRPr="00E30041">
              <w:rPr>
                <w:b/>
                <w:lang w:eastAsia="en-AU"/>
              </w:rPr>
              <w:t>OR</w:t>
            </w:r>
          </w:p>
          <w:p w14:paraId="6B1B3E14" w14:textId="77777777" w:rsidR="00690CAF" w:rsidRPr="00E30041" w:rsidRDefault="00690CAF" w:rsidP="00690CAF">
            <w:pPr>
              <w:numPr>
                <w:ilvl w:val="0"/>
                <w:numId w:val="16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Transfers assisted by carers are unsafe, ineffective or pose a risk of injury to carers </w:t>
            </w:r>
            <w:r w:rsidRPr="00E30041">
              <w:rPr>
                <w:b/>
                <w:lang w:eastAsia="en-AU"/>
              </w:rPr>
              <w:t>AND</w:t>
            </w:r>
          </w:p>
          <w:p w14:paraId="0F2974B0" w14:textId="77777777" w:rsidR="00690CAF" w:rsidRPr="00E30041" w:rsidRDefault="00690CAF" w:rsidP="00690CAF">
            <w:pPr>
              <w:numPr>
                <w:ilvl w:val="0"/>
                <w:numId w:val="16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The item is required for the majority of transfers</w:t>
            </w:r>
          </w:p>
        </w:tc>
      </w:tr>
      <w:tr w:rsidR="00690CAF" w:rsidRPr="00E30041" w14:paraId="3FAAD36A" w14:textId="77777777" w:rsidTr="00E51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1F1F5F" w:themeFill="text1"/>
          </w:tcPr>
          <w:p w14:paraId="53E62874" w14:textId="77777777" w:rsidR="00690CAF" w:rsidRPr="00E30041" w:rsidRDefault="00690CAF" w:rsidP="00A80A98">
            <w:pPr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Other Considerations</w:t>
            </w:r>
          </w:p>
        </w:tc>
      </w:tr>
      <w:tr w:rsidR="00690CAF" w:rsidRPr="00E30041" w14:paraId="29E599A1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14:paraId="177D6B38" w14:textId="77777777" w:rsidR="00690CAF" w:rsidRPr="00E30041" w:rsidRDefault="00690CAF" w:rsidP="00690CAF">
            <w:pPr>
              <w:numPr>
                <w:ilvl w:val="0"/>
                <w:numId w:val="11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Only one hoist will be issued per client where the hoist is the main method of transfer by the client or carer</w:t>
            </w:r>
          </w:p>
          <w:p w14:paraId="4186F16D" w14:textId="77777777" w:rsidR="00690CAF" w:rsidRPr="00E30041" w:rsidRDefault="00690CAF" w:rsidP="00690CAF">
            <w:pPr>
              <w:numPr>
                <w:ilvl w:val="0"/>
                <w:numId w:val="11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Only one sling will be issued per client. Slings are individually customised and are not to be used by other people</w:t>
            </w:r>
          </w:p>
          <w:p w14:paraId="70E8B145" w14:textId="77777777" w:rsidR="00690CAF" w:rsidRPr="00E30041" w:rsidRDefault="00690CAF" w:rsidP="00690CAF">
            <w:pPr>
              <w:numPr>
                <w:ilvl w:val="1"/>
                <w:numId w:val="11"/>
              </w:numPr>
              <w:tabs>
                <w:tab w:val="clear" w:pos="1080"/>
                <w:tab w:val="num" w:pos="792"/>
              </w:tabs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An additional sling may be available with a prescription clearly stating clinical justification eg. continence, environments of use</w:t>
            </w:r>
          </w:p>
        </w:tc>
      </w:tr>
      <w:tr w:rsidR="00690CAF" w:rsidRPr="00E30041" w14:paraId="02D89B73" w14:textId="77777777" w:rsidTr="00E51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1F1F5F" w:themeFill="text1"/>
          </w:tcPr>
          <w:p w14:paraId="68438F2D" w14:textId="77777777" w:rsidR="00690CAF" w:rsidRPr="00E30041" w:rsidRDefault="00690CAF" w:rsidP="00A80A98">
            <w:pPr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 xml:space="preserve">Clinical Priority </w:t>
            </w:r>
          </w:p>
        </w:tc>
      </w:tr>
      <w:tr w:rsidR="00690CAF" w:rsidRPr="00E30041" w14:paraId="6DCBC392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14:paraId="4AD0460C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While a person may be eligible for </w:t>
            </w:r>
            <w:r>
              <w:rPr>
                <w:lang w:eastAsia="en-AU"/>
              </w:rPr>
              <w:t>TEP</w:t>
            </w:r>
            <w:r w:rsidRPr="00E30041">
              <w:rPr>
                <w:lang w:eastAsia="en-AU"/>
              </w:rPr>
              <w:t xml:space="preserve">, it does not guarantee that a particular aid or item of equipment will be provided.  This decision is dependent on the clinical priority and the availability of funds.  </w:t>
            </w:r>
          </w:p>
          <w:p w14:paraId="331C07D7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 xml:space="preserve">New or re-issue stock items will be issued as soon as possible following approval and the processing of the prescription. </w:t>
            </w:r>
          </w:p>
          <w:p w14:paraId="5565868A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To ensure clients most in need are assisted, each prescription item will be clinically prioritised using the following criteria.</w:t>
            </w:r>
          </w:p>
          <w:p w14:paraId="32E74841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This is an indication of the clinically assessed priority for the prescribed item and should be clearly justified by the prescriber within the prescription.</w:t>
            </w:r>
          </w:p>
        </w:tc>
      </w:tr>
      <w:tr w:rsidR="00690CAF" w:rsidRPr="00E30041" w14:paraId="4FA11A70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250" w:type="pct"/>
            <w:gridSpan w:val="2"/>
          </w:tcPr>
          <w:p w14:paraId="3D1AAFB3" w14:textId="77777777" w:rsidR="00690CAF" w:rsidRPr="00E30041" w:rsidRDefault="00690CAF" w:rsidP="00690CAF">
            <w:pPr>
              <w:numPr>
                <w:ilvl w:val="0"/>
                <w:numId w:val="19"/>
              </w:num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High Urgency Category</w:t>
            </w:r>
          </w:p>
        </w:tc>
        <w:tc>
          <w:tcPr>
            <w:tcW w:w="2750" w:type="pct"/>
          </w:tcPr>
          <w:p w14:paraId="43D34303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The provision of aids or equipment which are </w:t>
            </w:r>
            <w:r w:rsidRPr="00E30041">
              <w:rPr>
                <w:b/>
                <w:i/>
                <w:lang w:eastAsia="en-AU"/>
              </w:rPr>
              <w:t>essential</w:t>
            </w:r>
            <w:r w:rsidRPr="00E30041">
              <w:rPr>
                <w:i/>
                <w:lang w:eastAsia="en-AU"/>
              </w:rPr>
              <w:t xml:space="preserve"> </w:t>
            </w:r>
            <w:r w:rsidRPr="00E30041">
              <w:rPr>
                <w:lang w:eastAsia="en-AU"/>
              </w:rPr>
              <w:t>to:</w:t>
            </w:r>
          </w:p>
          <w:p w14:paraId="1ABEB3E4" w14:textId="77777777" w:rsidR="00690CAF" w:rsidRPr="00E30041" w:rsidRDefault="00690CAF" w:rsidP="00690CAF">
            <w:pPr>
              <w:numPr>
                <w:ilvl w:val="0"/>
                <w:numId w:val="15"/>
              </w:numPr>
              <w:tabs>
                <w:tab w:val="clear" w:pos="360"/>
                <w:tab w:val="num" w:pos="432"/>
              </w:tabs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The safety of the client/carer in the home </w:t>
            </w:r>
          </w:p>
          <w:p w14:paraId="2107F797" w14:textId="77777777" w:rsidR="00690CAF" w:rsidRPr="00E30041" w:rsidRDefault="00690CAF" w:rsidP="00690CAF">
            <w:pPr>
              <w:numPr>
                <w:ilvl w:val="0"/>
                <w:numId w:val="15"/>
              </w:numPr>
              <w:tabs>
                <w:tab w:val="clear" w:pos="360"/>
                <w:tab w:val="num" w:pos="432"/>
              </w:tabs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lastRenderedPageBreak/>
              <w:t>The continuation of the current care/living arrangements</w:t>
            </w:r>
          </w:p>
          <w:p w14:paraId="49B21374" w14:textId="77777777" w:rsidR="00690CAF" w:rsidRPr="00E30041" w:rsidRDefault="00690CAF" w:rsidP="00690CAF">
            <w:pPr>
              <w:numPr>
                <w:ilvl w:val="0"/>
                <w:numId w:val="15"/>
              </w:numPr>
              <w:tabs>
                <w:tab w:val="clear" w:pos="360"/>
                <w:tab w:val="num" w:pos="432"/>
              </w:tabs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The client’s independent functioning in the home</w:t>
            </w:r>
          </w:p>
        </w:tc>
      </w:tr>
      <w:tr w:rsidR="00690CAF" w:rsidRPr="00E30041" w14:paraId="4371215A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250" w:type="pct"/>
            <w:gridSpan w:val="2"/>
          </w:tcPr>
          <w:p w14:paraId="72801799" w14:textId="77777777" w:rsidR="00690CAF" w:rsidRPr="00E30041" w:rsidRDefault="00690CAF" w:rsidP="00690CAF">
            <w:pPr>
              <w:numPr>
                <w:ilvl w:val="0"/>
                <w:numId w:val="19"/>
              </w:num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lastRenderedPageBreak/>
              <w:t>Medium Urgency Category</w:t>
            </w:r>
          </w:p>
        </w:tc>
        <w:tc>
          <w:tcPr>
            <w:tcW w:w="2750" w:type="pct"/>
          </w:tcPr>
          <w:p w14:paraId="37162B6A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The provision of aids or equipment which will </w:t>
            </w:r>
            <w:r w:rsidRPr="00E30041">
              <w:rPr>
                <w:b/>
                <w:i/>
                <w:lang w:eastAsia="en-AU"/>
              </w:rPr>
              <w:t xml:space="preserve">improve </w:t>
            </w:r>
            <w:r w:rsidRPr="00E30041">
              <w:rPr>
                <w:lang w:eastAsia="en-AU"/>
              </w:rPr>
              <w:t>the:</w:t>
            </w:r>
          </w:p>
          <w:p w14:paraId="688C4B76" w14:textId="77777777" w:rsidR="00690CAF" w:rsidRPr="00E30041" w:rsidRDefault="00690CAF" w:rsidP="00690CAF">
            <w:pPr>
              <w:numPr>
                <w:ilvl w:val="0"/>
                <w:numId w:val="15"/>
              </w:numPr>
              <w:tabs>
                <w:tab w:val="clear" w:pos="360"/>
                <w:tab w:val="num" w:pos="432"/>
              </w:tabs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Safety of the client/carer in daily living activities</w:t>
            </w:r>
          </w:p>
          <w:p w14:paraId="6937D26B" w14:textId="77777777" w:rsidR="00690CAF" w:rsidRPr="00E30041" w:rsidRDefault="00690CAF" w:rsidP="00690CAF">
            <w:pPr>
              <w:numPr>
                <w:ilvl w:val="0"/>
                <w:numId w:val="15"/>
              </w:numPr>
              <w:tabs>
                <w:tab w:val="clear" w:pos="360"/>
                <w:tab w:val="num" w:pos="432"/>
              </w:tabs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The client’s independent functioning in daily living activities</w:t>
            </w:r>
          </w:p>
          <w:p w14:paraId="1D9049EF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The provision of aids or equipment that will </w:t>
            </w:r>
            <w:r w:rsidRPr="00E30041">
              <w:rPr>
                <w:b/>
                <w:i/>
                <w:lang w:eastAsia="en-AU"/>
              </w:rPr>
              <w:t>maintain</w:t>
            </w:r>
            <w:r w:rsidRPr="00E30041">
              <w:rPr>
                <w:lang w:eastAsia="en-AU"/>
              </w:rPr>
              <w:t xml:space="preserve"> the client’s current care/living arrangements.</w:t>
            </w:r>
          </w:p>
        </w:tc>
      </w:tr>
      <w:tr w:rsidR="00690CAF" w:rsidRPr="00E30041" w14:paraId="0228EF16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250" w:type="pct"/>
            <w:gridSpan w:val="2"/>
          </w:tcPr>
          <w:p w14:paraId="66195721" w14:textId="77777777" w:rsidR="00690CAF" w:rsidRPr="00E30041" w:rsidRDefault="00690CAF" w:rsidP="00690CAF">
            <w:pPr>
              <w:numPr>
                <w:ilvl w:val="0"/>
                <w:numId w:val="19"/>
              </w:num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Low Urgency Category</w:t>
            </w:r>
          </w:p>
        </w:tc>
        <w:tc>
          <w:tcPr>
            <w:tcW w:w="2750" w:type="pct"/>
          </w:tcPr>
          <w:p w14:paraId="75307A3B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The equipment </w:t>
            </w:r>
            <w:r w:rsidRPr="00E30041">
              <w:rPr>
                <w:b/>
                <w:i/>
                <w:lang w:eastAsia="en-AU"/>
              </w:rPr>
              <w:t>is therapeutic based</w:t>
            </w:r>
            <w:r w:rsidRPr="00E30041">
              <w:rPr>
                <w:lang w:eastAsia="en-AU"/>
              </w:rPr>
              <w:t xml:space="preserve"> equipment that increases the client’s mobility and communication abilities in the long-term</w:t>
            </w:r>
          </w:p>
          <w:p w14:paraId="5FCE2331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The equipment </w:t>
            </w:r>
            <w:r w:rsidRPr="00E30041">
              <w:rPr>
                <w:b/>
                <w:i/>
                <w:lang w:eastAsia="en-AU"/>
              </w:rPr>
              <w:t>contributes</w:t>
            </w:r>
            <w:r w:rsidRPr="00E30041">
              <w:rPr>
                <w:lang w:eastAsia="en-AU"/>
              </w:rPr>
              <w:t xml:space="preserve"> to the client’s quality of life but is not essential for their current care/living arrangements</w:t>
            </w:r>
          </w:p>
        </w:tc>
      </w:tr>
      <w:tr w:rsidR="00690CAF" w:rsidRPr="00E30041" w14:paraId="0DB7DC3E" w14:textId="77777777" w:rsidTr="00E51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1F1F5F" w:themeFill="text1"/>
          </w:tcPr>
          <w:p w14:paraId="7768E220" w14:textId="77777777" w:rsidR="00690CAF" w:rsidRPr="00E30041" w:rsidRDefault="00690CAF" w:rsidP="00A80A98">
            <w:pPr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Equipment Decision and Justification</w:t>
            </w:r>
          </w:p>
        </w:tc>
      </w:tr>
      <w:tr w:rsidR="00690CAF" w:rsidRPr="00E30041" w14:paraId="5D4F0A9E" w14:textId="77777777" w:rsidTr="00E51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1F1F5F" w:themeFill="text1"/>
          </w:tcPr>
          <w:p w14:paraId="6188EF3E" w14:textId="77777777" w:rsidR="00690CAF" w:rsidRPr="00E30041" w:rsidRDefault="00690CAF" w:rsidP="00A80A98">
            <w:pPr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 xml:space="preserve">Client Factors </w:t>
            </w:r>
          </w:p>
        </w:tc>
      </w:tr>
      <w:tr w:rsidR="00690CAF" w:rsidRPr="00E30041" w14:paraId="7AF33A40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14:paraId="3C573B39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Provide</w:t>
            </w:r>
          </w:p>
          <w:p w14:paraId="7987BBCA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The client’s functional goal with the equipment</w:t>
            </w:r>
          </w:p>
          <w:p w14:paraId="673C3C87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Client’s weight and relevant body measurements</w:t>
            </w:r>
          </w:p>
          <w:p w14:paraId="0CEAE289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A brief description of functional skills and level of assistance required, including assessment of current transfers</w:t>
            </w:r>
          </w:p>
          <w:p w14:paraId="2A014CEE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Confirm</w:t>
            </w:r>
          </w:p>
          <w:p w14:paraId="0EF111EB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The client/carer is able to use the transfer device safely</w:t>
            </w:r>
          </w:p>
          <w:p w14:paraId="51491479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Frequency of use of transfer device</w:t>
            </w:r>
          </w:p>
          <w:p w14:paraId="7BA35752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A home visit has been completed</w:t>
            </w:r>
          </w:p>
          <w:p w14:paraId="4459DE2C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Consider</w:t>
            </w:r>
          </w:p>
          <w:p w14:paraId="46AD21B7" w14:textId="77777777" w:rsidR="00690CAF" w:rsidRPr="00E30041" w:rsidRDefault="00690CAF" w:rsidP="00690CAF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</w:tabs>
              <w:spacing w:before="60" w:after="60"/>
              <w:rPr>
                <w:b/>
                <w:lang w:eastAsia="en-AU"/>
              </w:rPr>
            </w:pPr>
            <w:r w:rsidRPr="00E30041">
              <w:rPr>
                <w:lang w:eastAsia="en-AU"/>
              </w:rPr>
              <w:t>Whether any postural or physical issues impact on equipment selection</w:t>
            </w:r>
          </w:p>
        </w:tc>
      </w:tr>
      <w:tr w:rsidR="00690CAF" w:rsidRPr="00E30041" w14:paraId="2C6DE590" w14:textId="77777777" w:rsidTr="00E51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1F1F5F" w:themeFill="text1"/>
          </w:tcPr>
          <w:p w14:paraId="600EA21C" w14:textId="77777777" w:rsidR="00690CAF" w:rsidRPr="00E30041" w:rsidRDefault="00690CAF" w:rsidP="00A80A98">
            <w:pPr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Social/Carer Factors</w:t>
            </w:r>
          </w:p>
        </w:tc>
      </w:tr>
      <w:tr w:rsidR="00690CAF" w:rsidRPr="00E30041" w14:paraId="1AAE4816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14:paraId="0F0C938A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Confirm</w:t>
            </w:r>
          </w:p>
          <w:p w14:paraId="7084E0E2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Whether provision of equipment will increase or decrease physical or other load on carers</w:t>
            </w:r>
          </w:p>
          <w:p w14:paraId="34B43071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Client/carer is able to use the equipment safely, including set up, care, maintenance and trouble shooting</w:t>
            </w:r>
          </w:p>
          <w:p w14:paraId="7FB34014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Training is available for carers </w:t>
            </w:r>
          </w:p>
        </w:tc>
      </w:tr>
      <w:tr w:rsidR="00690CAF" w:rsidRPr="00E30041" w14:paraId="29AF4B43" w14:textId="77777777" w:rsidTr="00E51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1F1F5F" w:themeFill="text1"/>
          </w:tcPr>
          <w:p w14:paraId="2B10418B" w14:textId="77777777" w:rsidR="00690CAF" w:rsidRPr="00E30041" w:rsidRDefault="00690CAF" w:rsidP="00A80A98">
            <w:pPr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Environmental and Equipment Factors</w:t>
            </w:r>
          </w:p>
        </w:tc>
      </w:tr>
      <w:tr w:rsidR="00690CAF" w:rsidRPr="00E30041" w14:paraId="6CE00074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14:paraId="44E7140B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Confirm</w:t>
            </w:r>
          </w:p>
          <w:p w14:paraId="6FF8C781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Sling is compatible with the hoist</w:t>
            </w:r>
          </w:p>
          <w:p w14:paraId="360A9414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Transfer device is appropriate for weight and size of client</w:t>
            </w:r>
          </w:p>
          <w:p w14:paraId="4EDF929D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Transfer device is compatible with other equipment and planned new equipment eg. wheelchair</w:t>
            </w:r>
          </w:p>
          <w:p w14:paraId="72087895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lastRenderedPageBreak/>
              <w:t>There is sufficient space to use transfer device in all relevant rooms, and move through doorways as required</w:t>
            </w:r>
          </w:p>
          <w:p w14:paraId="4A06ED61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There is provision for storage and/or charging of equipment</w:t>
            </w:r>
          </w:p>
          <w:p w14:paraId="06CD88D2" w14:textId="77777777" w:rsidR="00690CAF" w:rsidRPr="00E30041" w:rsidRDefault="00690CAF" w:rsidP="00A80A98">
            <w:pPr>
              <w:spacing w:before="60" w:after="60"/>
              <w:rPr>
                <w:u w:val="single"/>
                <w:lang w:eastAsia="en-AU"/>
              </w:rPr>
            </w:pPr>
            <w:r w:rsidRPr="00E30041">
              <w:rPr>
                <w:u w:val="single"/>
                <w:lang w:eastAsia="en-AU"/>
              </w:rPr>
              <w:t>For Electric Lift Chairs</w:t>
            </w:r>
          </w:p>
          <w:p w14:paraId="160686F4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Confirm</w:t>
            </w:r>
          </w:p>
          <w:p w14:paraId="13740DFE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Client cannot transfer independently from non-powered, height adjustable chair e.g. utility chair or chair raisers for existing furniture)</w:t>
            </w:r>
          </w:p>
          <w:p w14:paraId="66498A76" w14:textId="77777777" w:rsidR="00690CAF" w:rsidRPr="00E30041" w:rsidRDefault="00690CAF" w:rsidP="00690CAF">
            <w:pPr>
              <w:numPr>
                <w:ilvl w:val="0"/>
                <w:numId w:val="10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Client has trialled electric lift chair and is able to safely and independently transfer</w:t>
            </w:r>
          </w:p>
          <w:p w14:paraId="2E51ABC2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Consider</w:t>
            </w:r>
          </w:p>
          <w:p w14:paraId="0E36F19E" w14:textId="77777777" w:rsidR="00690CAF" w:rsidRPr="00E30041" w:rsidRDefault="00690CAF" w:rsidP="00690CAF">
            <w:pPr>
              <w:numPr>
                <w:ilvl w:val="0"/>
                <w:numId w:val="15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If equipment is nominated for repair and maintenance provide client with appropriate information</w:t>
            </w:r>
          </w:p>
        </w:tc>
      </w:tr>
      <w:tr w:rsidR="00690CAF" w:rsidRPr="00E30041" w14:paraId="529B46C8" w14:textId="77777777" w:rsidTr="00E51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1F1F5F" w:themeFill="text1"/>
          </w:tcPr>
          <w:p w14:paraId="687E5BF9" w14:textId="77777777" w:rsidR="00690CAF" w:rsidRPr="00E30041" w:rsidRDefault="00690CAF" w:rsidP="00A80A98">
            <w:pPr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lastRenderedPageBreak/>
              <w:t>Trial or Investigation</w:t>
            </w:r>
          </w:p>
        </w:tc>
      </w:tr>
      <w:tr w:rsidR="00690CAF" w:rsidRPr="00E30041" w14:paraId="2E049E40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14:paraId="29F75301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Trial or Investigation of the equipment may be required</w:t>
            </w:r>
          </w:p>
          <w:p w14:paraId="103819DE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lang w:eastAsia="en-AU"/>
              </w:rPr>
              <w:t xml:space="preserve">Refer to </w:t>
            </w:r>
            <w:r>
              <w:rPr>
                <w:lang w:eastAsia="en-AU"/>
              </w:rPr>
              <w:t>TEP</w:t>
            </w:r>
            <w:r w:rsidRPr="00E30041">
              <w:rPr>
                <w:lang w:eastAsia="en-AU"/>
              </w:rPr>
              <w:t xml:space="preserve"> Approved Equipment List.</w:t>
            </w:r>
          </w:p>
          <w:p w14:paraId="53451E95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For all hoists (manual/electric) and slings, trial of recommended equipment or equivalent model is required</w:t>
            </w:r>
          </w:p>
          <w:p w14:paraId="1DB3182B" w14:textId="77777777" w:rsidR="00690CAF" w:rsidRPr="00E30041" w:rsidRDefault="00690CAF" w:rsidP="00A80A98">
            <w:pPr>
              <w:spacing w:before="60" w:after="60"/>
              <w:rPr>
                <w:b/>
                <w:bCs/>
                <w:lang w:eastAsia="en-AU"/>
              </w:rPr>
            </w:pPr>
            <w:r w:rsidRPr="00E30041">
              <w:rPr>
                <w:b/>
                <w:bCs/>
                <w:lang w:eastAsia="en-AU"/>
              </w:rPr>
              <w:t>Location of trial</w:t>
            </w:r>
          </w:p>
          <w:p w14:paraId="7AB2DB85" w14:textId="77777777" w:rsidR="00690CAF" w:rsidRPr="00E30041" w:rsidRDefault="00690CAF" w:rsidP="00690CAF">
            <w:pPr>
              <w:numPr>
                <w:ilvl w:val="0"/>
                <w:numId w:val="12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Trial of recommended transfer equipment or equivalent model in the home environment is highly recommended</w:t>
            </w:r>
          </w:p>
          <w:p w14:paraId="3A9C7C78" w14:textId="77777777" w:rsidR="00690CAF" w:rsidRPr="00E30041" w:rsidRDefault="00690CAF" w:rsidP="00690CAF">
            <w:pPr>
              <w:numPr>
                <w:ilvl w:val="0"/>
                <w:numId w:val="12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For equipment that is integrated with other equipment, confirm that these are compatible via a trial in the home environment or an alternative environment ie: respite, hospital </w:t>
            </w:r>
          </w:p>
          <w:p w14:paraId="205FEAE0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Provide</w:t>
            </w:r>
          </w:p>
          <w:p w14:paraId="1AC260B4" w14:textId="77777777" w:rsidR="00690CAF" w:rsidRPr="00E30041" w:rsidRDefault="00690CAF" w:rsidP="00690CAF">
            <w:pPr>
              <w:numPr>
                <w:ilvl w:val="0"/>
                <w:numId w:val="13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Objective comparisons of the options considered and trialled/investigated and the clients ability to participate in relevant functional activities, with and without the equipment</w:t>
            </w:r>
          </w:p>
        </w:tc>
      </w:tr>
      <w:tr w:rsidR="00690CAF" w:rsidRPr="00E30041" w14:paraId="32D903D0" w14:textId="77777777" w:rsidTr="00E51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1F1F5F" w:themeFill="text1"/>
          </w:tcPr>
          <w:p w14:paraId="0237D452" w14:textId="77777777" w:rsidR="00690CAF" w:rsidRPr="00E30041" w:rsidRDefault="00690CAF" w:rsidP="00A80A98">
            <w:pPr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 xml:space="preserve">Plan for Delivery </w:t>
            </w:r>
          </w:p>
        </w:tc>
      </w:tr>
      <w:tr w:rsidR="00690CAF" w:rsidRPr="00E30041" w14:paraId="1803336C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14:paraId="4A741AFB" w14:textId="77777777" w:rsidR="00690CAF" w:rsidRPr="00E30041" w:rsidRDefault="00690CAF" w:rsidP="00A80A98">
            <w:pPr>
              <w:spacing w:before="60" w:after="60"/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Provide</w:t>
            </w:r>
          </w:p>
          <w:p w14:paraId="633BE68C" w14:textId="77777777" w:rsidR="00690CAF" w:rsidRPr="00E30041" w:rsidRDefault="00690CAF" w:rsidP="00690CAF">
            <w:pPr>
              <w:numPr>
                <w:ilvl w:val="0"/>
                <w:numId w:val="11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Name and contact details of client/carer and any clinicians who must be notified prior to delivery</w:t>
            </w:r>
          </w:p>
          <w:p w14:paraId="0C08811F" w14:textId="77777777" w:rsidR="00690CAF" w:rsidRDefault="00690CAF" w:rsidP="00690CAF">
            <w:pPr>
              <w:numPr>
                <w:ilvl w:val="0"/>
                <w:numId w:val="11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Delivery instructions</w:t>
            </w:r>
          </w:p>
          <w:p w14:paraId="3D4E4A32" w14:textId="77777777" w:rsidR="00690CAF" w:rsidRPr="00E30041" w:rsidRDefault="00690CAF" w:rsidP="00690CAF">
            <w:pPr>
              <w:numPr>
                <w:ilvl w:val="0"/>
                <w:numId w:val="11"/>
              </w:numPr>
              <w:spacing w:before="60" w:after="60"/>
              <w:rPr>
                <w:lang w:eastAsia="en-AU"/>
              </w:rPr>
            </w:pPr>
            <w:r w:rsidRPr="003B2615">
              <w:rPr>
                <w:lang w:eastAsia="en-AU"/>
              </w:rPr>
              <w:t xml:space="preserve">If equipment is being delivered to a remote location please provide name of freight company (if known), community clinic or aged care facility, contact person, contact number and an email address.   </w:t>
            </w:r>
          </w:p>
          <w:p w14:paraId="7F812206" w14:textId="77777777" w:rsidR="00690CAF" w:rsidRPr="00E30041" w:rsidRDefault="00690CAF" w:rsidP="00690CAF">
            <w:pPr>
              <w:numPr>
                <w:ilvl w:val="0"/>
                <w:numId w:val="11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If replacement item is being prescribed, a plan to remove/return existing/unsuitable item on the prescription e.g. </w:t>
            </w:r>
            <w:r>
              <w:rPr>
                <w:lang w:eastAsia="en-AU"/>
              </w:rPr>
              <w:t>TEP</w:t>
            </w:r>
            <w:r w:rsidRPr="00E30041">
              <w:rPr>
                <w:lang w:eastAsia="en-AU"/>
              </w:rPr>
              <w:t xml:space="preserve"> to collect item being replaced or prescriber to arrange return of item being replaced.</w:t>
            </w:r>
          </w:p>
        </w:tc>
      </w:tr>
      <w:tr w:rsidR="00690CAF" w:rsidRPr="00E30041" w14:paraId="0478A47B" w14:textId="77777777" w:rsidTr="00E51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1F1F5F" w:themeFill="text1"/>
          </w:tcPr>
          <w:p w14:paraId="4DD877CC" w14:textId="77777777" w:rsidR="00690CAF" w:rsidRPr="00E30041" w:rsidRDefault="00690CAF" w:rsidP="00A80A98">
            <w:pPr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t>Plan for Equipment Review</w:t>
            </w:r>
          </w:p>
        </w:tc>
      </w:tr>
      <w:tr w:rsidR="00690CAF" w:rsidRPr="00E30041" w14:paraId="17249CEA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14:paraId="234AAE38" w14:textId="77777777" w:rsidR="00690CAF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It is the prescribing therapist’s responsibility to ensure correct fitting and client education for </w:t>
            </w:r>
            <w:r>
              <w:rPr>
                <w:lang w:eastAsia="en-AU"/>
              </w:rPr>
              <w:t xml:space="preserve">TEP </w:t>
            </w:r>
            <w:r w:rsidRPr="00E30041">
              <w:rPr>
                <w:lang w:eastAsia="en-AU"/>
              </w:rPr>
              <w:t>equipment on issue.</w:t>
            </w:r>
            <w:r>
              <w:rPr>
                <w:lang w:eastAsia="en-AU"/>
              </w:rPr>
              <w:t xml:space="preserve"> It is essential that both Level 1 and Level 2 equipment is reviewed within 12 weeks of delivery and use.</w:t>
            </w:r>
          </w:p>
          <w:p w14:paraId="030A6247" w14:textId="77777777" w:rsidR="00690CAF" w:rsidRDefault="00690CAF" w:rsidP="00A80A98">
            <w:pPr>
              <w:spacing w:before="60" w:after="60"/>
              <w:rPr>
                <w:lang w:eastAsia="en-AU"/>
              </w:rPr>
            </w:pPr>
          </w:p>
          <w:p w14:paraId="09618766" w14:textId="77777777" w:rsidR="00690CAF" w:rsidRDefault="00690CAF" w:rsidP="00A80A98">
            <w:pPr>
              <w:rPr>
                <w:lang w:eastAsia="en-AU"/>
              </w:rPr>
            </w:pPr>
            <w:r w:rsidRPr="00E30041">
              <w:rPr>
                <w:lang w:eastAsia="en-AU"/>
              </w:rPr>
              <w:t>Prescribers must indicate which mode of follow up they will undertake. Options include: home visit, telephone call, client advised to contact prescriber as needed or the prescriber may need to make arrangements to refer follow up to an alternate provider, where appropriate.</w:t>
            </w:r>
          </w:p>
          <w:p w14:paraId="4068FFA8" w14:textId="5124BC88" w:rsidR="00450E38" w:rsidRPr="00E30041" w:rsidRDefault="00450E38" w:rsidP="00A80A98">
            <w:pPr>
              <w:rPr>
                <w:lang w:eastAsia="en-AU"/>
              </w:rPr>
            </w:pPr>
          </w:p>
        </w:tc>
      </w:tr>
      <w:tr w:rsidR="00690CAF" w:rsidRPr="00E30041" w14:paraId="2945792D" w14:textId="77777777" w:rsidTr="00E51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1F1F5F" w:themeFill="text1"/>
          </w:tcPr>
          <w:p w14:paraId="72A46F0F" w14:textId="77777777" w:rsidR="00690CAF" w:rsidRPr="00E30041" w:rsidRDefault="00690CAF" w:rsidP="00A80A98">
            <w:pPr>
              <w:rPr>
                <w:b/>
                <w:lang w:eastAsia="en-AU"/>
              </w:rPr>
            </w:pPr>
            <w:r w:rsidRPr="00E30041">
              <w:rPr>
                <w:b/>
                <w:lang w:eastAsia="en-AU"/>
              </w:rPr>
              <w:lastRenderedPageBreak/>
              <w:t>Resources</w:t>
            </w:r>
          </w:p>
        </w:tc>
      </w:tr>
      <w:tr w:rsidR="00690CAF" w:rsidRPr="00E30041" w14:paraId="1DC958CB" w14:textId="77777777" w:rsidTr="00A8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14:paraId="69468E62" w14:textId="77777777" w:rsidR="00690CAF" w:rsidRPr="00E30041" w:rsidRDefault="00690CAF" w:rsidP="00A80A98">
            <w:p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>Resources are to be submitted with a prescription form.</w:t>
            </w:r>
          </w:p>
          <w:p w14:paraId="52D13A0A" w14:textId="77777777" w:rsidR="00690CAF" w:rsidRPr="00E30041" w:rsidRDefault="00690CAF" w:rsidP="00690CAF">
            <w:pPr>
              <w:numPr>
                <w:ilvl w:val="0"/>
                <w:numId w:val="11"/>
              </w:numPr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When a client has been assessed as requiring a </w:t>
            </w:r>
            <w:r>
              <w:rPr>
                <w:lang w:eastAsia="en-AU"/>
              </w:rPr>
              <w:t xml:space="preserve">customised </w:t>
            </w:r>
            <w:r w:rsidRPr="00E30041">
              <w:rPr>
                <w:b/>
                <w:lang w:eastAsia="en-AU"/>
              </w:rPr>
              <w:t>hoist sling</w:t>
            </w:r>
            <w:r w:rsidRPr="00E30041">
              <w:rPr>
                <w:lang w:eastAsia="en-AU"/>
              </w:rPr>
              <w:t xml:space="preserve"> provide:</w:t>
            </w:r>
          </w:p>
          <w:p w14:paraId="3FAC75D0" w14:textId="77777777" w:rsidR="00690CAF" w:rsidRPr="00E30041" w:rsidRDefault="00690CAF" w:rsidP="00690CAF">
            <w:pPr>
              <w:numPr>
                <w:ilvl w:val="1"/>
                <w:numId w:val="18"/>
              </w:numPr>
              <w:tabs>
                <w:tab w:val="clear" w:pos="1080"/>
                <w:tab w:val="num" w:pos="792"/>
              </w:tabs>
              <w:spacing w:before="60" w:after="60"/>
              <w:rPr>
                <w:lang w:eastAsia="en-AU"/>
              </w:rPr>
            </w:pPr>
            <w:r w:rsidRPr="00E30041">
              <w:rPr>
                <w:lang w:eastAsia="en-AU"/>
              </w:rPr>
              <w:t xml:space="preserve">Sling Measurement Specifications </w:t>
            </w:r>
            <w:r>
              <w:rPr>
                <w:lang w:eastAsia="en-AU"/>
              </w:rPr>
              <w:t>for customised slings (if applicable)</w:t>
            </w:r>
            <w:r w:rsidRPr="00E30041">
              <w:rPr>
                <w:lang w:eastAsia="en-AU"/>
              </w:rPr>
              <w:t xml:space="preserve"> </w:t>
            </w:r>
          </w:p>
          <w:p w14:paraId="563080C8" w14:textId="77777777" w:rsidR="00690CAF" w:rsidRPr="00E30041" w:rsidRDefault="00690CAF" w:rsidP="00A80A98">
            <w:pPr>
              <w:spacing w:before="60" w:after="60"/>
              <w:ind w:left="1080"/>
              <w:rPr>
                <w:lang w:eastAsia="en-AU"/>
              </w:rPr>
            </w:pPr>
          </w:p>
        </w:tc>
      </w:tr>
    </w:tbl>
    <w:p w14:paraId="79D719E5" w14:textId="77777777" w:rsidR="00690CAF" w:rsidRPr="003A55C2" w:rsidRDefault="00690CAF" w:rsidP="003A55C2"/>
    <w:tbl>
      <w:tblPr>
        <w:tblStyle w:val="NTGtable1"/>
        <w:tblW w:w="10343" w:type="dxa"/>
        <w:tblInd w:w="0" w:type="dxa"/>
        <w:tblLook w:val="0120" w:firstRow="1" w:lastRow="0" w:firstColumn="0" w:lastColumn="1" w:noHBand="0" w:noVBand="0"/>
      </w:tblPr>
      <w:tblGrid>
        <w:gridCol w:w="3397"/>
        <w:gridCol w:w="3402"/>
        <w:gridCol w:w="3509"/>
        <w:gridCol w:w="35"/>
      </w:tblGrid>
      <w:tr w:rsidR="00B968DA" w14:paraId="088566C7" w14:textId="77777777" w:rsidTr="004A51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" w:type="dxa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3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AF1C7A8" w14:textId="77777777" w:rsidR="00B968DA" w:rsidRPr="001154BA" w:rsidRDefault="00B968DA" w:rsidP="004A5156">
            <w:pPr>
              <w:jc w:val="center"/>
            </w:pPr>
            <w:r w:rsidRPr="001154BA">
              <w:rPr>
                <w:w w:val="105"/>
              </w:rPr>
              <w:t>Quality Assurance</w:t>
            </w:r>
          </w:p>
        </w:tc>
      </w:tr>
      <w:tr w:rsidR="00B968DA" w14:paraId="05C7A236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00C4A59B" w14:textId="77777777" w:rsidR="00B968DA" w:rsidRPr="001154BA" w:rsidRDefault="00B968DA" w:rsidP="004A515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1311DF76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2FB67588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Responsibility</w:t>
            </w:r>
          </w:p>
        </w:tc>
      </w:tr>
      <w:tr w:rsidR="00E5157A" w14:paraId="05D2691D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56A6AB80" w14:textId="77777777" w:rsidR="00E5157A" w:rsidRPr="001154BA" w:rsidRDefault="00E5157A" w:rsidP="00E5157A">
            <w:pPr>
              <w:rPr>
                <w:b/>
              </w:rPr>
            </w:pPr>
            <w:r w:rsidRPr="001154BA">
              <w:rPr>
                <w:b/>
              </w:rPr>
              <w:t>Implementation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452C8E78" w14:textId="36144A37" w:rsidR="00E5157A" w:rsidRPr="00A35F48" w:rsidRDefault="00E5157A" w:rsidP="00E5157A">
            <w:r>
              <w:t xml:space="preserve">Document will be available for access via the PGC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31B19CA0" w14:textId="36A24390" w:rsidR="00E5157A" w:rsidRPr="00A35F48" w:rsidRDefault="00E5157A" w:rsidP="00E5157A">
            <w:r>
              <w:t>PGC Administrator</w:t>
            </w:r>
          </w:p>
        </w:tc>
      </w:tr>
      <w:tr w:rsidR="00E5157A" w14:paraId="4F6A90CE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74173FD8" w14:textId="77777777" w:rsidR="00E5157A" w:rsidRPr="001154BA" w:rsidRDefault="00E5157A" w:rsidP="00E5157A">
            <w:pPr>
              <w:rPr>
                <w:b/>
              </w:rPr>
            </w:pPr>
            <w:r w:rsidRPr="001154BA">
              <w:rPr>
                <w:b/>
              </w:rPr>
              <w:t>Review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3AF93828" w14:textId="3D428352" w:rsidR="00E5157A" w:rsidRPr="00A35F48" w:rsidRDefault="00E5157A" w:rsidP="00E5157A">
            <w:r>
              <w:t xml:space="preserve">Document will be reviewed within </w:t>
            </w:r>
            <w:r w:rsidRPr="005E1B61">
              <w:rPr>
                <w:iCs/>
              </w:rPr>
              <w:t>3 years</w:t>
            </w:r>
            <w:r w:rsidRPr="005E1B61">
              <w:t xml:space="preserve"> </w:t>
            </w:r>
            <w:r>
              <w:t>or when changes in practice occur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05EC2596" w14:textId="1D2C7DE6" w:rsidR="00E5157A" w:rsidRPr="00A35F48" w:rsidRDefault="00E5157A" w:rsidP="00E5157A">
            <w:pPr>
              <w:rPr>
                <w:color w:val="FF0000"/>
              </w:rPr>
            </w:pPr>
            <w:r>
              <w:t xml:space="preserve">TEP Advisory Committee, </w:t>
            </w:r>
            <w:r>
              <w:rPr>
                <w:color w:val="000000"/>
                <w:lang w:eastAsia="en-AU"/>
              </w:rPr>
              <w:t xml:space="preserve">Primary &amp; Public Health Care, </w:t>
            </w:r>
            <w:r>
              <w:t xml:space="preserve">Top End Health Service and Central Australia Health Service. </w:t>
            </w:r>
          </w:p>
        </w:tc>
      </w:tr>
      <w:tr w:rsidR="00E5157A" w14:paraId="40E2BB27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46421A35" w14:textId="77777777" w:rsidR="00E5157A" w:rsidRPr="001154BA" w:rsidRDefault="00E5157A" w:rsidP="00E5157A">
            <w:pPr>
              <w:rPr>
                <w:b/>
              </w:rPr>
            </w:pPr>
            <w:r w:rsidRPr="001154BA">
              <w:rPr>
                <w:b/>
              </w:rPr>
              <w:t>Evaluation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6684E01E" w14:textId="00E35066" w:rsidR="00E5157A" w:rsidRPr="00A35F48" w:rsidRDefault="00E5157A" w:rsidP="00E5157A">
            <w:r>
              <w:t>Document will be evaluated informally at time of review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1296DE81" w14:textId="2B9008B6" w:rsidR="00E5157A" w:rsidRPr="00A35F48" w:rsidRDefault="00E5157A" w:rsidP="00E5157A">
            <w:pPr>
              <w:rPr>
                <w:color w:val="FF0000"/>
              </w:rPr>
            </w:pPr>
            <w:r>
              <w:t xml:space="preserve">TEP Advisory Committee, </w:t>
            </w:r>
            <w:r>
              <w:rPr>
                <w:color w:val="000000"/>
                <w:lang w:eastAsia="en-AU"/>
              </w:rPr>
              <w:t xml:space="preserve">Primary &amp; Public Health Care, </w:t>
            </w:r>
            <w:r>
              <w:t>Top End Health Service and Central Australia Health Service.</w:t>
            </w:r>
          </w:p>
        </w:tc>
      </w:tr>
      <w:tr w:rsidR="00B968DA" w14:paraId="595980D2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55329B29" w14:textId="77777777" w:rsidR="00B968DA" w:rsidRPr="001154BA" w:rsidRDefault="00B968DA" w:rsidP="004A5156">
            <w:pPr>
              <w:rPr>
                <w:b/>
              </w:rPr>
            </w:pPr>
            <w:r>
              <w:rPr>
                <w:b/>
              </w:rPr>
              <w:t>Compliance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1177657D" w14:textId="77777777" w:rsidR="00B968DA" w:rsidRPr="001154BA" w:rsidRDefault="00B968DA" w:rsidP="004A5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2C7D2DF9" w14:textId="77777777" w:rsidR="00B968DA" w:rsidRPr="00986B7D" w:rsidRDefault="00B968DA" w:rsidP="004A5156">
            <w:pPr>
              <w:rPr>
                <w:color w:val="000000"/>
                <w:sz w:val="20"/>
              </w:rPr>
            </w:pPr>
          </w:p>
        </w:tc>
      </w:tr>
    </w:tbl>
    <w:p w14:paraId="59AFF08C" w14:textId="77777777" w:rsidR="00B968DA" w:rsidRDefault="00B968DA" w:rsidP="00C62A34">
      <w:pPr>
        <w:rPr>
          <w:lang w:eastAsia="en-AU"/>
        </w:rPr>
      </w:pPr>
    </w:p>
    <w:tbl>
      <w:tblPr>
        <w:tblStyle w:val="NTGtable1"/>
        <w:tblW w:w="10308" w:type="dxa"/>
        <w:tblInd w:w="0" w:type="dxa"/>
        <w:tblLook w:val="0120" w:firstRow="1" w:lastRow="0" w:firstColumn="0" w:lastColumn="1" w:noHBand="0" w:noVBand="0"/>
      </w:tblPr>
      <w:tblGrid>
        <w:gridCol w:w="3397"/>
        <w:gridCol w:w="6911"/>
      </w:tblGrid>
      <w:tr w:rsidR="00B968DA" w14:paraId="5E4DD564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2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4DAC1927" w14:textId="77777777" w:rsidR="00B968DA" w:rsidRDefault="00B968DA" w:rsidP="004A5156">
            <w:pPr>
              <w:jc w:val="center"/>
            </w:pPr>
            <w:r>
              <w:rPr>
                <w:w w:val="105"/>
              </w:rPr>
              <w:t>Key Associated Documents</w:t>
            </w:r>
          </w:p>
        </w:tc>
      </w:tr>
      <w:tr w:rsidR="00B968DA" w14:paraId="72C9FC0C" w14:textId="77777777" w:rsidTr="0069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B005091" w14:textId="77777777" w:rsidR="00B968DA" w:rsidRPr="001154BA" w:rsidRDefault="00B968DA" w:rsidP="004A5156">
            <w:r w:rsidRPr="001154BA">
              <w:rPr>
                <w:b/>
                <w:bCs/>
                <w:color w:val="000000"/>
                <w:lang w:eastAsia="en-AU"/>
              </w:rPr>
              <w:t>Key Legislation, By-Laws, Standards, Delegations, Aligned &amp; Supporting Documents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1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90DD5A6" w14:textId="4567AE45" w:rsidR="00B968DA" w:rsidRPr="00690CAF" w:rsidRDefault="00690CAF" w:rsidP="002639B0">
            <w:pPr>
              <w:pStyle w:val="AssDocs"/>
              <w:rPr>
                <w:color w:val="auto"/>
                <w:sz w:val="22"/>
                <w:szCs w:val="22"/>
              </w:rPr>
            </w:pPr>
            <w:r w:rsidRPr="00690CAF">
              <w:rPr>
                <w:noProof/>
                <w:color w:val="auto"/>
                <w:sz w:val="22"/>
                <w:szCs w:val="22"/>
              </w:rPr>
              <w:t>N/A</w:t>
            </w:r>
          </w:p>
        </w:tc>
      </w:tr>
      <w:tr w:rsidR="00B968DA" w14:paraId="46E9A2AA" w14:textId="77777777" w:rsidTr="00690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49D741C9" w14:textId="77777777" w:rsidR="00B968DA" w:rsidRPr="001154BA" w:rsidRDefault="00B968DA" w:rsidP="004A5156">
            <w:r w:rsidRPr="001154BA">
              <w:rPr>
                <w:b/>
                <w:bCs/>
                <w:color w:val="000000"/>
                <w:lang w:eastAsia="en-AU"/>
              </w:rPr>
              <w:t>References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1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3C20870C" w14:textId="3B352BBE" w:rsidR="00B968DA" w:rsidRPr="00690CAF" w:rsidRDefault="00690CAF" w:rsidP="00A35F48">
            <w:pPr>
              <w:pStyle w:val="AssDocs"/>
              <w:rPr>
                <w:color w:val="auto"/>
                <w:sz w:val="22"/>
                <w:szCs w:val="22"/>
              </w:rPr>
            </w:pPr>
            <w:r w:rsidRPr="00690CAF">
              <w:rPr>
                <w:color w:val="auto"/>
                <w:sz w:val="22"/>
                <w:szCs w:val="22"/>
              </w:rPr>
              <w:t>These Clinical Guidelines have been adapted from the New South Wales (NSW) Health EnableNSW Prescription and Provision Guidelines available at the following site: http://www.enable.health.nsw.gov.au/home/forms-and-guidelines</w:t>
            </w:r>
          </w:p>
        </w:tc>
      </w:tr>
    </w:tbl>
    <w:p w14:paraId="0D6648C1" w14:textId="77777777" w:rsidR="00B968DA" w:rsidRDefault="00B968DA" w:rsidP="00C62A34">
      <w:pPr>
        <w:rPr>
          <w:lang w:eastAsia="en-AU"/>
        </w:rPr>
      </w:pPr>
    </w:p>
    <w:tbl>
      <w:tblPr>
        <w:tblStyle w:val="NTGtable1"/>
        <w:tblW w:w="10308" w:type="dxa"/>
        <w:tblInd w:w="0" w:type="dxa"/>
        <w:tblLook w:val="0120" w:firstRow="1" w:lastRow="0" w:firstColumn="0" w:lastColumn="1" w:noHBand="0" w:noVBand="0"/>
      </w:tblPr>
      <w:tblGrid>
        <w:gridCol w:w="1976"/>
        <w:gridCol w:w="8332"/>
      </w:tblGrid>
      <w:tr w:rsidR="00B968DA" w:rsidRPr="001154BA" w14:paraId="66642842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2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801C15F" w14:textId="77777777" w:rsidR="00B968DA" w:rsidRPr="001154BA" w:rsidRDefault="00B968DA" w:rsidP="004A5156">
            <w:pPr>
              <w:jc w:val="center"/>
            </w:pPr>
            <w:r w:rsidRPr="001154BA">
              <w:rPr>
                <w:w w:val="105"/>
              </w:rPr>
              <w:t>Definitions, Acronyms and Alternative Search Terms</w:t>
            </w:r>
          </w:p>
        </w:tc>
      </w:tr>
      <w:tr w:rsidR="00B968DA" w:rsidRPr="001154BA" w14:paraId="41502E59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B696882" w14:textId="77777777" w:rsidR="00B968DA" w:rsidRPr="001154BA" w:rsidRDefault="00B968DA" w:rsidP="004A5156">
            <w:r w:rsidRPr="001154BA">
              <w:rPr>
                <w:bCs/>
                <w:color w:val="000000"/>
                <w:lang w:eastAsia="en-AU"/>
              </w:rPr>
              <w:t>Term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5DB18B9" w14:textId="77777777" w:rsidR="00B968DA" w:rsidRPr="001154BA" w:rsidRDefault="00B968DA" w:rsidP="004A5156">
            <w:r w:rsidRPr="001154BA">
              <w:t>Description</w:t>
            </w:r>
          </w:p>
        </w:tc>
      </w:tr>
      <w:tr w:rsidR="00B968DA" w:rsidRPr="001154BA" w14:paraId="5318152D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3C0EEE90" w14:textId="77777777" w:rsidR="00B968DA" w:rsidRPr="001154BA" w:rsidRDefault="00B968DA" w:rsidP="004A515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2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23E2E92C" w14:textId="77777777" w:rsidR="00B968DA" w:rsidRPr="001154BA" w:rsidRDefault="00B968DA" w:rsidP="004A5156"/>
        </w:tc>
      </w:tr>
    </w:tbl>
    <w:p w14:paraId="5DF1312B" w14:textId="3534BB0B" w:rsidR="00B968DA" w:rsidRDefault="00B968DA" w:rsidP="00C62A34">
      <w:pPr>
        <w:rPr>
          <w:lang w:eastAsia="en-AU"/>
        </w:rPr>
      </w:pPr>
    </w:p>
    <w:p w14:paraId="756513F9" w14:textId="4339B24C" w:rsidR="0069307E" w:rsidRDefault="0069307E" w:rsidP="00C62A34">
      <w:pPr>
        <w:rPr>
          <w:lang w:eastAsia="en-AU"/>
        </w:rPr>
      </w:pPr>
    </w:p>
    <w:p w14:paraId="1779D7F1" w14:textId="512C95C4" w:rsidR="00C0252B" w:rsidRDefault="00C0252B" w:rsidP="00C62A34">
      <w:pPr>
        <w:rPr>
          <w:lang w:eastAsia="en-AU"/>
        </w:rPr>
      </w:pPr>
    </w:p>
    <w:p w14:paraId="367A6F19" w14:textId="77777777" w:rsidR="00C0252B" w:rsidRDefault="00C0252B" w:rsidP="00C62A34">
      <w:pPr>
        <w:rPr>
          <w:lang w:eastAsia="en-AU"/>
        </w:rPr>
      </w:pPr>
    </w:p>
    <w:p w14:paraId="3DB332E8" w14:textId="77777777" w:rsidR="00690CAF" w:rsidRDefault="00690CAF" w:rsidP="00C62A34">
      <w:pPr>
        <w:rPr>
          <w:lang w:eastAsia="en-AU"/>
        </w:rPr>
      </w:pPr>
    </w:p>
    <w:tbl>
      <w:tblPr>
        <w:tblStyle w:val="NTGtable1"/>
        <w:tblW w:w="10308" w:type="dxa"/>
        <w:tblInd w:w="0" w:type="dxa"/>
        <w:tblLook w:val="0120" w:firstRow="1" w:lastRow="0" w:firstColumn="0" w:lastColumn="1" w:noHBand="0" w:noVBand="0"/>
      </w:tblPr>
      <w:tblGrid>
        <w:gridCol w:w="1838"/>
        <w:gridCol w:w="1609"/>
        <w:gridCol w:w="1651"/>
        <w:gridCol w:w="5210"/>
      </w:tblGrid>
      <w:tr w:rsidR="00B968DA" w14:paraId="32D4A143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4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8F825F3" w14:textId="77777777" w:rsidR="00B968DA" w:rsidRDefault="00B968DA" w:rsidP="004A5156">
            <w:pPr>
              <w:jc w:val="center"/>
            </w:pPr>
            <w:r>
              <w:lastRenderedPageBreak/>
              <w:t>Evidence</w:t>
            </w:r>
          </w:p>
        </w:tc>
      </w:tr>
      <w:tr w:rsidR="00B968DA" w:rsidRPr="001154BA" w14:paraId="67D26792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23B53D8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Reference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9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90C4A67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Method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478F2F74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Evidence Level (I-V)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B1C4D68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Summary of Recommendation from this Reference</w:t>
            </w:r>
          </w:p>
        </w:tc>
      </w:tr>
      <w:tr w:rsidR="00B968DA" w14:paraId="6AD446C7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78205E86" w14:textId="6F7EAE91" w:rsidR="00B968DA" w:rsidRDefault="002639B0" w:rsidP="002639B0">
            <w:pPr>
              <w:jc w:val="center"/>
            </w:pPr>
            <w:r>
              <w:t>N/A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9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0CD72741" w14:textId="3C2C9B7F" w:rsidR="00B968DA" w:rsidRDefault="002639B0" w:rsidP="002639B0">
            <w:pPr>
              <w:jc w:val="center"/>
            </w:pPr>
            <w: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3509A3BC" w14:textId="37279610" w:rsidR="00B968DA" w:rsidRDefault="002639B0" w:rsidP="002639B0">
            <w:pPr>
              <w:jc w:val="center"/>
            </w:pPr>
            <w:r>
              <w:t>N/A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4DDB22D6" w14:textId="2A4D49B8" w:rsidR="00B968DA" w:rsidRDefault="002639B0" w:rsidP="002639B0">
            <w:pPr>
              <w:jc w:val="center"/>
            </w:pPr>
            <w:r>
              <w:t>N/A</w:t>
            </w:r>
          </w:p>
        </w:tc>
      </w:tr>
    </w:tbl>
    <w:p w14:paraId="6CAC34BB" w14:textId="74564BC0" w:rsidR="00B968DA" w:rsidRDefault="00B968DA" w:rsidP="00C62A34">
      <w:pPr>
        <w:rPr>
          <w:lang w:eastAsia="en-AU"/>
        </w:rPr>
      </w:pPr>
    </w:p>
    <w:p w14:paraId="671CCE08" w14:textId="0A8FEC29" w:rsidR="0043796D" w:rsidRDefault="0043796D" w:rsidP="0043796D">
      <w:pPr>
        <w:rPr>
          <w:noProof/>
          <w:lang w:eastAsia="en-AU"/>
        </w:rPr>
      </w:pPr>
    </w:p>
    <w:tbl>
      <w:tblPr>
        <w:tblW w:w="4823" w:type="pct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175"/>
        <w:gridCol w:w="1104"/>
        <w:gridCol w:w="1094"/>
        <w:gridCol w:w="1108"/>
        <w:gridCol w:w="1453"/>
        <w:gridCol w:w="1456"/>
        <w:gridCol w:w="1260"/>
        <w:gridCol w:w="1284"/>
      </w:tblGrid>
      <w:tr w:rsidR="0043796D" w14:paraId="7351D8E7" w14:textId="77777777" w:rsidTr="00A854FF">
        <w:trPr>
          <w:cantSplit/>
          <w:trHeight w:val="43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1F5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8F3E7" w14:textId="77777777" w:rsidR="0043796D" w:rsidRDefault="0043796D" w:rsidP="009148FF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National Safety and Quality Health Service Standards</w:t>
            </w:r>
          </w:p>
        </w:tc>
      </w:tr>
      <w:tr w:rsidR="0043796D" w14:paraId="443F0CA8" w14:textId="77777777" w:rsidTr="00A854FF">
        <w:trPr>
          <w:cantSplit/>
          <w:trHeight w:val="143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1D04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3AF8E51" wp14:editId="60F3949D">
                  <wp:extent cx="438150" cy="447675"/>
                  <wp:effectExtent l="0" t="0" r="0" b="9525"/>
                  <wp:docPr id="10" name="Picture 10" descr="cid:image001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1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4E91D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Clinical Governance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BC07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B99270B" wp14:editId="3D7BD34C">
                  <wp:extent cx="438150" cy="447675"/>
                  <wp:effectExtent l="0" t="0" r="0" b="9525"/>
                  <wp:docPr id="8" name="Picture 8" descr="cid:image002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2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D1EC1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Partnering with Consumers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8D28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265DFA7" wp14:editId="2941E9BA">
                  <wp:extent cx="447675" cy="447675"/>
                  <wp:effectExtent l="0" t="0" r="9525" b="9525"/>
                  <wp:docPr id="7" name="Picture 7" descr="cid:image003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3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11677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Preventing and Controlling Healthcare Associated Infection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B264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0B0592A" wp14:editId="68597CDE">
                  <wp:extent cx="447675" cy="447675"/>
                  <wp:effectExtent l="0" t="0" r="9525" b="9525"/>
                  <wp:docPr id="6" name="Picture 6" descr="cid:image004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4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37407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Medication Safety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183F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C183DF8" wp14:editId="590E2D75">
                  <wp:extent cx="457200" cy="457200"/>
                  <wp:effectExtent l="0" t="0" r="0" b="0"/>
                  <wp:docPr id="5" name="Picture 5" descr="Comprehensive car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rehensive car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9EB59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Comprehensive Care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9397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FF2BD98" wp14:editId="6E602CC2">
                  <wp:extent cx="438150" cy="447675"/>
                  <wp:effectExtent l="0" t="0" r="0" b="9525"/>
                  <wp:docPr id="4" name="Picture 4" descr="cid:image006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6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8F507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Communicating for Safety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D9F8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AA205AF" wp14:editId="34C10A7A">
                  <wp:extent cx="438150" cy="447675"/>
                  <wp:effectExtent l="0" t="0" r="0" b="9525"/>
                  <wp:docPr id="3" name="Picture 3" descr="cid:image007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2E36C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Blood Management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8863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CBBC68E" wp14:editId="7ABD266D">
                  <wp:extent cx="438150" cy="447675"/>
                  <wp:effectExtent l="0" t="0" r="0" b="9525"/>
                  <wp:docPr id="2" name="Picture 2" descr="cid:image008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8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1C3C38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Recognising &amp; Responding to Acute Deterioration</w:t>
            </w:r>
          </w:p>
        </w:tc>
      </w:tr>
      <w:tr w:rsidR="0043796D" w14:paraId="188C9151" w14:textId="77777777" w:rsidTr="00A854FF">
        <w:trPr>
          <w:cantSplit/>
          <w:trHeight w:val="567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5A7B" w14:textId="6230828A" w:rsidR="0043796D" w:rsidRDefault="00730ABA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6060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B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E52B" w14:textId="62E5A2C2" w:rsidR="0043796D" w:rsidRDefault="00730ABA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40206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07D35" w14:textId="63E16D43" w:rsidR="0043796D" w:rsidRDefault="00730ABA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3591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04B3F" w14:textId="415FAADC" w:rsidR="0043796D" w:rsidRDefault="00730ABA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7538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866F" w14:textId="75D06440" w:rsidR="0043796D" w:rsidRDefault="00730ABA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1298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FBEF" w14:textId="25966B19" w:rsidR="0043796D" w:rsidRDefault="00730ABA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53808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CEBA" w14:textId="3FDFA4CC" w:rsidR="0043796D" w:rsidRDefault="00730ABA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6715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734F" w14:textId="4EDAB2B3" w:rsidR="0043796D" w:rsidRDefault="00730ABA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4397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7B09BF54" w14:textId="77777777" w:rsidR="0043796D" w:rsidRPr="00C62A34" w:rsidRDefault="0043796D" w:rsidP="00C62A34">
      <w:pPr>
        <w:rPr>
          <w:lang w:eastAsia="en-AU"/>
        </w:rPr>
      </w:pPr>
    </w:p>
    <w:sectPr w:rsidR="0043796D" w:rsidRPr="00C62A34" w:rsidSect="00A567EE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8A274" w14:textId="77777777" w:rsidR="00730ABA" w:rsidRDefault="00730ABA" w:rsidP="007332FF">
      <w:r>
        <w:separator/>
      </w:r>
    </w:p>
  </w:endnote>
  <w:endnote w:type="continuationSeparator" w:id="0">
    <w:p w14:paraId="72220276" w14:textId="77777777" w:rsidR="00730ABA" w:rsidRDefault="00730AB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C28A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47DCEFAD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707EF50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971D5A">
            <w:rPr>
              <w:rStyle w:val="PageNumber"/>
              <w:b/>
            </w:rPr>
            <w:t>HEALTH</w:t>
          </w:r>
        </w:p>
        <w:p w14:paraId="0674BF56" w14:textId="53738A78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42F1E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42F1E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1E3AAD9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01C0D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531A61D3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DF10E84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971D5A">
            <w:rPr>
              <w:rStyle w:val="PageNumber"/>
              <w:b/>
            </w:rPr>
            <w:t>HEALTH</w:t>
          </w:r>
        </w:p>
        <w:p w14:paraId="03C6B819" w14:textId="23DFA64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42F1E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42F1E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99137E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627AB74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91F0" w14:textId="77777777" w:rsidR="00730ABA" w:rsidRDefault="00730ABA" w:rsidP="007332FF">
      <w:r>
        <w:separator/>
      </w:r>
    </w:p>
  </w:footnote>
  <w:footnote w:type="continuationSeparator" w:id="0">
    <w:p w14:paraId="7A303EA7" w14:textId="77777777" w:rsidR="00730ABA" w:rsidRDefault="00730AB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E549" w14:textId="7F536056" w:rsidR="00983000" w:rsidRPr="00162207" w:rsidRDefault="004D0DF2" w:rsidP="008C70BB">
    <w:pPr>
      <w:pStyle w:val="Header"/>
      <w:tabs>
        <w:tab w:val="clear" w:pos="9638"/>
        <w:tab w:val="right" w:pos="10318"/>
      </w:tabs>
    </w:pPr>
    <w:r w:rsidRPr="004D0DF2">
      <w:t>Transfer Aids and Lifting Devices TEP Clinical Guideline (CG-2C)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8980" w14:textId="64D3FA9E" w:rsidR="00100DF7" w:rsidRPr="00100DF7" w:rsidRDefault="00690CAF" w:rsidP="004D0DF2">
    <w:pPr>
      <w:pStyle w:val="Title"/>
      <w:rPr>
        <w:color w:val="FF0000"/>
      </w:rPr>
    </w:pPr>
    <w:r w:rsidRPr="00690CAF">
      <w:rPr>
        <w:rStyle w:val="TitleChar"/>
      </w:rPr>
      <w:t>Transfer Aids and Lifting De</w:t>
    </w:r>
    <w:r>
      <w:rPr>
        <w:rStyle w:val="TitleChar"/>
      </w:rPr>
      <w:t xml:space="preserve">vices </w:t>
    </w:r>
    <w:r w:rsidR="004D0DF2" w:rsidRPr="00690CAF">
      <w:rPr>
        <w:rStyle w:val="TitleChar"/>
      </w:rPr>
      <w:t>TEP</w:t>
    </w:r>
    <w:r w:rsidR="004D0DF2">
      <w:rPr>
        <w:rStyle w:val="TitleChar"/>
      </w:rPr>
      <w:t xml:space="preserve"> </w:t>
    </w:r>
    <w:r>
      <w:rPr>
        <w:rStyle w:val="TitleChar"/>
      </w:rPr>
      <w:t>Clinical Guideline (CG-2C)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D94"/>
    <w:multiLevelType w:val="hybridMultilevel"/>
    <w:tmpl w:val="0C2EBB4C"/>
    <w:lvl w:ilvl="0" w:tplc="15D02D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75D34F4"/>
    <w:multiLevelType w:val="hybridMultilevel"/>
    <w:tmpl w:val="7D34D7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527A6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6552C5"/>
    <w:multiLevelType w:val="hybridMultilevel"/>
    <w:tmpl w:val="3288D3F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D20514"/>
    <w:multiLevelType w:val="hybridMultilevel"/>
    <w:tmpl w:val="954E79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21212"/>
    <w:multiLevelType w:val="hybridMultilevel"/>
    <w:tmpl w:val="C17075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28F0CA5"/>
    <w:multiLevelType w:val="hybridMultilevel"/>
    <w:tmpl w:val="FB14E4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99E2A3E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2E02183"/>
    <w:multiLevelType w:val="hybridMultilevel"/>
    <w:tmpl w:val="B706D9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860026"/>
    <w:multiLevelType w:val="hybridMultilevel"/>
    <w:tmpl w:val="E12622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5F9C3D7C"/>
    <w:multiLevelType w:val="hybridMultilevel"/>
    <w:tmpl w:val="17CEAA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246598"/>
    <w:multiLevelType w:val="hybridMultilevel"/>
    <w:tmpl w:val="A2B80A06"/>
    <w:lvl w:ilvl="0" w:tplc="1AE05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7BC4078"/>
    <w:multiLevelType w:val="hybridMultilevel"/>
    <w:tmpl w:val="296C8E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44"/>
  </w:num>
  <w:num w:numId="4">
    <w:abstractNumId w:val="26"/>
  </w:num>
  <w:num w:numId="5">
    <w:abstractNumId w:val="16"/>
  </w:num>
  <w:num w:numId="6">
    <w:abstractNumId w:val="8"/>
  </w:num>
  <w:num w:numId="7">
    <w:abstractNumId w:val="31"/>
  </w:num>
  <w:num w:numId="8">
    <w:abstractNumId w:val="15"/>
  </w:num>
  <w:num w:numId="9">
    <w:abstractNumId w:val="30"/>
  </w:num>
  <w:num w:numId="10">
    <w:abstractNumId w:val="38"/>
  </w:num>
  <w:num w:numId="11">
    <w:abstractNumId w:val="24"/>
  </w:num>
  <w:num w:numId="12">
    <w:abstractNumId w:val="23"/>
  </w:num>
  <w:num w:numId="13">
    <w:abstractNumId w:val="43"/>
  </w:num>
  <w:num w:numId="14">
    <w:abstractNumId w:val="29"/>
  </w:num>
  <w:num w:numId="15">
    <w:abstractNumId w:val="35"/>
  </w:num>
  <w:num w:numId="16">
    <w:abstractNumId w:val="0"/>
  </w:num>
  <w:num w:numId="17">
    <w:abstractNumId w:val="27"/>
  </w:num>
  <w:num w:numId="18">
    <w:abstractNumId w:val="21"/>
  </w:num>
  <w:num w:numId="19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A"/>
    <w:rsid w:val="00001DDF"/>
    <w:rsid w:val="0000322D"/>
    <w:rsid w:val="00007670"/>
    <w:rsid w:val="00010665"/>
    <w:rsid w:val="0002393A"/>
    <w:rsid w:val="00027DB8"/>
    <w:rsid w:val="00031A96"/>
    <w:rsid w:val="000341B5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6856"/>
    <w:rsid w:val="000B2CA1"/>
    <w:rsid w:val="000C54D3"/>
    <w:rsid w:val="000D1F29"/>
    <w:rsid w:val="000D633D"/>
    <w:rsid w:val="000E342B"/>
    <w:rsid w:val="000E3ED2"/>
    <w:rsid w:val="000E5DD2"/>
    <w:rsid w:val="000F2958"/>
    <w:rsid w:val="000F3850"/>
    <w:rsid w:val="000F604F"/>
    <w:rsid w:val="00100DF7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39B0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5361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1D58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55C2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3796D"/>
    <w:rsid w:val="00443B6E"/>
    <w:rsid w:val="00450636"/>
    <w:rsid w:val="00450E38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2AA"/>
    <w:rsid w:val="004864DE"/>
    <w:rsid w:val="00494BE5"/>
    <w:rsid w:val="004A0EBA"/>
    <w:rsid w:val="004A2538"/>
    <w:rsid w:val="004A331E"/>
    <w:rsid w:val="004B0C15"/>
    <w:rsid w:val="004B35EA"/>
    <w:rsid w:val="004B524F"/>
    <w:rsid w:val="004B69E4"/>
    <w:rsid w:val="004C6C39"/>
    <w:rsid w:val="004D075F"/>
    <w:rsid w:val="004D0DF2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21D0"/>
    <w:rsid w:val="005249F5"/>
    <w:rsid w:val="005260F7"/>
    <w:rsid w:val="00543BD1"/>
    <w:rsid w:val="00556113"/>
    <w:rsid w:val="00564C12"/>
    <w:rsid w:val="005654B8"/>
    <w:rsid w:val="0057058E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1B61"/>
    <w:rsid w:val="005E3A43"/>
    <w:rsid w:val="005F0B17"/>
    <w:rsid w:val="005F6602"/>
    <w:rsid w:val="005F77C7"/>
    <w:rsid w:val="00620675"/>
    <w:rsid w:val="00622910"/>
    <w:rsid w:val="006254B6"/>
    <w:rsid w:val="00627FC8"/>
    <w:rsid w:val="00635411"/>
    <w:rsid w:val="006433C3"/>
    <w:rsid w:val="00650F5B"/>
    <w:rsid w:val="006670D7"/>
    <w:rsid w:val="006719EA"/>
    <w:rsid w:val="00671F13"/>
    <w:rsid w:val="0067400A"/>
    <w:rsid w:val="006847AD"/>
    <w:rsid w:val="00690CAF"/>
    <w:rsid w:val="0069114B"/>
    <w:rsid w:val="0069307E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ABA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7EC2"/>
    <w:rsid w:val="00854EC1"/>
    <w:rsid w:val="0085797F"/>
    <w:rsid w:val="00861DC3"/>
    <w:rsid w:val="00867019"/>
    <w:rsid w:val="00871430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2F1E"/>
    <w:rsid w:val="009444F0"/>
    <w:rsid w:val="009468BC"/>
    <w:rsid w:val="00947FAE"/>
    <w:rsid w:val="009616DF"/>
    <w:rsid w:val="0096542F"/>
    <w:rsid w:val="00967FA7"/>
    <w:rsid w:val="00971645"/>
    <w:rsid w:val="00971D5A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5155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09EA"/>
    <w:rsid w:val="00A22C38"/>
    <w:rsid w:val="00A25193"/>
    <w:rsid w:val="00A26E80"/>
    <w:rsid w:val="00A31AE8"/>
    <w:rsid w:val="00A35F48"/>
    <w:rsid w:val="00A3739D"/>
    <w:rsid w:val="00A37DDA"/>
    <w:rsid w:val="00A45005"/>
    <w:rsid w:val="00A567EE"/>
    <w:rsid w:val="00A70DD8"/>
    <w:rsid w:val="00A76790"/>
    <w:rsid w:val="00A854FF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968DA"/>
    <w:rsid w:val="00BA1D47"/>
    <w:rsid w:val="00BA66F0"/>
    <w:rsid w:val="00BB2239"/>
    <w:rsid w:val="00BB2AE7"/>
    <w:rsid w:val="00BB6464"/>
    <w:rsid w:val="00BC1BB8"/>
    <w:rsid w:val="00BD3ABC"/>
    <w:rsid w:val="00BD7FE1"/>
    <w:rsid w:val="00BE37CA"/>
    <w:rsid w:val="00BE6144"/>
    <w:rsid w:val="00BE635A"/>
    <w:rsid w:val="00BF17E9"/>
    <w:rsid w:val="00BF2ABB"/>
    <w:rsid w:val="00BF5099"/>
    <w:rsid w:val="00C0252B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D7957"/>
    <w:rsid w:val="00CE1D3A"/>
    <w:rsid w:val="00CE640F"/>
    <w:rsid w:val="00CE76BC"/>
    <w:rsid w:val="00CF540E"/>
    <w:rsid w:val="00D02F07"/>
    <w:rsid w:val="00D15D88"/>
    <w:rsid w:val="00D247B3"/>
    <w:rsid w:val="00D27D49"/>
    <w:rsid w:val="00D27EBE"/>
    <w:rsid w:val="00D36A49"/>
    <w:rsid w:val="00D40DE8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157A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91873"/>
  <w15:docId w15:val="{BD39DEBD-736A-4E4C-AF77-5FE316B4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 1"/>
    <w:basedOn w:val="TableNormal"/>
    <w:uiPriority w:val="99"/>
    <w:rsid w:val="00B968DA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customStyle="1" w:styleId="AssDocs">
    <w:name w:val="AssDocs"/>
    <w:basedOn w:val="Normal"/>
    <w:rsid w:val="00B968DA"/>
    <w:pPr>
      <w:tabs>
        <w:tab w:val="left" w:pos="318"/>
      </w:tabs>
      <w:autoSpaceDE w:val="0"/>
      <w:autoSpaceDN w:val="0"/>
      <w:adjustRightInd w:val="0"/>
      <w:spacing w:before="120" w:after="120"/>
    </w:pPr>
    <w:rPr>
      <w:rFonts w:eastAsia="Times New Roman" w:cs="Arial"/>
      <w:iCs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58ED.D030F090" TargetMode="External"/><Relationship Id="rId13" Type="http://schemas.openxmlformats.org/officeDocument/2006/relationships/image" Target="media/image4.jpeg"/><Relationship Id="rId18" Type="http://schemas.openxmlformats.org/officeDocument/2006/relationships/image" Target="cid:image006.jpg@01D658ED.D030F09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cid:image003.jpg@01D658ED.D030F090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cid:image005.jpg@01D658ED.D030F090" TargetMode="External"/><Relationship Id="rId20" Type="http://schemas.openxmlformats.org/officeDocument/2006/relationships/image" Target="cid:image007.jpg@01D658ED.D030F0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cid:image002.jpg@01D658ED.D030F090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image004.jpg@01D658ED.D030F090" TargetMode="External"/><Relationship Id="rId22" Type="http://schemas.openxmlformats.org/officeDocument/2006/relationships/image" Target="cid:image008.jpg@01D658ED.D030F090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cd\AppData\Local\Microsoft\Windows\INetCache\IE\07ZNKZ07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24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or Procedure PGC Template</vt:lpstr>
    </vt:vector>
  </TitlesOfParts>
  <Company>Northern Territory Government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Aids and Lifting Devices TEP Clinical Guideline (CG-2C)</dc:title>
  <dc:creator>Northern Territory Government</dc:creator>
  <cp:keywords/>
  <dc:description/>
  <cp:lastModifiedBy>Wendy Skewes</cp:lastModifiedBy>
  <cp:revision>1</cp:revision>
  <cp:lastPrinted>2019-07-29T01:45:00Z</cp:lastPrinted>
  <dcterms:created xsi:type="dcterms:W3CDTF">2020-09-24T05:33:00Z</dcterms:created>
  <dcterms:modified xsi:type="dcterms:W3CDTF">2022-08-24T03:23:00Z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0x010100370F03DA7C830644B9E8B53AEDFF05BE020300FAA436A4C100524A8CDBC861DF8A54B8</vt:lpwstr>
  </property>
  <property fmtid="{D5CDD505-2E9C-101B-9397-08002B2CF9AE}" pid="3" name="_dlc_DocIdItemGuid">
    <vt:lpwstr>82fba271-ca84-48a9-bdd0-3d109735aee9</vt:lpwstr>
  </property>
  <property fmtid="{D5CDD505-2E9C-101B-9397-08002B2CF9AE}" pid="4" name="Administrative Topic.">
    <vt:lpwstr/>
  </property>
  <property fmtid="{D5CDD505-2E9C-101B-9397-08002B2CF9AE}" pid="5" name="External Target Audience.">
    <vt:lpwstr/>
  </property>
  <property fmtid="{D5CDD505-2E9C-101B-9397-08002B2CF9AE}" pid="6" name="Collection Name.">
    <vt:lpwstr>24209;#Disability Equipment Program|8d551052-6a5d-43de-a0c3-d89a077cd71e;#24092;#Disability Services|839b09ae-4ec0-46ed-92f6-cf05c6527f57;#17326;#ICT Mobile Device Mgt|3a4b040c-cc17-45bf-af24-bb83b06d837e</vt:lpwstr>
  </property>
  <property fmtid="{D5CDD505-2E9C-101B-9397-08002B2CF9AE}" pid="7" name="Jurisdiction Exclusion.">
    <vt:lpwstr>12827;#N/A|a6d83873-ca56-432a-9c58-398a3757bbda</vt:lpwstr>
  </property>
  <property fmtid="{D5CDD505-2E9C-101B-9397-08002B2CF9AE}" pid="8" name="Accreditation Framework.">
    <vt:lpwstr/>
  </property>
  <property fmtid="{D5CDD505-2E9C-101B-9397-08002B2CF9AE}" pid="9" name="Organisational/Business Unit Owner">
    <vt:lpwstr>24269;#Primary and Public Health Care Urban CAHS|a2029188-f5da-4be3-92d8-1e4c86654d22</vt:lpwstr>
  </property>
  <property fmtid="{D5CDD505-2E9C-101B-9397-08002B2CF9AE}" pid="10" name="Approval Authority Title.">
    <vt:lpwstr>12886;#Chief Operating Officer CAHS|ce97576d-c97f-457a-99b8-e1ef97a531c1;#12883;#Chief Operating Officer TEHS|e84dca3d-00c5-4efb-8f8b-b01dfa24c8de</vt:lpwstr>
  </property>
  <property fmtid="{D5CDD505-2E9C-101B-9397-08002B2CF9AE}" pid="11" name="Clinical Topics">
    <vt:lpwstr>17722;#Mobility|a779e95c-a894-40d6-84a0-073ffec25ba3;#17686;#Mobility Aids|2262f0dd-d26b-41d0-b832-c86eb77ad974;#19997;#Lifting Devices|e3db1dbc-df90-4dad-ab1f-e5153953c0cb;#19804;#Lifting Devices|7b4201c8-5585-4174-bf9d-7694568be6a5;#17725;#Activities of</vt:lpwstr>
  </property>
  <property fmtid="{D5CDD505-2E9C-101B-9397-08002B2CF9AE}" pid="12" name="Document Owner - Job Title - New">
    <vt:lpwstr>24133;#Senior Manager Community Allied Health and Aged Care CAHS|78962fd5-aba8-471e-99a6-8a236ce73654</vt:lpwstr>
  </property>
  <property fmtid="{D5CDD505-2E9C-101B-9397-08002B2CF9AE}" pid="13" name="Document Type.">
    <vt:lpwstr>12816;#Guideline|e6a7bbb6-1963-433e-90c6-6350e19a01ed</vt:lpwstr>
  </property>
  <property fmtid="{D5CDD505-2E9C-101B-9397-08002B2CF9AE}" pid="14" name="Internal Target Audience.">
    <vt:lpwstr>13118;#All Clinical Employees|a9c9a07b-b666-48ba-894e-921b992897a4</vt:lpwstr>
  </property>
  <property fmtid="{D5CDD505-2E9C-101B-9397-08002B2CF9AE}" pid="15" name="Jurisdiction.">
    <vt:lpwstr>12824;#NT Health|0a212daa-5a7a-42c4-b867-01adc4b400f4</vt:lpwstr>
  </property>
  <property fmtid="{D5CDD505-2E9C-101B-9397-08002B2CF9AE}" pid="16" name="Jurisdiction">
    <vt:lpwstr>2479;#NT Health|d566c66c-d5b6-4152-8710-6834add20a33</vt:lpwstr>
  </property>
  <property fmtid="{D5CDD505-2E9C-101B-9397-08002B2CF9AE}" pid="17" name="DocumentOwnerTitle-SG">
    <vt:lpwstr>Senior Policy Officer Disability Services DoH</vt:lpwstr>
  </property>
  <property fmtid="{D5CDD505-2E9C-101B-9397-08002B2CF9AE}" pid="18" name="Jurisdiction-SG">
    <vt:lpwstr>NT Health</vt:lpwstr>
  </property>
  <property fmtid="{D5CDD505-2E9C-101B-9397-08002B2CF9AE}" pid="19" name="Approval Authority Title">
    <vt:lpwstr>2589;#Director Disability Services|3c429d88-21ed-4adb-8da4-9d3ba050143b</vt:lpwstr>
  </property>
  <property fmtid="{D5CDD505-2E9C-101B-9397-08002B2CF9AE}" pid="20" name="Accreditation Framework">
    <vt:lpwstr/>
  </property>
  <property fmtid="{D5CDD505-2E9C-101B-9397-08002B2CF9AE}" pid="21" name="InternalTargetAud-SG">
    <vt:lpwstr>All Clinical Employees</vt:lpwstr>
  </property>
  <property fmtid="{D5CDD505-2E9C-101B-9397-08002B2CF9AE}" pid="22" name="External Target Audience">
    <vt:lpwstr/>
  </property>
  <property fmtid="{D5CDD505-2E9C-101B-9397-08002B2CF9AE}" pid="23" name="Jurisdiction Exclusion-SG">
    <vt:lpwstr>N/A</vt:lpwstr>
  </property>
  <property fmtid="{D5CDD505-2E9C-101B-9397-08002B2CF9AE}" pid="24" name="Jurisdiction Exclusion">
    <vt:lpwstr>942;#N/A|99ff0359-15e2-4211-8211-ee91e64e473f</vt:lpwstr>
  </property>
  <property fmtid="{D5CDD505-2E9C-101B-9397-08002B2CF9AE}" pid="25" name="Document Owner - Job Title">
    <vt:lpwstr>Senior Policy Officer Office of Disability</vt:lpwstr>
  </property>
  <property fmtid="{D5CDD505-2E9C-101B-9397-08002B2CF9AE}" pid="26" name="Document Type">
    <vt:lpwstr>37;#Guideline|0d8fa0e1-cb4b-4956-bb0c-f077b82b30f6</vt:lpwstr>
  </property>
  <property fmtid="{D5CDD505-2E9C-101B-9397-08002B2CF9AE}" pid="27" name="Administrative Topic">
    <vt:lpwstr/>
  </property>
  <property fmtid="{D5CDD505-2E9C-101B-9397-08002B2CF9AE}" pid="28" name="Collection Name">
    <vt:lpwstr>2818;#Clinical Guidelines DEP|2e26d624-59f1-46e5-9f3f-cf1a29f19315;#2943;#Transfer Aids DEP|efb24b24-93b8-4e07-98fd-26c8216c48dc</vt:lpwstr>
  </property>
  <property fmtid="{D5CDD505-2E9C-101B-9397-08002B2CF9AE}" pid="29" name="Internal Target Audience">
    <vt:lpwstr>1501;#All Clinical Employees|3da0af3a-ce2a-449b-9c50-36b437e9677c</vt:lpwstr>
  </property>
  <property fmtid="{D5CDD505-2E9C-101B-9397-08002B2CF9AE}" pid="30" name="URL">
    <vt:lpwstr/>
  </property>
  <property fmtid="{D5CDD505-2E9C-101B-9397-08002B2CF9AE}" pid="31" name="Organisational/Business Unit">
    <vt:lpwstr>2697;#Office of Disability|b3597fc7-f175-40a2-a90b-d559ffb13cf9</vt:lpwstr>
  </property>
  <property fmtid="{D5CDD505-2E9C-101B-9397-08002B2CF9AE}" pid="32" name="ApprovalAuthorityTitle-SG">
    <vt:lpwstr>Senior Director Office of Disability</vt:lpwstr>
  </property>
  <property fmtid="{D5CDD505-2E9C-101B-9397-08002B2CF9AE}" pid="33" name="WorkflowCreationPath">
    <vt:lpwstr>e25f6f3e-a34b-4831-a948-7cb1d1fd5c26,90;</vt:lpwstr>
  </property>
</Properties>
</file>