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76D94" w14:textId="77777777" w:rsidR="00D8494B" w:rsidRDefault="00D8494B" w:rsidP="00D8494B">
      <w:bookmarkStart w:id="0" w:name="_GoBack"/>
      <w:bookmarkEnd w:id="0"/>
    </w:p>
    <w:p w14:paraId="7D437D3C" w14:textId="77777777" w:rsidR="00D8494B" w:rsidRDefault="00D8494B" w:rsidP="00D8494B">
      <w:pPr>
        <w:jc w:val="right"/>
      </w:pPr>
      <w:r>
        <w:t xml:space="preserve">Approval Date: </w:t>
      </w:r>
      <w:r w:rsidR="00DE5A1E">
        <w:t>04/05/2023</w:t>
      </w:r>
    </w:p>
    <w:p w14:paraId="21286906" w14:textId="77777777" w:rsidR="00D8494B" w:rsidRPr="00712AF0" w:rsidRDefault="00D8494B" w:rsidP="00D8494B">
      <w:pPr>
        <w:pStyle w:val="Title"/>
        <w:rPr>
          <w:rFonts w:eastAsiaTheme="majorEastAsia"/>
        </w:rPr>
      </w:pPr>
      <w:r>
        <w:rPr>
          <w:rFonts w:eastAsiaTheme="majorEastAsia"/>
        </w:rPr>
        <w:t xml:space="preserve">Student </w:t>
      </w:r>
      <w:r w:rsidR="009E12E7">
        <w:rPr>
          <w:rFonts w:eastAsiaTheme="majorEastAsia"/>
        </w:rPr>
        <w:t>Clinical P</w:t>
      </w:r>
      <w:r>
        <w:rPr>
          <w:rFonts w:eastAsiaTheme="majorEastAsia"/>
        </w:rPr>
        <w:t xml:space="preserve">lacement   </w:t>
      </w:r>
    </w:p>
    <w:p w14:paraId="2651D955" w14:textId="77777777" w:rsidR="00D8494B" w:rsidRDefault="00D8494B" w:rsidP="00983CA7">
      <w:pPr>
        <w:pStyle w:val="Heading1"/>
      </w:pPr>
    </w:p>
    <w:p w14:paraId="2D0B56AA" w14:textId="77777777" w:rsidR="00D8494B" w:rsidRPr="00D8494B" w:rsidRDefault="00D8494B" w:rsidP="00983CA7">
      <w:pPr>
        <w:pStyle w:val="Heading1"/>
      </w:pPr>
      <w:r w:rsidRPr="00983CA7">
        <w:t>Applicability</w:t>
      </w:r>
    </w:p>
    <w:p w14:paraId="270887DC" w14:textId="77777777" w:rsidR="00D8494B" w:rsidRDefault="00D8494B" w:rsidP="00D8494B">
      <w:pPr>
        <w:spacing w:before="120" w:after="120"/>
      </w:pPr>
      <w:r>
        <w:t>This policy applies to:</w:t>
      </w:r>
    </w:p>
    <w:p w14:paraId="0D50BD12" w14:textId="77777777" w:rsidR="00D8494B" w:rsidRDefault="00D8494B" w:rsidP="00D8494B">
      <w:pPr>
        <w:pStyle w:val="ListParagraph"/>
        <w:numPr>
          <w:ilvl w:val="0"/>
          <w:numId w:val="7"/>
        </w:numPr>
        <w:spacing w:before="120"/>
      </w:pPr>
      <w:r>
        <w:t>All NT Health employees</w:t>
      </w:r>
    </w:p>
    <w:p w14:paraId="6D720D37" w14:textId="77777777" w:rsidR="00D8494B" w:rsidRDefault="00D8494B" w:rsidP="00D8494B">
      <w:pPr>
        <w:spacing w:before="120"/>
      </w:pPr>
      <w:r>
        <w:t>Exclusions:</w:t>
      </w:r>
    </w:p>
    <w:p w14:paraId="4B71E13A" w14:textId="77777777" w:rsidR="00D8494B" w:rsidRDefault="00D8494B" w:rsidP="00D8494B">
      <w:pPr>
        <w:pStyle w:val="ListParagraph"/>
        <w:numPr>
          <w:ilvl w:val="0"/>
          <w:numId w:val="7"/>
        </w:numPr>
        <w:spacing w:before="120"/>
      </w:pPr>
      <w:r>
        <w:t>School work experience students</w:t>
      </w:r>
    </w:p>
    <w:p w14:paraId="6ADA5DC9" w14:textId="77777777" w:rsidR="00D8494B" w:rsidRPr="00D8494B" w:rsidRDefault="00D8494B" w:rsidP="00983CA7">
      <w:pPr>
        <w:pStyle w:val="Heading1"/>
      </w:pPr>
      <w:r w:rsidRPr="00D8494B">
        <w:t>Policy statement</w:t>
      </w:r>
    </w:p>
    <w:p w14:paraId="564CE18D" w14:textId="77777777" w:rsidR="00D8494B" w:rsidRDefault="00D8494B" w:rsidP="00D8494B">
      <w:r>
        <w:t xml:space="preserve">NT Health is committed to providing placements for students undertaking health professional qualifications and/or placement experience in NT Health facilities. Student placements expose future practitioners to the context of public health care delivery in the Northern Territory.  Support for and development of our workforce, is a key NT Health strategic priority. Student placements are essential to achieving the goal of ‘growing our local workforce through local education pathways’, and to improve the attraction and retention of our skilled workforce.   </w:t>
      </w:r>
    </w:p>
    <w:p w14:paraId="5E75D00A" w14:textId="77777777" w:rsidR="00C30E7B" w:rsidRPr="00C30E7B" w:rsidRDefault="00D8494B" w:rsidP="00C30E7B">
      <w:pPr>
        <w:pStyle w:val="Heading3"/>
        <w:numPr>
          <w:ilvl w:val="0"/>
          <w:numId w:val="0"/>
        </w:numPr>
        <w:shd w:val="clear" w:color="auto" w:fill="FFFFFF"/>
        <w:rPr>
          <w:rFonts w:ascii="Lato" w:eastAsia="Times New Roman" w:hAnsi="Lato" w:cs="Segoe UI Semilight"/>
          <w:color w:val="777777"/>
          <w:sz w:val="22"/>
          <w:szCs w:val="22"/>
        </w:rPr>
      </w:pPr>
      <w:r w:rsidRPr="00C30E7B">
        <w:rPr>
          <w:rFonts w:ascii="Lato" w:hAnsi="Lato"/>
          <w:sz w:val="22"/>
          <w:szCs w:val="22"/>
        </w:rPr>
        <w:t xml:space="preserve">This policy does not apply to school work experience students. </w:t>
      </w:r>
      <w:r w:rsidR="00C30E7B" w:rsidRPr="00C30E7B">
        <w:rPr>
          <w:rFonts w:ascii="Lato" w:hAnsi="Lato"/>
          <w:sz w:val="22"/>
          <w:szCs w:val="22"/>
        </w:rPr>
        <w:t xml:space="preserve"> </w:t>
      </w:r>
      <w:r w:rsidR="00C30E7B">
        <w:rPr>
          <w:rFonts w:ascii="Lato" w:hAnsi="Lato"/>
          <w:sz w:val="22"/>
          <w:szCs w:val="22"/>
        </w:rPr>
        <w:t xml:space="preserve">For school work experience please refer to </w:t>
      </w:r>
      <w:r w:rsidR="00C30E7B" w:rsidRPr="00983CA7">
        <w:rPr>
          <w:rFonts w:ascii="Lato" w:hAnsi="Lato"/>
          <w:sz w:val="22"/>
          <w:szCs w:val="22"/>
        </w:rPr>
        <w:t xml:space="preserve">the </w:t>
      </w:r>
      <w:hyperlink r:id="rId13" w:history="1">
        <w:r w:rsidR="00C30E7B" w:rsidRPr="00983CA7">
          <w:rPr>
            <w:rStyle w:val="Hyperlink"/>
            <w:rFonts w:ascii="Lato" w:hAnsi="Lato" w:cs="Segoe UI Semilight"/>
            <w:bCs w:val="0"/>
            <w:sz w:val="22"/>
            <w:szCs w:val="22"/>
          </w:rPr>
          <w:t>School Work Experience Guideline</w:t>
        </w:r>
      </w:hyperlink>
      <w:r w:rsidR="00C30E7B">
        <w:rPr>
          <w:rFonts w:ascii="Lato" w:hAnsi="Lato" w:cs="Segoe UI Semilight"/>
          <w:color w:val="777777"/>
          <w:sz w:val="22"/>
          <w:szCs w:val="22"/>
        </w:rPr>
        <w:t xml:space="preserve"> </w:t>
      </w:r>
      <w:r w:rsidR="00C30E7B" w:rsidRPr="00C30E7B">
        <w:rPr>
          <w:rFonts w:ascii="Lato" w:hAnsi="Lato"/>
          <w:sz w:val="22"/>
          <w:szCs w:val="22"/>
        </w:rPr>
        <w:t>and document</w:t>
      </w:r>
      <w:r w:rsidR="00C30E7B">
        <w:rPr>
          <w:rFonts w:ascii="Lato" w:hAnsi="Lato"/>
          <w:sz w:val="22"/>
          <w:szCs w:val="22"/>
        </w:rPr>
        <w:t xml:space="preserve"> suite.</w:t>
      </w:r>
    </w:p>
    <w:p w14:paraId="68BAE619" w14:textId="77777777" w:rsidR="00D8494B" w:rsidRDefault="00D8494B" w:rsidP="00D8494B">
      <w:r>
        <w:t>All students placed within NT Health facilities for vocational, undergraduate or postgraduate clinical experience must be enrolled with an education provider holding a current NT Student Placement Agreement. Prior to accepting a student for placement, the NT Health placement coordinator must confirm that the education provider holds a current Student Placement Agreement:</w:t>
      </w:r>
    </w:p>
    <w:p w14:paraId="651A3E72" w14:textId="77777777" w:rsidR="00D8494B" w:rsidRDefault="00D8494B" w:rsidP="00D8494B">
      <w:pPr>
        <w:pStyle w:val="ListParagraph"/>
        <w:numPr>
          <w:ilvl w:val="0"/>
          <w:numId w:val="3"/>
        </w:numPr>
        <w:spacing w:before="60" w:after="60"/>
      </w:pPr>
      <w:r>
        <w:t xml:space="preserve">The Student Placement Agreement drafted by the Solicitor for the NT (SFNT) is the only legal document for Student Placement Agreements. </w:t>
      </w:r>
    </w:p>
    <w:p w14:paraId="3ADA94CC" w14:textId="77777777" w:rsidR="00D8494B" w:rsidRDefault="00D8494B" w:rsidP="00D8494B">
      <w:pPr>
        <w:pStyle w:val="ListParagraph"/>
        <w:numPr>
          <w:ilvl w:val="0"/>
          <w:numId w:val="3"/>
        </w:numPr>
        <w:spacing w:before="60" w:after="60"/>
      </w:pPr>
      <w:r>
        <w:t>The Student Placement Agreement is signed by the Chief Executive of the Department of Health and the education provider.</w:t>
      </w:r>
    </w:p>
    <w:p w14:paraId="6E8B39D6" w14:textId="77777777" w:rsidR="00D8494B" w:rsidRDefault="00D8494B" w:rsidP="00D8494B">
      <w:r>
        <w:t xml:space="preserve">Individual student placements will be negotiated through writing to the health service placement coordinator at the relevant health service or clinical site according to NT Health procedures and priorities. </w:t>
      </w:r>
    </w:p>
    <w:p w14:paraId="6E36BDE0" w14:textId="77777777" w:rsidR="00D8494B" w:rsidRDefault="00D8494B" w:rsidP="00983CA7">
      <w:pPr>
        <w:pStyle w:val="Heading1"/>
        <w:rPr>
          <w:rFonts w:eastAsia="Times New Roman"/>
          <w:noProof/>
          <w:lang w:eastAsia="en-AU"/>
        </w:rPr>
      </w:pPr>
    </w:p>
    <w:p w14:paraId="451F3362" w14:textId="77777777" w:rsidR="00D8494B" w:rsidRDefault="00D8494B" w:rsidP="00D8494B">
      <w:pPr>
        <w:rPr>
          <w:rFonts w:asciiTheme="majorHAnsi" w:eastAsia="Times New Roman" w:hAnsiTheme="majorHAnsi" w:cstheme="majorBidi"/>
          <w:bCs/>
          <w:noProof/>
          <w:color w:val="000000" w:themeColor="text1"/>
          <w:kern w:val="32"/>
          <w:sz w:val="36"/>
          <w:szCs w:val="32"/>
          <w:lang w:eastAsia="en-AU"/>
        </w:rPr>
      </w:pPr>
      <w:r>
        <w:rPr>
          <w:rFonts w:eastAsia="Times New Roman"/>
          <w:noProof/>
          <w:lang w:eastAsia="en-AU"/>
        </w:rPr>
        <w:br w:type="page"/>
      </w:r>
    </w:p>
    <w:p w14:paraId="59031DED" w14:textId="77777777" w:rsidR="00D8494B" w:rsidRPr="00D8494B" w:rsidRDefault="00D8494B" w:rsidP="00983CA7">
      <w:pPr>
        <w:pStyle w:val="Heading1"/>
      </w:pPr>
      <w:r w:rsidRPr="00D8494B">
        <w:lastRenderedPageBreak/>
        <w:t>Policy suite</w:t>
      </w:r>
    </w:p>
    <w:p w14:paraId="679FF971" w14:textId="77777777" w:rsidR="00D8494B" w:rsidRDefault="00D8494B" w:rsidP="00D8494B">
      <w:pPr>
        <w:spacing w:before="120" w:after="120"/>
        <w:rPr>
          <w:rFonts w:eastAsia="Times New Roman"/>
          <w:noProof/>
          <w:kern w:val="32"/>
          <w:lang w:eastAsia="en-AU"/>
        </w:rPr>
      </w:pPr>
      <w:r>
        <w:rPr>
          <w:rFonts w:eastAsia="Times New Roman"/>
          <w:noProof/>
          <w:kern w:val="32"/>
          <w:lang w:eastAsia="en-AU"/>
        </w:rPr>
        <w:t>The policy suite for this topic contains the following mandatory and related documents:</w:t>
      </w:r>
    </w:p>
    <w:p w14:paraId="7F3156EA" w14:textId="77777777" w:rsidR="00D8494B" w:rsidRPr="00B777A8" w:rsidRDefault="00D8494B" w:rsidP="00D8494B">
      <w:pPr>
        <w:pStyle w:val="ListParagraph"/>
        <w:numPr>
          <w:ilvl w:val="0"/>
          <w:numId w:val="5"/>
        </w:numPr>
        <w:spacing w:before="120"/>
        <w:rPr>
          <w:rFonts w:eastAsia="Times New Roman"/>
          <w:noProof/>
          <w:kern w:val="32"/>
          <w:lang w:eastAsia="en-AU"/>
        </w:rPr>
      </w:pPr>
      <w:r>
        <w:rPr>
          <w:color w:val="000000"/>
        </w:rPr>
        <w:t>T</w:t>
      </w:r>
      <w:r w:rsidRPr="00204DCB">
        <w:rPr>
          <w:color w:val="000000"/>
        </w:rPr>
        <w:t xml:space="preserve">he </w:t>
      </w:r>
      <w:r>
        <w:rPr>
          <w:color w:val="000000"/>
        </w:rPr>
        <w:t>Department of Health</w:t>
      </w:r>
      <w:r w:rsidR="00161830">
        <w:rPr>
          <w:color w:val="000000"/>
        </w:rPr>
        <w:t xml:space="preserve"> (DoH)</w:t>
      </w:r>
      <w:r>
        <w:rPr>
          <w:color w:val="000000"/>
        </w:rPr>
        <w:t xml:space="preserve"> </w:t>
      </w:r>
      <w:r w:rsidRPr="00204DCB">
        <w:rPr>
          <w:color w:val="000000"/>
        </w:rPr>
        <w:t>Student Placement Agreement</w:t>
      </w:r>
      <w:r>
        <w:rPr>
          <w:color w:val="000000"/>
        </w:rPr>
        <w:t xml:space="preserve"> (includes unique profession specific </w:t>
      </w:r>
      <w:r w:rsidR="00161830">
        <w:rPr>
          <w:color w:val="000000"/>
        </w:rPr>
        <w:t>DoH</w:t>
      </w:r>
      <w:r>
        <w:rPr>
          <w:color w:val="000000"/>
        </w:rPr>
        <w:t xml:space="preserve"> </w:t>
      </w:r>
      <w:r w:rsidRPr="00204DCB">
        <w:rPr>
          <w:color w:val="000000"/>
        </w:rPr>
        <w:t>Student Placement Agreement</w:t>
      </w:r>
      <w:r>
        <w:rPr>
          <w:color w:val="000000"/>
        </w:rPr>
        <w:t>s</w:t>
      </w:r>
      <w:r w:rsidR="00161830">
        <w:rPr>
          <w:rStyle w:val="FootnoteReference"/>
          <w:color w:val="000000"/>
        </w:rPr>
        <w:footnoteReference w:id="1"/>
      </w:r>
      <w:r>
        <w:rPr>
          <w:color w:val="000000"/>
        </w:rPr>
        <w:t xml:space="preserve"> </w:t>
      </w:r>
      <w:r w:rsidR="00161830">
        <w:rPr>
          <w:color w:val="000000"/>
        </w:rPr>
        <w:t>established prior to this policy</w:t>
      </w:r>
      <w:r>
        <w:rPr>
          <w:color w:val="000000"/>
        </w:rPr>
        <w:t>)</w:t>
      </w:r>
    </w:p>
    <w:p w14:paraId="4AFA34C7" w14:textId="77777777" w:rsidR="00D8494B" w:rsidRPr="005C24CC" w:rsidRDefault="00D86D6B" w:rsidP="00D8494B">
      <w:pPr>
        <w:pStyle w:val="ListParagraph"/>
        <w:numPr>
          <w:ilvl w:val="0"/>
          <w:numId w:val="5"/>
        </w:numPr>
        <w:spacing w:before="120"/>
        <w:rPr>
          <w:rFonts w:eastAsia="Times New Roman"/>
          <w:noProof/>
          <w:kern w:val="32"/>
          <w:lang w:eastAsia="en-AU"/>
        </w:rPr>
      </w:pPr>
      <w:hyperlink r:id="rId14" w:history="1">
        <w:r w:rsidR="00D8494B" w:rsidRPr="005C24CC">
          <w:rPr>
            <w:rStyle w:val="Hyperlink"/>
          </w:rPr>
          <w:t>Student Deed of Undertaking</w:t>
        </w:r>
      </w:hyperlink>
    </w:p>
    <w:p w14:paraId="7BC78F14" w14:textId="77777777" w:rsidR="00D8494B" w:rsidRPr="006132AA" w:rsidRDefault="00154DF3" w:rsidP="00D8494B">
      <w:pPr>
        <w:pStyle w:val="ListParagraph"/>
        <w:numPr>
          <w:ilvl w:val="0"/>
          <w:numId w:val="5"/>
        </w:numPr>
        <w:spacing w:before="60" w:after="60"/>
        <w:rPr>
          <w:lang w:val="en-US"/>
        </w:rPr>
      </w:pPr>
      <w:r w:rsidRPr="00C30E7B">
        <w:t>Student placement form</w:t>
      </w:r>
    </w:p>
    <w:p w14:paraId="31C8FBD6" w14:textId="77777777" w:rsidR="00D8494B" w:rsidRDefault="00D8494B" w:rsidP="00D8494B">
      <w:pPr>
        <w:pStyle w:val="ListParagraph"/>
        <w:numPr>
          <w:ilvl w:val="0"/>
          <w:numId w:val="5"/>
        </w:numPr>
        <w:spacing w:before="120"/>
        <w:rPr>
          <w:rFonts w:eastAsia="Times New Roman"/>
          <w:noProof/>
          <w:kern w:val="32"/>
          <w:lang w:eastAsia="en-AU"/>
        </w:rPr>
      </w:pPr>
      <w:r w:rsidRPr="007C3F4A">
        <w:rPr>
          <w:rFonts w:eastAsia="Times New Roman"/>
          <w:noProof/>
          <w:kern w:val="32"/>
          <w:lang w:eastAsia="en-AU"/>
        </w:rPr>
        <w:t xml:space="preserve">Medical Student Placement NT Health </w:t>
      </w:r>
      <w:r>
        <w:rPr>
          <w:rFonts w:eastAsia="Times New Roman"/>
          <w:noProof/>
          <w:kern w:val="32"/>
          <w:lang w:eastAsia="en-AU"/>
        </w:rPr>
        <w:t>Procedure</w:t>
      </w:r>
      <w:r w:rsidRPr="007C3F4A">
        <w:rPr>
          <w:rFonts w:eastAsia="Times New Roman"/>
          <w:noProof/>
          <w:kern w:val="32"/>
          <w:lang w:eastAsia="en-AU"/>
        </w:rPr>
        <w:t xml:space="preserve"> </w:t>
      </w:r>
    </w:p>
    <w:p w14:paraId="0672071B" w14:textId="77777777" w:rsidR="00D8494B" w:rsidRDefault="00D8494B" w:rsidP="00D8494B">
      <w:pPr>
        <w:pStyle w:val="ListParagraph"/>
        <w:numPr>
          <w:ilvl w:val="0"/>
          <w:numId w:val="5"/>
        </w:numPr>
        <w:spacing w:before="120"/>
        <w:rPr>
          <w:rFonts w:eastAsia="Times New Roman"/>
          <w:noProof/>
          <w:kern w:val="32"/>
          <w:lang w:eastAsia="en-AU"/>
        </w:rPr>
      </w:pPr>
      <w:r w:rsidRPr="007C3F4A">
        <w:rPr>
          <w:rFonts w:eastAsia="Times New Roman"/>
          <w:noProof/>
          <w:kern w:val="32"/>
          <w:lang w:eastAsia="en-AU"/>
        </w:rPr>
        <w:t xml:space="preserve">Student Placement </w:t>
      </w:r>
      <w:r w:rsidR="00C703DF">
        <w:rPr>
          <w:rFonts w:eastAsia="Times New Roman"/>
          <w:noProof/>
          <w:kern w:val="32"/>
          <w:lang w:eastAsia="en-AU"/>
        </w:rPr>
        <w:t>(non-m</w:t>
      </w:r>
      <w:r w:rsidR="00C703DF" w:rsidRPr="007C3F4A">
        <w:rPr>
          <w:rFonts w:eastAsia="Times New Roman"/>
          <w:noProof/>
          <w:kern w:val="32"/>
          <w:lang w:eastAsia="en-AU"/>
        </w:rPr>
        <w:t>edical</w:t>
      </w:r>
      <w:r w:rsidR="00C703DF">
        <w:rPr>
          <w:rFonts w:eastAsia="Times New Roman"/>
          <w:noProof/>
          <w:kern w:val="32"/>
          <w:lang w:eastAsia="en-AU"/>
        </w:rPr>
        <w:t>)</w:t>
      </w:r>
      <w:r w:rsidR="00C703DF" w:rsidRPr="007C3F4A">
        <w:rPr>
          <w:rFonts w:eastAsia="Times New Roman"/>
          <w:noProof/>
          <w:kern w:val="32"/>
          <w:lang w:eastAsia="en-AU"/>
        </w:rPr>
        <w:t xml:space="preserve"> </w:t>
      </w:r>
      <w:r w:rsidR="003D6351" w:rsidRPr="007C3F4A">
        <w:rPr>
          <w:rFonts w:eastAsia="Times New Roman"/>
          <w:noProof/>
          <w:kern w:val="32"/>
          <w:lang w:eastAsia="en-AU"/>
        </w:rPr>
        <w:t xml:space="preserve">NT Health </w:t>
      </w:r>
      <w:r>
        <w:rPr>
          <w:rFonts w:eastAsia="Times New Roman"/>
          <w:noProof/>
          <w:kern w:val="32"/>
          <w:lang w:eastAsia="en-AU"/>
        </w:rPr>
        <w:t>Procedure</w:t>
      </w:r>
      <w:r w:rsidRPr="007C3F4A">
        <w:rPr>
          <w:rFonts w:eastAsia="Times New Roman"/>
          <w:noProof/>
          <w:kern w:val="32"/>
          <w:lang w:eastAsia="en-AU"/>
        </w:rPr>
        <w:t xml:space="preserve"> </w:t>
      </w:r>
    </w:p>
    <w:p w14:paraId="5F87396D" w14:textId="77777777" w:rsidR="00C703DF" w:rsidRDefault="003D6351" w:rsidP="00D8494B">
      <w:pPr>
        <w:pStyle w:val="ListParagraph"/>
        <w:numPr>
          <w:ilvl w:val="0"/>
          <w:numId w:val="5"/>
        </w:numPr>
        <w:spacing w:before="120"/>
        <w:rPr>
          <w:rFonts w:eastAsia="Times New Roman"/>
          <w:noProof/>
          <w:kern w:val="32"/>
          <w:lang w:eastAsia="en-AU"/>
        </w:rPr>
      </w:pPr>
      <w:r>
        <w:t>S</w:t>
      </w:r>
      <w:r w:rsidR="00154DF3" w:rsidRPr="00C30E7B">
        <w:t xml:space="preserve">tudent placement (non-medical) </w:t>
      </w:r>
      <w:r w:rsidRPr="007C3F4A">
        <w:rPr>
          <w:rFonts w:eastAsia="Times New Roman"/>
          <w:noProof/>
          <w:kern w:val="32"/>
          <w:lang w:eastAsia="en-AU"/>
        </w:rPr>
        <w:t xml:space="preserve">NT Health </w:t>
      </w:r>
      <w:r w:rsidR="00154DF3" w:rsidRPr="00C30E7B">
        <w:t>flowchart</w:t>
      </w:r>
    </w:p>
    <w:p w14:paraId="61B2E14A" w14:textId="77777777" w:rsidR="00D8494B" w:rsidRPr="00D8494B" w:rsidRDefault="00D8494B" w:rsidP="00983CA7">
      <w:pPr>
        <w:pStyle w:val="Heading1"/>
      </w:pPr>
      <w:r w:rsidRPr="00D8494B">
        <w:t>Policy principles</w:t>
      </w:r>
    </w:p>
    <w:p w14:paraId="2679B3CB" w14:textId="77777777" w:rsidR="00D8494B" w:rsidRDefault="00D8494B" w:rsidP="00D8494B">
      <w:pPr>
        <w:spacing w:before="120" w:after="120"/>
      </w:pPr>
      <w:r>
        <w:rPr>
          <w:lang w:eastAsia="en-AU"/>
        </w:rPr>
        <w:t>NT Health’s</w:t>
      </w:r>
      <w:r w:rsidRPr="006C6F39">
        <w:rPr>
          <w:lang w:eastAsia="en-AU"/>
        </w:rPr>
        <w:t xml:space="preserve"> approach to </w:t>
      </w:r>
      <w:r>
        <w:rPr>
          <w:lang w:eastAsia="en-AU"/>
        </w:rPr>
        <w:t xml:space="preserve">student placements is founded upon </w:t>
      </w:r>
      <w:r w:rsidRPr="006C6F39">
        <w:rPr>
          <w:lang w:eastAsia="en-AU"/>
        </w:rPr>
        <w:t>the following principles:</w:t>
      </w:r>
    </w:p>
    <w:p w14:paraId="25F33968" w14:textId="77777777" w:rsidR="00D8494B" w:rsidRDefault="00D8494B" w:rsidP="00D8494B">
      <w:pPr>
        <w:pStyle w:val="ListParagraph"/>
        <w:numPr>
          <w:ilvl w:val="0"/>
          <w:numId w:val="2"/>
        </w:numPr>
        <w:spacing w:before="120"/>
        <w:rPr>
          <w:lang w:eastAsia="en-AU"/>
        </w:rPr>
      </w:pPr>
      <w:r>
        <w:rPr>
          <w:lang w:eastAsia="en-AU"/>
        </w:rPr>
        <w:t>We are responsive to the future workforce needs</w:t>
      </w:r>
    </w:p>
    <w:p w14:paraId="7EEE0945" w14:textId="77777777" w:rsidR="00D8494B" w:rsidRDefault="00D8494B" w:rsidP="00D8494B">
      <w:pPr>
        <w:pStyle w:val="ListParagraph"/>
        <w:numPr>
          <w:ilvl w:val="0"/>
          <w:numId w:val="2"/>
        </w:numPr>
        <w:spacing w:before="120"/>
        <w:rPr>
          <w:lang w:eastAsia="en-AU"/>
        </w:rPr>
      </w:pPr>
      <w:r>
        <w:rPr>
          <w:lang w:eastAsia="en-AU"/>
        </w:rPr>
        <w:t>We are safe in the provision of coordinated student placements</w:t>
      </w:r>
    </w:p>
    <w:p w14:paraId="0CE688A4" w14:textId="77777777" w:rsidR="00D8494B" w:rsidRDefault="00D8494B" w:rsidP="00D8494B">
      <w:pPr>
        <w:pStyle w:val="ListParagraph"/>
        <w:numPr>
          <w:ilvl w:val="0"/>
          <w:numId w:val="2"/>
        </w:numPr>
        <w:spacing w:before="120"/>
        <w:rPr>
          <w:lang w:eastAsia="en-AU"/>
        </w:rPr>
      </w:pPr>
      <w:r>
        <w:rPr>
          <w:lang w:eastAsia="en-AU"/>
        </w:rPr>
        <w:t>We support transparency and accountability</w:t>
      </w:r>
    </w:p>
    <w:p w14:paraId="0314B6B3" w14:textId="77777777" w:rsidR="00D8494B" w:rsidRDefault="00D8494B" w:rsidP="00D8494B">
      <w:pPr>
        <w:pStyle w:val="ListParagraph"/>
        <w:numPr>
          <w:ilvl w:val="0"/>
          <w:numId w:val="2"/>
        </w:numPr>
        <w:spacing w:before="120"/>
      </w:pPr>
      <w:r>
        <w:t>We support the equitable distribution of student placements that is proportionate to our capacity</w:t>
      </w:r>
    </w:p>
    <w:p w14:paraId="4CB1B091" w14:textId="77777777" w:rsidR="00D8494B" w:rsidRDefault="00D8494B" w:rsidP="00D8494B">
      <w:pPr>
        <w:pStyle w:val="ListParagraph"/>
        <w:spacing w:before="120"/>
        <w:ind w:left="360"/>
      </w:pPr>
    </w:p>
    <w:p w14:paraId="57CF85B7" w14:textId="77777777" w:rsidR="00D8494B" w:rsidRPr="00D8494B" w:rsidRDefault="00D8494B" w:rsidP="00983CA7">
      <w:pPr>
        <w:pStyle w:val="Heading1"/>
      </w:pPr>
      <w:r w:rsidRPr="00D8494B">
        <w:t>Policy requirements</w:t>
      </w:r>
    </w:p>
    <w:p w14:paraId="4F49A28F" w14:textId="77777777" w:rsidR="00D8494B" w:rsidRPr="00D8494B" w:rsidRDefault="00D8494B" w:rsidP="00D8494B">
      <w:pPr>
        <w:pStyle w:val="Heading2"/>
        <w:numPr>
          <w:ilvl w:val="0"/>
          <w:numId w:val="0"/>
        </w:numPr>
      </w:pPr>
      <w:bookmarkStart w:id="1" w:name="_Toc503771383"/>
      <w:r w:rsidRPr="00D8494B">
        <w:rPr>
          <w:rFonts w:ascii="Lato Semibold" w:hAnsi="Lato Semibold"/>
        </w:rPr>
        <w:t>Student placement agreement</w:t>
      </w:r>
      <w:bookmarkEnd w:id="1"/>
      <w:r w:rsidRPr="00D8494B">
        <w:t xml:space="preserve"> </w:t>
      </w:r>
    </w:p>
    <w:p w14:paraId="56EE2310" w14:textId="77777777" w:rsidR="00D8494B" w:rsidRDefault="00D8494B" w:rsidP="00D8494B">
      <w:r>
        <w:t>NT Health will only accept placements for students enrolled with education providers holding a current NTG Student Placement Agreement.</w:t>
      </w:r>
    </w:p>
    <w:p w14:paraId="08C3F1DC" w14:textId="77777777" w:rsidR="00D8494B" w:rsidRDefault="00D8494B" w:rsidP="00D8494B">
      <w:pPr>
        <w:pStyle w:val="ListParagraph"/>
        <w:numPr>
          <w:ilvl w:val="0"/>
          <w:numId w:val="4"/>
        </w:numPr>
        <w:spacing w:before="60" w:after="60"/>
      </w:pPr>
      <w:r>
        <w:t xml:space="preserve">A single Student Placement Agreement between and education provider and NT Health covers all health service divisions in NT Health. </w:t>
      </w:r>
    </w:p>
    <w:p w14:paraId="60223E9D" w14:textId="77777777" w:rsidR="00D8494B" w:rsidRDefault="00D8494B" w:rsidP="00D8494B">
      <w:pPr>
        <w:pStyle w:val="ListParagraph"/>
        <w:numPr>
          <w:ilvl w:val="0"/>
          <w:numId w:val="4"/>
        </w:numPr>
        <w:spacing w:before="60" w:after="60"/>
      </w:pPr>
      <w:r>
        <w:t xml:space="preserve">The Student Placement Agreement as drafted by the solicitor for the Northern Territory and is the only document that properly indemnifies the Northern Territory Government (NTG). </w:t>
      </w:r>
    </w:p>
    <w:p w14:paraId="1CC907FF" w14:textId="77777777" w:rsidR="00D8494B" w:rsidRDefault="00D8494B" w:rsidP="00D8494B">
      <w:pPr>
        <w:pStyle w:val="ListParagraph"/>
        <w:numPr>
          <w:ilvl w:val="0"/>
          <w:numId w:val="4"/>
        </w:numPr>
        <w:spacing w:before="60" w:after="60"/>
      </w:pPr>
      <w:r>
        <w:t>All education providers that place students in NT Health facilities are required to sign the NTG Student Placement Agreement.  This Agreement is signed by the Chief Executive (or delegate) of the Department of Health and a duly authorised signatory from the education provider.</w:t>
      </w:r>
    </w:p>
    <w:p w14:paraId="674477E2" w14:textId="77777777" w:rsidR="00D8494B" w:rsidRDefault="00D8494B" w:rsidP="00D8494B">
      <w:pPr>
        <w:pStyle w:val="ListParagraph"/>
        <w:numPr>
          <w:ilvl w:val="0"/>
          <w:numId w:val="4"/>
        </w:numPr>
        <w:spacing w:before="60" w:after="60"/>
      </w:pPr>
      <w:r>
        <w:t xml:space="preserve">The Student Placement Agreement identifies specific accountabilities, terms and conditions for NTG, the education provider and students.  These accountabilities provide the basis for negotiations between the parties prior to the placement commencing.  </w:t>
      </w:r>
    </w:p>
    <w:p w14:paraId="48B8066C" w14:textId="77777777" w:rsidR="00D8494B" w:rsidRDefault="00D8494B" w:rsidP="00D8494B">
      <w:pPr>
        <w:pStyle w:val="ListParagraph"/>
        <w:numPr>
          <w:ilvl w:val="0"/>
          <w:numId w:val="4"/>
        </w:numPr>
        <w:spacing w:before="60" w:after="60"/>
      </w:pPr>
      <w:r>
        <w:t xml:space="preserve">If an education provider does not have a current NTG Student Placement Agreement, Nursing and Midwifery Services should be contacted </w:t>
      </w:r>
      <w:r w:rsidR="00C703DF">
        <w:t xml:space="preserve">at </w:t>
      </w:r>
      <w:hyperlink r:id="rId15" w:history="1">
        <w:r w:rsidR="00C703DF" w:rsidRPr="00983CA7">
          <w:rPr>
            <w:rStyle w:val="Hyperlink"/>
          </w:rPr>
          <w:t>nursingmidwifery.doh@nt.gov.au</w:t>
        </w:r>
      </w:hyperlink>
      <w:r w:rsidR="00C703DF">
        <w:t xml:space="preserve"> </w:t>
      </w:r>
      <w:r>
        <w:t>to administer and oversee the signing of a NT Health Student Placement Agreement.</w:t>
      </w:r>
    </w:p>
    <w:p w14:paraId="56DB3799" w14:textId="77777777" w:rsidR="00D8494B" w:rsidRPr="00983F43" w:rsidRDefault="00D8494B" w:rsidP="00D8494B">
      <w:pPr>
        <w:pStyle w:val="ListParagraph"/>
        <w:numPr>
          <w:ilvl w:val="0"/>
          <w:numId w:val="4"/>
        </w:numPr>
      </w:pPr>
      <w:r w:rsidRPr="00204DCB">
        <w:rPr>
          <w:color w:val="000000"/>
        </w:rPr>
        <w:lastRenderedPageBreak/>
        <w:t xml:space="preserve">Holding a current Student Placement Agreement between the education provider and </w:t>
      </w:r>
      <w:r>
        <w:rPr>
          <w:color w:val="000000"/>
        </w:rPr>
        <w:t>Depa</w:t>
      </w:r>
      <w:r w:rsidR="00C703DF">
        <w:rPr>
          <w:color w:val="000000"/>
        </w:rPr>
        <w:t>r</w:t>
      </w:r>
      <w:r>
        <w:rPr>
          <w:color w:val="000000"/>
        </w:rPr>
        <w:t>tment of Health</w:t>
      </w:r>
      <w:r w:rsidRPr="00204DCB">
        <w:rPr>
          <w:color w:val="000000"/>
        </w:rPr>
        <w:t xml:space="preserve"> does not guarantee a student placement. </w:t>
      </w:r>
    </w:p>
    <w:p w14:paraId="32F0C4AC" w14:textId="77777777" w:rsidR="00D8494B" w:rsidRPr="00983F43" w:rsidRDefault="00D8494B" w:rsidP="00D8494B">
      <w:pPr>
        <w:pStyle w:val="ListParagraph"/>
        <w:numPr>
          <w:ilvl w:val="0"/>
          <w:numId w:val="4"/>
        </w:numPr>
        <w:spacing w:before="120"/>
        <w:rPr>
          <w:rFonts w:eastAsia="Times New Roman"/>
          <w:noProof/>
          <w:kern w:val="32"/>
          <w:lang w:eastAsia="en-AU"/>
        </w:rPr>
      </w:pPr>
      <w:r>
        <w:t xml:space="preserve">All students must sign the </w:t>
      </w:r>
      <w:hyperlink r:id="rId16" w:history="1">
        <w:r w:rsidRPr="005C24CC">
          <w:rPr>
            <w:rStyle w:val="Hyperlink"/>
          </w:rPr>
          <w:t>Student Deed of Undertaking</w:t>
        </w:r>
      </w:hyperlink>
      <w:r>
        <w:rPr>
          <w:color w:val="000000"/>
        </w:rPr>
        <w:t xml:space="preserve">, </w:t>
      </w:r>
      <w:r>
        <w:t>which outlines the student’s responsibilities while on placement.</w:t>
      </w:r>
    </w:p>
    <w:p w14:paraId="59B5B706" w14:textId="77777777" w:rsidR="00D8494B" w:rsidRPr="00D8494B" w:rsidRDefault="007E38EB" w:rsidP="00D8494B">
      <w:pPr>
        <w:pStyle w:val="Heading2"/>
        <w:numPr>
          <w:ilvl w:val="0"/>
          <w:numId w:val="0"/>
        </w:numPr>
        <w:rPr>
          <w:rFonts w:ascii="Lato Semibold" w:hAnsi="Lato Semibold"/>
        </w:rPr>
      </w:pPr>
      <w:bookmarkStart w:id="2" w:name="_Toc503771384"/>
      <w:r>
        <w:rPr>
          <w:rFonts w:ascii="Lato Semibold" w:hAnsi="Lato Semibold"/>
        </w:rPr>
        <w:t xml:space="preserve">Hierarchy of </w:t>
      </w:r>
      <w:r w:rsidR="00D8494B">
        <w:rPr>
          <w:rFonts w:ascii="Lato Semibold" w:hAnsi="Lato Semibold"/>
        </w:rPr>
        <w:t>Placement</w:t>
      </w:r>
      <w:bookmarkEnd w:id="2"/>
      <w:r w:rsidR="00D8494B">
        <w:rPr>
          <w:rFonts w:ascii="Lato Semibold" w:hAnsi="Lato Semibold"/>
        </w:rPr>
        <w:t xml:space="preserve"> priority</w:t>
      </w:r>
      <w:r w:rsidR="003D6351">
        <w:rPr>
          <w:rFonts w:ascii="Lato Semibold" w:hAnsi="Lato Semibold"/>
        </w:rPr>
        <w:t xml:space="preserve"> (non-medical)</w:t>
      </w:r>
    </w:p>
    <w:p w14:paraId="2B3B5864" w14:textId="77777777" w:rsidR="00D8494B" w:rsidRDefault="007E38EB" w:rsidP="00D8494B">
      <w:r>
        <w:t>NT Health student</w:t>
      </w:r>
      <w:r w:rsidR="003D6351">
        <w:t xml:space="preserve"> (non-medical)</w:t>
      </w:r>
      <w:r>
        <w:t xml:space="preserve"> placements </w:t>
      </w:r>
      <w:r w:rsidR="00D8494B">
        <w:t>should be prioritised as follows:</w:t>
      </w:r>
    </w:p>
    <w:tbl>
      <w:tblPr>
        <w:tblStyle w:val="TableGrid"/>
        <w:tblW w:w="51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9261"/>
      </w:tblGrid>
      <w:tr w:rsidR="00D8494B" w14:paraId="626B1A2E" w14:textId="77777777" w:rsidTr="006B7998">
        <w:tc>
          <w:tcPr>
            <w:tcW w:w="641" w:type="pct"/>
          </w:tcPr>
          <w:p w14:paraId="1EBACDCB" w14:textId="77777777" w:rsidR="00D8494B" w:rsidRPr="00AF0B93" w:rsidRDefault="00D8494B" w:rsidP="006B7998">
            <w:pPr>
              <w:spacing w:before="120" w:after="120"/>
              <w:rPr>
                <w:b/>
              </w:rPr>
            </w:pPr>
            <w:r w:rsidRPr="00AF0B93">
              <w:rPr>
                <w:b/>
              </w:rPr>
              <w:t>Priority 1.</w:t>
            </w:r>
          </w:p>
        </w:tc>
        <w:tc>
          <w:tcPr>
            <w:tcW w:w="4359" w:type="pct"/>
          </w:tcPr>
          <w:p w14:paraId="7F75B9F0" w14:textId="77777777" w:rsidR="00D8494B" w:rsidRPr="00AF0B93" w:rsidRDefault="00D8494B" w:rsidP="006B7998">
            <w:pPr>
              <w:spacing w:before="120" w:after="120"/>
            </w:pPr>
            <w:r w:rsidRPr="00AF0B93">
              <w:t xml:space="preserve">Aboriginal students </w:t>
            </w:r>
          </w:p>
        </w:tc>
      </w:tr>
      <w:tr w:rsidR="00D8494B" w14:paraId="21EF1848" w14:textId="77777777" w:rsidTr="006B7998">
        <w:tc>
          <w:tcPr>
            <w:tcW w:w="641" w:type="pct"/>
          </w:tcPr>
          <w:p w14:paraId="41D8496D" w14:textId="77777777" w:rsidR="00D8494B" w:rsidRPr="00AF0B93" w:rsidRDefault="00D8494B" w:rsidP="006B7998">
            <w:pPr>
              <w:spacing w:before="120" w:after="120"/>
              <w:rPr>
                <w:b/>
              </w:rPr>
            </w:pPr>
            <w:r w:rsidRPr="00AF0B93">
              <w:rPr>
                <w:b/>
              </w:rPr>
              <w:t>Priority 2.</w:t>
            </w:r>
          </w:p>
        </w:tc>
        <w:tc>
          <w:tcPr>
            <w:tcW w:w="4359" w:type="pct"/>
          </w:tcPr>
          <w:p w14:paraId="2185B7F6" w14:textId="77777777" w:rsidR="00D8494B" w:rsidRPr="00AF0B93" w:rsidRDefault="00D8494B" w:rsidP="006B7998">
            <w:pPr>
              <w:spacing w:before="120" w:after="120"/>
            </w:pPr>
            <w:r>
              <w:t xml:space="preserve">Domestic </w:t>
            </w:r>
            <w:r w:rsidRPr="00AF0B93">
              <w:t xml:space="preserve">NT residents enrolled with a NT education provider </w:t>
            </w:r>
          </w:p>
        </w:tc>
      </w:tr>
      <w:tr w:rsidR="00D8494B" w14:paraId="479D388E" w14:textId="77777777" w:rsidTr="006B7998">
        <w:tc>
          <w:tcPr>
            <w:tcW w:w="641" w:type="pct"/>
          </w:tcPr>
          <w:p w14:paraId="6C8359AC" w14:textId="77777777" w:rsidR="00D8494B" w:rsidRPr="00AF0B93" w:rsidRDefault="00D8494B" w:rsidP="006B7998">
            <w:pPr>
              <w:spacing w:before="120" w:after="120"/>
              <w:rPr>
                <w:b/>
              </w:rPr>
            </w:pPr>
            <w:r w:rsidRPr="00AF0B93">
              <w:rPr>
                <w:b/>
              </w:rPr>
              <w:t>Priority 3.</w:t>
            </w:r>
          </w:p>
        </w:tc>
        <w:tc>
          <w:tcPr>
            <w:tcW w:w="4359" w:type="pct"/>
          </w:tcPr>
          <w:p w14:paraId="0613FB52" w14:textId="77777777" w:rsidR="00D8494B" w:rsidRPr="00AF0B93" w:rsidRDefault="00D8494B" w:rsidP="006B7998">
            <w:pPr>
              <w:spacing w:before="120" w:after="120"/>
            </w:pPr>
            <w:r>
              <w:t xml:space="preserve">Domestic </w:t>
            </w:r>
            <w:r w:rsidRPr="00AF0B93">
              <w:t>NT residents enrolled with an interstate education provider</w:t>
            </w:r>
          </w:p>
        </w:tc>
      </w:tr>
      <w:tr w:rsidR="00D8494B" w14:paraId="4FC39A42" w14:textId="77777777" w:rsidTr="006B7998">
        <w:tc>
          <w:tcPr>
            <w:tcW w:w="641" w:type="pct"/>
          </w:tcPr>
          <w:p w14:paraId="758F692A" w14:textId="77777777" w:rsidR="00D8494B" w:rsidRPr="00AF0B93" w:rsidRDefault="00D8494B" w:rsidP="006B7998">
            <w:pPr>
              <w:spacing w:before="120" w:after="120"/>
              <w:rPr>
                <w:b/>
              </w:rPr>
            </w:pPr>
            <w:r w:rsidRPr="00AF0B93">
              <w:rPr>
                <w:b/>
              </w:rPr>
              <w:t>Priority 4.</w:t>
            </w:r>
          </w:p>
        </w:tc>
        <w:tc>
          <w:tcPr>
            <w:tcW w:w="4359" w:type="pct"/>
          </w:tcPr>
          <w:p w14:paraId="19C25856" w14:textId="77777777" w:rsidR="00D8494B" w:rsidRPr="00AF0B93" w:rsidRDefault="00D8494B" w:rsidP="006B7998">
            <w:pPr>
              <w:spacing w:before="120" w:after="120"/>
            </w:pPr>
            <w:r>
              <w:t>Domestic interstate resident</w:t>
            </w:r>
            <w:r w:rsidRPr="00AF0B93">
              <w:t xml:space="preserve"> enrolled with an NT education provider</w:t>
            </w:r>
          </w:p>
        </w:tc>
      </w:tr>
      <w:tr w:rsidR="00D8494B" w14:paraId="6A0F046B" w14:textId="77777777" w:rsidTr="006B7998">
        <w:tc>
          <w:tcPr>
            <w:tcW w:w="641" w:type="pct"/>
          </w:tcPr>
          <w:p w14:paraId="1E01A69A" w14:textId="77777777" w:rsidR="00D8494B" w:rsidRPr="00AF0B93" w:rsidRDefault="00D8494B" w:rsidP="006B7998">
            <w:pPr>
              <w:spacing w:before="120" w:after="120"/>
              <w:rPr>
                <w:b/>
              </w:rPr>
            </w:pPr>
            <w:r w:rsidRPr="00AF0B93">
              <w:rPr>
                <w:b/>
              </w:rPr>
              <w:t>Priority 5.</w:t>
            </w:r>
          </w:p>
        </w:tc>
        <w:tc>
          <w:tcPr>
            <w:tcW w:w="4359" w:type="pct"/>
          </w:tcPr>
          <w:p w14:paraId="40612681" w14:textId="77777777" w:rsidR="00D8494B" w:rsidRPr="00AF0B93" w:rsidRDefault="00D8494B" w:rsidP="006B7998">
            <w:pPr>
              <w:spacing w:before="120" w:after="120"/>
            </w:pPr>
            <w:r>
              <w:t>Domestic interstate</w:t>
            </w:r>
            <w:r w:rsidRPr="00AF0B93">
              <w:t xml:space="preserve"> residents enrolled with an interstate education</w:t>
            </w:r>
            <w:r>
              <w:t xml:space="preserve"> provider</w:t>
            </w:r>
          </w:p>
        </w:tc>
      </w:tr>
      <w:tr w:rsidR="00D8494B" w14:paraId="29F51001" w14:textId="77777777" w:rsidTr="006B7998">
        <w:tc>
          <w:tcPr>
            <w:tcW w:w="641" w:type="pct"/>
          </w:tcPr>
          <w:p w14:paraId="5D2969BE" w14:textId="77777777" w:rsidR="00D8494B" w:rsidRPr="00AF0B93" w:rsidRDefault="00D8494B" w:rsidP="006B7998">
            <w:pPr>
              <w:spacing w:before="120" w:after="120"/>
              <w:rPr>
                <w:b/>
              </w:rPr>
            </w:pPr>
            <w:r w:rsidRPr="00AF0B93">
              <w:rPr>
                <w:b/>
              </w:rPr>
              <w:t>Priority 6.</w:t>
            </w:r>
          </w:p>
        </w:tc>
        <w:tc>
          <w:tcPr>
            <w:tcW w:w="4359" w:type="pct"/>
          </w:tcPr>
          <w:p w14:paraId="18CA74F1" w14:textId="77777777" w:rsidR="00D8494B" w:rsidRPr="00AF0B93" w:rsidRDefault="00D8494B" w:rsidP="006B7998">
            <w:pPr>
              <w:spacing w:before="120" w:after="120"/>
            </w:pPr>
            <w:r w:rsidRPr="00AF0B93">
              <w:t xml:space="preserve">International students enrolled with an </w:t>
            </w:r>
            <w:r>
              <w:t>NT</w:t>
            </w:r>
            <w:r w:rsidRPr="00AF0B93">
              <w:t xml:space="preserve"> </w:t>
            </w:r>
            <w:r>
              <w:t xml:space="preserve">education </w:t>
            </w:r>
            <w:r w:rsidRPr="00AF0B93">
              <w:t>provider</w:t>
            </w:r>
          </w:p>
        </w:tc>
      </w:tr>
      <w:tr w:rsidR="00D8494B" w14:paraId="737945BB" w14:textId="77777777" w:rsidTr="006B7998">
        <w:tc>
          <w:tcPr>
            <w:tcW w:w="641" w:type="pct"/>
          </w:tcPr>
          <w:p w14:paraId="3973B0A9" w14:textId="77777777" w:rsidR="00D8494B" w:rsidRPr="00AF0B93" w:rsidRDefault="00D8494B" w:rsidP="006B7998">
            <w:pPr>
              <w:spacing w:before="120" w:after="120"/>
              <w:rPr>
                <w:b/>
              </w:rPr>
            </w:pPr>
            <w:r>
              <w:rPr>
                <w:b/>
              </w:rPr>
              <w:t>Priority 7.</w:t>
            </w:r>
          </w:p>
        </w:tc>
        <w:tc>
          <w:tcPr>
            <w:tcW w:w="4359" w:type="pct"/>
          </w:tcPr>
          <w:p w14:paraId="264D0303" w14:textId="77777777" w:rsidR="00D8494B" w:rsidRPr="00AF0B93" w:rsidRDefault="00D8494B" w:rsidP="006B7998">
            <w:pPr>
              <w:spacing w:before="120" w:after="120"/>
            </w:pPr>
            <w:r w:rsidRPr="00AF0B93">
              <w:t xml:space="preserve">International students enrolled with an interstate </w:t>
            </w:r>
            <w:r>
              <w:t xml:space="preserve">education </w:t>
            </w:r>
            <w:r w:rsidRPr="00AF0B93">
              <w:t>provider</w:t>
            </w:r>
          </w:p>
        </w:tc>
      </w:tr>
    </w:tbl>
    <w:p w14:paraId="0E750741" w14:textId="77777777" w:rsidR="00D8494B" w:rsidRPr="00D8494B" w:rsidRDefault="00D8494B" w:rsidP="00D8494B">
      <w:pPr>
        <w:pStyle w:val="Heading2"/>
        <w:numPr>
          <w:ilvl w:val="0"/>
          <w:numId w:val="0"/>
        </w:numPr>
        <w:rPr>
          <w:rFonts w:ascii="Lato Semibold" w:hAnsi="Lato Semibold"/>
        </w:rPr>
      </w:pPr>
      <w:bookmarkStart w:id="3" w:name="_Toc503771385"/>
      <w:r w:rsidRPr="00D8494B">
        <w:rPr>
          <w:rFonts w:ascii="Lato Semibold" w:hAnsi="Lato Semibold"/>
        </w:rPr>
        <w:t>Negotiating a student placement</w:t>
      </w:r>
      <w:bookmarkEnd w:id="3"/>
    </w:p>
    <w:p w14:paraId="3AA406E1" w14:textId="77777777" w:rsidR="00D8494B" w:rsidRDefault="00D8494B" w:rsidP="00D8494B">
      <w:r>
        <w:t xml:space="preserve">NT Health staff contribute significant time, support, organisational management and goodwill to facilitate student placement learning opportunities.  </w:t>
      </w:r>
      <w:r w:rsidRPr="007413C3">
        <w:rPr>
          <w:rFonts w:eastAsia="Times New Roman"/>
          <w:i/>
          <w:noProof/>
          <w:kern w:val="32"/>
          <w:lang w:eastAsia="en-AU"/>
        </w:rPr>
        <w:t>All</w:t>
      </w:r>
      <w:r w:rsidRPr="007413C3">
        <w:rPr>
          <w:rFonts w:eastAsia="Times New Roman"/>
          <w:noProof/>
          <w:kern w:val="32"/>
          <w:lang w:eastAsia="en-AU"/>
        </w:rPr>
        <w:t xml:space="preserve"> student placements within NT Health Services  must be approved and coordinated through the </w:t>
      </w:r>
      <w:r>
        <w:rPr>
          <w:rFonts w:eastAsia="Times New Roman"/>
          <w:noProof/>
          <w:kern w:val="32"/>
          <w:lang w:eastAsia="en-AU"/>
        </w:rPr>
        <w:t>relevant placement coordinator to</w:t>
      </w:r>
      <w:r>
        <w:t xml:space="preserve"> ensure compliance with all regulatory and documentary requirements, </w:t>
      </w:r>
    </w:p>
    <w:p w14:paraId="41A8BD68" w14:textId="77777777" w:rsidR="00D8494B" w:rsidRDefault="00154DF3" w:rsidP="00D8494B">
      <w:r>
        <w:t>Nursing, Midwifery</w:t>
      </w:r>
      <w:r w:rsidR="00D8494B">
        <w:t>, Allied Health</w:t>
      </w:r>
      <w:r>
        <w:t>, Health Care Assistants, Paramedics and Cadets</w:t>
      </w:r>
      <w:r w:rsidR="00D8494B">
        <w:t xml:space="preserve">- a request in writing is to be submitted to the </w:t>
      </w:r>
      <w:r w:rsidR="00D04DF9">
        <w:t>relevant</w:t>
      </w:r>
      <w:r w:rsidR="00D8494B">
        <w:t xml:space="preserve"> Student Service Placement Coordinator at the relevant health service/clinical site including dates and duration of placement, number and level of students to be placed, level of supervision to be provided, liaison with the education provider and any specific placement requirements.</w:t>
      </w:r>
    </w:p>
    <w:p w14:paraId="01770631" w14:textId="77777777" w:rsidR="00D8494B" w:rsidRDefault="00D8494B" w:rsidP="00D8494B">
      <w:pPr>
        <w:pStyle w:val="ListParagraph"/>
        <w:numPr>
          <w:ilvl w:val="0"/>
          <w:numId w:val="9"/>
        </w:numPr>
      </w:pPr>
      <w:r>
        <w:t>Pharmacy applications - the request in writing is to be submitted to the Director/Manager of Pharmacy of the hospital where the placement is being undertaken as there is no formal student placement coordinator position</w:t>
      </w:r>
    </w:p>
    <w:p w14:paraId="4E353D3F" w14:textId="77777777" w:rsidR="00D8494B" w:rsidRDefault="00D8494B" w:rsidP="00D8494B">
      <w:r>
        <w:t xml:space="preserve">Medicine - </w:t>
      </w:r>
      <w:r w:rsidRPr="007413C3">
        <w:rPr>
          <w:rFonts w:eastAsia="Times New Roman"/>
          <w:noProof/>
          <w:kern w:val="32"/>
          <w:lang w:eastAsia="en-AU"/>
        </w:rPr>
        <w:t xml:space="preserve">must be approved and coordinated through the </w:t>
      </w:r>
      <w:r>
        <w:rPr>
          <w:rFonts w:eastAsia="Times New Roman"/>
          <w:noProof/>
          <w:kern w:val="32"/>
          <w:lang w:eastAsia="en-AU"/>
        </w:rPr>
        <w:t xml:space="preserve">Flinders University administered </w:t>
      </w:r>
      <w:r w:rsidRPr="007413C3">
        <w:rPr>
          <w:rFonts w:eastAsia="Times New Roman"/>
          <w:noProof/>
          <w:kern w:val="32"/>
          <w:lang w:eastAsia="en-AU"/>
        </w:rPr>
        <w:t>Northern Territory Medical Program (NTMP)</w:t>
      </w:r>
    </w:p>
    <w:p w14:paraId="6B7B839C" w14:textId="77777777" w:rsidR="00D8494B" w:rsidRDefault="00D8494B" w:rsidP="00D8494B">
      <w:r>
        <w:t xml:space="preserve">Holding a current Student Placement Agreement between the education provider and the Department of Health does not guarantee a student placement.  </w:t>
      </w:r>
    </w:p>
    <w:p w14:paraId="7C74E849" w14:textId="77777777" w:rsidR="00D8494B" w:rsidRPr="005D4604" w:rsidRDefault="00D8494B" w:rsidP="005D4604">
      <w:pPr>
        <w:pStyle w:val="Heading2"/>
        <w:numPr>
          <w:ilvl w:val="0"/>
          <w:numId w:val="0"/>
        </w:numPr>
        <w:rPr>
          <w:rFonts w:ascii="Lato Semibold" w:hAnsi="Lato Semibold"/>
        </w:rPr>
      </w:pPr>
      <w:bookmarkStart w:id="4" w:name="_Toc119401708"/>
      <w:r w:rsidRPr="005D4604">
        <w:rPr>
          <w:rFonts w:ascii="Lato Semibold" w:hAnsi="Lato Semibold"/>
        </w:rPr>
        <w:t>Supervision of Students</w:t>
      </w:r>
      <w:bookmarkEnd w:id="4"/>
    </w:p>
    <w:p w14:paraId="2C003906" w14:textId="77777777" w:rsidR="00D8494B" w:rsidRDefault="00D8494B" w:rsidP="00D8494B">
      <w:pPr>
        <w:pStyle w:val="ListParagraph"/>
        <w:numPr>
          <w:ilvl w:val="0"/>
          <w:numId w:val="8"/>
        </w:numPr>
        <w:rPr>
          <w:color w:val="000000"/>
        </w:rPr>
      </w:pPr>
      <w:r w:rsidRPr="00062A1C">
        <w:rPr>
          <w:color w:val="000000"/>
        </w:rPr>
        <w:t xml:space="preserve">Supervision is required for each student and will vary according to the circumstance of each clinical encounter, and will be commensurate with the phase of </w:t>
      </w:r>
      <w:r>
        <w:rPr>
          <w:color w:val="000000"/>
        </w:rPr>
        <w:t>education attained, training,</w:t>
      </w:r>
      <w:r w:rsidRPr="00062A1C">
        <w:rPr>
          <w:color w:val="000000"/>
        </w:rPr>
        <w:t xml:space="preserve"> experi</w:t>
      </w:r>
      <w:r w:rsidRPr="00062A1C">
        <w:rPr>
          <w:color w:val="000000"/>
        </w:rPr>
        <w:softHyphen/>
        <w:t>ence</w:t>
      </w:r>
      <w:r>
        <w:rPr>
          <w:color w:val="000000"/>
        </w:rPr>
        <w:t xml:space="preserve"> and</w:t>
      </w:r>
      <w:r w:rsidRPr="00062A1C">
        <w:rPr>
          <w:color w:val="000000"/>
        </w:rPr>
        <w:t xml:space="preserve"> competency of the individual student. </w:t>
      </w:r>
    </w:p>
    <w:p w14:paraId="1F986270" w14:textId="77777777" w:rsidR="00D8494B" w:rsidRPr="00062A1C" w:rsidRDefault="00D8494B" w:rsidP="00D8494B">
      <w:pPr>
        <w:pStyle w:val="ListParagraph"/>
        <w:numPr>
          <w:ilvl w:val="0"/>
          <w:numId w:val="8"/>
        </w:numPr>
        <w:rPr>
          <w:color w:val="000000"/>
        </w:rPr>
      </w:pPr>
      <w:r w:rsidRPr="00361B61">
        <w:lastRenderedPageBreak/>
        <w:t>Patient consent must be obtained prior to the undertaki</w:t>
      </w:r>
      <w:r>
        <w:t xml:space="preserve">ng any patient related activity, and </w:t>
      </w:r>
      <w:r w:rsidRPr="00062A1C">
        <w:rPr>
          <w:color w:val="000000"/>
        </w:rPr>
        <w:t xml:space="preserve">all documentation entered in the medical record by students </w:t>
      </w:r>
      <w:r>
        <w:rPr>
          <w:color w:val="000000"/>
        </w:rPr>
        <w:t xml:space="preserve">must </w:t>
      </w:r>
      <w:r w:rsidRPr="00062A1C">
        <w:rPr>
          <w:color w:val="000000"/>
        </w:rPr>
        <w:t xml:space="preserve">be validated and countersigned by a </w:t>
      </w:r>
      <w:r>
        <w:rPr>
          <w:color w:val="000000"/>
        </w:rPr>
        <w:t>registered health practitioner</w:t>
      </w:r>
      <w:r w:rsidRPr="00062A1C">
        <w:rPr>
          <w:color w:val="000000"/>
        </w:rPr>
        <w:t xml:space="preserve">. </w:t>
      </w:r>
    </w:p>
    <w:p w14:paraId="34053290" w14:textId="77777777" w:rsidR="00D8494B" w:rsidRDefault="00D8494B" w:rsidP="00D8494B"/>
    <w:p w14:paraId="467189EA" w14:textId="77777777" w:rsidR="00D8494B" w:rsidRPr="005D4604" w:rsidRDefault="00D8494B" w:rsidP="00983CA7">
      <w:pPr>
        <w:pStyle w:val="Heading1"/>
      </w:pPr>
      <w:r w:rsidRPr="005D4604">
        <w:t xml:space="preserve">Legislative or other Authority </w:t>
      </w:r>
    </w:p>
    <w:p w14:paraId="0CC4BA6A" w14:textId="77777777" w:rsidR="00D8494B" w:rsidRDefault="00D8494B" w:rsidP="00D8494B">
      <w:pPr>
        <w:spacing w:after="240"/>
      </w:pPr>
      <w:r>
        <w:t>The National Law requires the relevant professional Board to be advised of ‘notifiable conduct’ by a student. Supervisors may make a voluntary notification about a student to Ahpra.  The student’s Placement Coordinator/Supervisor should be advised when a notification is made.</w:t>
      </w:r>
    </w:p>
    <w:p w14:paraId="72303744" w14:textId="77777777" w:rsidR="00D8494B" w:rsidRPr="00015AA5" w:rsidRDefault="00D8494B" w:rsidP="00983CA7">
      <w:pPr>
        <w:pStyle w:val="Heading1"/>
      </w:pPr>
      <w:r w:rsidRPr="00015AA5">
        <w:t>Policy compliance</w:t>
      </w:r>
    </w:p>
    <w:p w14:paraId="3EC525D6" w14:textId="77777777" w:rsidR="00D8494B" w:rsidRPr="00884D3A" w:rsidRDefault="00D8494B" w:rsidP="00D8494B">
      <w:pPr>
        <w:spacing w:before="120" w:after="120"/>
        <w:rPr>
          <w:lang w:eastAsia="en-AU"/>
        </w:rPr>
      </w:pPr>
      <w:r w:rsidRPr="00884D3A">
        <w:rPr>
          <w:lang w:eastAsia="en-AU"/>
        </w:rPr>
        <w:t xml:space="preserve">The </w:t>
      </w:r>
      <w:r>
        <w:rPr>
          <w:lang w:eastAsia="en-AU"/>
        </w:rPr>
        <w:t>NT Health</w:t>
      </w:r>
      <w:r w:rsidRPr="00884D3A">
        <w:rPr>
          <w:lang w:eastAsia="en-AU"/>
        </w:rPr>
        <w:t xml:space="preserve"> compliance indicators for this policy are set out below. These indicators are required to be met</w:t>
      </w:r>
      <w:r>
        <w:rPr>
          <w:lang w:eastAsia="en-AU"/>
        </w:rPr>
        <w:t xml:space="preserve"> and regularly evaluated</w:t>
      </w:r>
      <w:r w:rsidRPr="00884D3A">
        <w:rPr>
          <w:lang w:eastAsia="en-AU"/>
        </w:rPr>
        <w:t xml:space="preserve"> </w:t>
      </w:r>
      <w:r>
        <w:rPr>
          <w:lang w:eastAsia="en-AU"/>
        </w:rPr>
        <w:t>by the respective business unit or responsible officer.</w:t>
      </w:r>
      <w:r w:rsidRPr="00884D3A">
        <w:rPr>
          <w:lang w:eastAsia="en-AU"/>
        </w:rPr>
        <w:t xml:space="preserve"> Any instance</w:t>
      </w:r>
      <w:r>
        <w:rPr>
          <w:lang w:eastAsia="en-AU"/>
        </w:rPr>
        <w:t>s</w:t>
      </w:r>
      <w:r w:rsidRPr="00884D3A">
        <w:rPr>
          <w:lang w:eastAsia="en-AU"/>
        </w:rPr>
        <w:t xml:space="preserve"> of non-compliance with this policy should be reported </w:t>
      </w:r>
      <w:r>
        <w:rPr>
          <w:lang w:eastAsia="en-AU"/>
        </w:rPr>
        <w:t>on</w:t>
      </w:r>
      <w:r w:rsidRPr="00884D3A">
        <w:rPr>
          <w:lang w:eastAsia="en-AU"/>
        </w:rPr>
        <w:t xml:space="preserve"> the Branch or Divisional risk register. </w:t>
      </w:r>
      <w:r>
        <w:rPr>
          <w:lang w:eastAsia="en-AU"/>
        </w:rPr>
        <w:t>Where staff or patient-related non-compliance occurs in the clinical settings register in the risk management system.</w:t>
      </w:r>
    </w:p>
    <w:tbl>
      <w:tblPr>
        <w:tblStyle w:val="NTGtable1"/>
        <w:tblW w:w="0" w:type="auto"/>
        <w:tblLook w:val="04A0" w:firstRow="1" w:lastRow="0" w:firstColumn="1" w:lastColumn="0" w:noHBand="0" w:noVBand="1"/>
      </w:tblPr>
      <w:tblGrid>
        <w:gridCol w:w="3547"/>
        <w:gridCol w:w="3684"/>
        <w:gridCol w:w="3077"/>
      </w:tblGrid>
      <w:tr w:rsidR="00D8494B" w14:paraId="52ABFA9F" w14:textId="77777777" w:rsidTr="006B79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7" w:type="dxa"/>
          </w:tcPr>
          <w:p w14:paraId="2C495F94" w14:textId="77777777" w:rsidR="00D8494B" w:rsidRDefault="00D8494B" w:rsidP="006B7998">
            <w:pPr>
              <w:rPr>
                <w:lang w:eastAsia="en-AU"/>
              </w:rPr>
            </w:pPr>
            <w:r>
              <w:rPr>
                <w:lang w:eastAsia="en-AU"/>
              </w:rPr>
              <w:t>Indicator</w:t>
            </w:r>
          </w:p>
        </w:tc>
        <w:tc>
          <w:tcPr>
            <w:tcW w:w="3684" w:type="dxa"/>
          </w:tcPr>
          <w:p w14:paraId="15E48CA1" w14:textId="77777777" w:rsidR="00D8494B" w:rsidRDefault="00D8494B" w:rsidP="006B799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3077" w:type="dxa"/>
          </w:tcPr>
          <w:p w14:paraId="7BF3CA7C" w14:textId="77777777" w:rsidR="00D8494B" w:rsidRDefault="00D8494B" w:rsidP="006B799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Responsibility</w:t>
            </w:r>
          </w:p>
        </w:tc>
      </w:tr>
      <w:tr w:rsidR="00D8494B" w14:paraId="0179C58F" w14:textId="77777777" w:rsidTr="006B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7" w:type="dxa"/>
            <w:vAlign w:val="top"/>
          </w:tcPr>
          <w:p w14:paraId="2ABA7E1B" w14:textId="77777777" w:rsidR="00D8494B" w:rsidRDefault="00D8494B" w:rsidP="006B7998">
            <w:pPr>
              <w:rPr>
                <w:lang w:eastAsia="en-AU"/>
              </w:rPr>
            </w:pPr>
            <w:r>
              <w:rPr>
                <w:rFonts w:cs="Arial"/>
                <w:b/>
                <w:bCs/>
                <w:color w:val="000000"/>
              </w:rPr>
              <w:t xml:space="preserve">Implementation </w:t>
            </w:r>
          </w:p>
        </w:tc>
        <w:tc>
          <w:tcPr>
            <w:tcW w:w="3684" w:type="dxa"/>
            <w:vAlign w:val="top"/>
          </w:tcPr>
          <w:p w14:paraId="4F848B34" w14:textId="77777777" w:rsidR="00D8494B" w:rsidRDefault="00D8494B" w:rsidP="006B7998">
            <w:pPr>
              <w:cnfStyle w:val="000000100000" w:firstRow="0" w:lastRow="0" w:firstColumn="0" w:lastColumn="0" w:oddVBand="0" w:evenVBand="0" w:oddHBand="1" w:evenHBand="0" w:firstRowFirstColumn="0" w:firstRowLastColumn="0" w:lastRowFirstColumn="0" w:lastRowLastColumn="0"/>
              <w:rPr>
                <w:lang w:eastAsia="en-AU"/>
              </w:rPr>
            </w:pPr>
            <w:r>
              <w:rPr>
                <w:rFonts w:cs="Arial"/>
                <w:color w:val="000000"/>
              </w:rPr>
              <w:t>Document will be available via the Department of Health Internet site as well as the Policy Guidelines Centre (PGC)</w:t>
            </w:r>
          </w:p>
        </w:tc>
        <w:tc>
          <w:tcPr>
            <w:tcW w:w="3077" w:type="dxa"/>
          </w:tcPr>
          <w:p w14:paraId="2ADD28FA" w14:textId="77777777" w:rsidR="00D8494B" w:rsidRDefault="00D8494B" w:rsidP="006B7998">
            <w:pPr>
              <w:cnfStyle w:val="000000100000" w:firstRow="0" w:lastRow="0" w:firstColumn="0" w:lastColumn="0" w:oddVBand="0" w:evenVBand="0" w:oddHBand="1" w:evenHBand="0" w:firstRowFirstColumn="0" w:firstRowLastColumn="0" w:lastRowFirstColumn="0" w:lastRowLastColumn="0"/>
              <w:rPr>
                <w:lang w:eastAsia="en-AU"/>
              </w:rPr>
            </w:pPr>
            <w:r>
              <w:rPr>
                <w:rFonts w:cs="Arial"/>
                <w:color w:val="000000"/>
              </w:rPr>
              <w:t>Health Policy Guidelines Program</w:t>
            </w:r>
          </w:p>
        </w:tc>
      </w:tr>
      <w:tr w:rsidR="00D8494B" w14:paraId="041B74CB" w14:textId="77777777" w:rsidTr="006B7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7" w:type="dxa"/>
          </w:tcPr>
          <w:p w14:paraId="379C9E0C" w14:textId="77777777" w:rsidR="00D8494B" w:rsidRDefault="00D8494B" w:rsidP="006B7998">
            <w:pPr>
              <w:rPr>
                <w:lang w:eastAsia="en-AU"/>
              </w:rPr>
            </w:pPr>
            <w:r>
              <w:rPr>
                <w:rFonts w:cs="Arial"/>
                <w:b/>
                <w:bCs/>
                <w:color w:val="000000"/>
              </w:rPr>
              <w:t>Review</w:t>
            </w:r>
          </w:p>
        </w:tc>
        <w:tc>
          <w:tcPr>
            <w:tcW w:w="3684" w:type="dxa"/>
          </w:tcPr>
          <w:p w14:paraId="0E67F473" w14:textId="77777777" w:rsidR="00D8494B" w:rsidRDefault="00D8494B" w:rsidP="006B7998">
            <w:pPr>
              <w:cnfStyle w:val="000000010000" w:firstRow="0" w:lastRow="0" w:firstColumn="0" w:lastColumn="0" w:oddVBand="0" w:evenVBand="0" w:oddHBand="0" w:evenHBand="1" w:firstRowFirstColumn="0" w:firstRowLastColumn="0" w:lastRowFirstColumn="0" w:lastRowLastColumn="0"/>
              <w:rPr>
                <w:lang w:eastAsia="en-AU"/>
              </w:rPr>
            </w:pPr>
            <w:r>
              <w:rPr>
                <w:rFonts w:cs="Arial"/>
                <w:color w:val="000000"/>
              </w:rPr>
              <w:t>Document will be reviewed within a period of 5 years or as changes in practice occur.</w:t>
            </w:r>
          </w:p>
        </w:tc>
        <w:tc>
          <w:tcPr>
            <w:tcW w:w="3077" w:type="dxa"/>
          </w:tcPr>
          <w:p w14:paraId="4519A6A9" w14:textId="77777777" w:rsidR="00D8494B" w:rsidRDefault="00D8494B" w:rsidP="006B7998">
            <w:pPr>
              <w:cnfStyle w:val="000000010000" w:firstRow="0" w:lastRow="0" w:firstColumn="0" w:lastColumn="0" w:oddVBand="0" w:evenVBand="0" w:oddHBand="0" w:evenHBand="1" w:firstRowFirstColumn="0" w:firstRowLastColumn="0" w:lastRowFirstColumn="0" w:lastRowLastColumn="0"/>
              <w:rPr>
                <w:lang w:eastAsia="en-AU"/>
              </w:rPr>
            </w:pPr>
            <w:r>
              <w:t>Strategic Clinical Education Committee/Professional Leads</w:t>
            </w:r>
          </w:p>
        </w:tc>
      </w:tr>
      <w:tr w:rsidR="00D8494B" w14:paraId="74D0B518" w14:textId="77777777" w:rsidTr="006B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7" w:type="dxa"/>
          </w:tcPr>
          <w:p w14:paraId="2C5C4998" w14:textId="77777777" w:rsidR="00D8494B" w:rsidRDefault="00D8494B" w:rsidP="006B7998">
            <w:pPr>
              <w:rPr>
                <w:lang w:eastAsia="en-AU"/>
              </w:rPr>
            </w:pPr>
            <w:r>
              <w:rPr>
                <w:rFonts w:cs="Arial"/>
                <w:b/>
                <w:bCs/>
                <w:color w:val="000000"/>
              </w:rPr>
              <w:t>Evaluation</w:t>
            </w:r>
          </w:p>
        </w:tc>
        <w:tc>
          <w:tcPr>
            <w:tcW w:w="3684" w:type="dxa"/>
          </w:tcPr>
          <w:p w14:paraId="6B800862" w14:textId="77777777" w:rsidR="00D8494B" w:rsidRDefault="00D8494B" w:rsidP="006B7998">
            <w:pPr>
              <w:cnfStyle w:val="000000100000" w:firstRow="0" w:lastRow="0" w:firstColumn="0" w:lastColumn="0" w:oddVBand="0" w:evenVBand="0" w:oddHBand="1" w:evenHBand="0" w:firstRowFirstColumn="0" w:firstRowLastColumn="0" w:lastRowFirstColumn="0" w:lastRowLastColumn="0"/>
              <w:rPr>
                <w:lang w:eastAsia="en-AU"/>
              </w:rPr>
            </w:pPr>
            <w:r w:rsidRPr="00D73F07">
              <w:rPr>
                <w:rFonts w:cs="Arial"/>
                <w:color w:val="000000"/>
              </w:rPr>
              <w:t>Document will be informally evaluated at time of review</w:t>
            </w:r>
          </w:p>
        </w:tc>
        <w:tc>
          <w:tcPr>
            <w:tcW w:w="3077" w:type="dxa"/>
          </w:tcPr>
          <w:p w14:paraId="29CE9256" w14:textId="77777777" w:rsidR="00D8494B" w:rsidRDefault="00D8494B" w:rsidP="006B7998">
            <w:pPr>
              <w:cnfStyle w:val="000000100000" w:firstRow="0" w:lastRow="0" w:firstColumn="0" w:lastColumn="0" w:oddVBand="0" w:evenVBand="0" w:oddHBand="1" w:evenHBand="0" w:firstRowFirstColumn="0" w:firstRowLastColumn="0" w:lastRowFirstColumn="0" w:lastRowLastColumn="0"/>
              <w:rPr>
                <w:lang w:eastAsia="en-AU"/>
              </w:rPr>
            </w:pPr>
            <w:r>
              <w:t>Strategic Clinical Education Committee</w:t>
            </w:r>
          </w:p>
        </w:tc>
      </w:tr>
    </w:tbl>
    <w:p w14:paraId="05C06158" w14:textId="77777777" w:rsidR="00D8494B" w:rsidRDefault="00D8494B" w:rsidP="00983CA7">
      <w:pPr>
        <w:pStyle w:val="Heading1"/>
        <w:rPr>
          <w:lang w:eastAsia="en-AU"/>
        </w:rPr>
      </w:pPr>
    </w:p>
    <w:p w14:paraId="406317C1" w14:textId="77777777" w:rsidR="00D8494B" w:rsidRPr="00015AA5" w:rsidRDefault="00D8494B" w:rsidP="00983CA7">
      <w:pPr>
        <w:pStyle w:val="Heading1"/>
      </w:pPr>
      <w:r w:rsidRPr="00015AA5">
        <w:t>Definitions</w:t>
      </w:r>
    </w:p>
    <w:p w14:paraId="34931617" w14:textId="77777777" w:rsidR="00D8494B" w:rsidRPr="00DA1701" w:rsidRDefault="00D8494B" w:rsidP="00D8494B">
      <w:pPr>
        <w:spacing w:before="120" w:after="120"/>
        <w:rPr>
          <w:rFonts w:eastAsia="Times New Roman"/>
          <w:noProof/>
          <w:kern w:val="32"/>
          <w:lang w:eastAsia="en-AU"/>
        </w:rPr>
      </w:pPr>
      <w:r w:rsidRPr="00DA1701">
        <w:rPr>
          <w:rFonts w:eastAsia="Times New Roman"/>
          <w:noProof/>
          <w:kern w:val="32"/>
          <w:lang w:eastAsia="en-AU"/>
        </w:rPr>
        <w:t>The following definition(s) are relevant to this Policy.</w:t>
      </w:r>
    </w:p>
    <w:tbl>
      <w:tblPr>
        <w:tblStyle w:val="NTGtable12"/>
        <w:tblW w:w="10308" w:type="dxa"/>
        <w:tblInd w:w="0" w:type="dxa"/>
        <w:tblLook w:val="0120" w:firstRow="1" w:lastRow="0" w:firstColumn="0" w:lastColumn="1" w:noHBand="0" w:noVBand="0"/>
      </w:tblPr>
      <w:tblGrid>
        <w:gridCol w:w="2489"/>
        <w:gridCol w:w="7819"/>
      </w:tblGrid>
      <w:tr w:rsidR="00D8494B" w:rsidRPr="00C64D3F" w14:paraId="09AE12F8" w14:textId="77777777" w:rsidTr="006B7998">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single" w:sz="4" w:space="0" w:color="000000" w:themeColor="text1"/>
              <w:left w:val="single" w:sz="4" w:space="0" w:color="000000" w:themeColor="text1"/>
              <w:bottom w:val="nil"/>
              <w:right w:val="single" w:sz="4" w:space="0" w:color="auto"/>
            </w:tcBorders>
            <w:hideMark/>
          </w:tcPr>
          <w:p w14:paraId="09C33511" w14:textId="77777777" w:rsidR="00D8494B" w:rsidRPr="00C64D3F" w:rsidRDefault="00D8494B" w:rsidP="006B7998">
            <w:r w:rsidRPr="00250852">
              <w:t>Term</w:t>
            </w:r>
            <w:r>
              <w:t xml:space="preserve"> </w:t>
            </w:r>
          </w:p>
        </w:tc>
        <w:tc>
          <w:tcPr>
            <w:cnfStyle w:val="000100001000" w:firstRow="0" w:lastRow="0" w:firstColumn="0" w:lastColumn="1" w:oddVBand="0" w:evenVBand="0" w:oddHBand="0" w:evenHBand="0" w:firstRowFirstColumn="0" w:firstRowLastColumn="1" w:lastRowFirstColumn="0" w:lastRowLastColumn="0"/>
            <w:tcW w:w="7819" w:type="dxa"/>
            <w:tcBorders>
              <w:top w:val="single" w:sz="4" w:space="0" w:color="000000" w:themeColor="text1"/>
              <w:left w:val="single" w:sz="4" w:space="0" w:color="auto"/>
              <w:bottom w:val="nil"/>
              <w:right w:val="single" w:sz="4" w:space="0" w:color="000000" w:themeColor="text1"/>
            </w:tcBorders>
          </w:tcPr>
          <w:p w14:paraId="20D7964F" w14:textId="77777777" w:rsidR="00D8494B" w:rsidRPr="00C64D3F" w:rsidRDefault="00D8494B" w:rsidP="006B7998">
            <w:pPr>
              <w:rPr>
                <w:b w:val="0"/>
              </w:rPr>
            </w:pPr>
            <w:r w:rsidRPr="00250852">
              <w:t>Definition</w:t>
            </w:r>
          </w:p>
        </w:tc>
      </w:tr>
      <w:tr w:rsidR="00D8494B" w:rsidRPr="00C64D3F" w14:paraId="30FAA9C1"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auto"/>
            </w:tcBorders>
            <w:vAlign w:val="top"/>
            <w:hideMark/>
          </w:tcPr>
          <w:p w14:paraId="761A6565" w14:textId="77777777" w:rsidR="00D8494B" w:rsidRPr="00615053" w:rsidRDefault="00D8494B" w:rsidP="006B7998">
            <w:pPr>
              <w:rPr>
                <w:color w:val="A6A6A6" w:themeColor="background1" w:themeShade="A6"/>
              </w:rPr>
            </w:pPr>
            <w:r w:rsidRPr="005E581E">
              <w:rPr>
                <w:b/>
              </w:rPr>
              <w:t>Course</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auto"/>
              <w:bottom w:val="nil"/>
              <w:right w:val="single" w:sz="4" w:space="0" w:color="000000" w:themeColor="text1"/>
            </w:tcBorders>
            <w:vAlign w:val="top"/>
            <w:hideMark/>
          </w:tcPr>
          <w:p w14:paraId="6DB0C175" w14:textId="77777777" w:rsidR="00D8494B" w:rsidRPr="00615053" w:rsidRDefault="00D8494B" w:rsidP="006B7998">
            <w:pPr>
              <w:rPr>
                <w:color w:val="808080" w:themeColor="background1" w:themeShade="80"/>
              </w:rPr>
            </w:pPr>
            <w:r>
              <w:t>A</w:t>
            </w:r>
            <w:r w:rsidRPr="0065660A">
              <w:t xml:space="preserve"> course of study leading to vocational, undergraduate and/or postgraduate awards and/or registration under National Law as a health professional </w:t>
            </w:r>
          </w:p>
        </w:tc>
      </w:tr>
      <w:tr w:rsidR="00D8494B" w:rsidRPr="00C64D3F" w14:paraId="4D1634FA"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auto"/>
            </w:tcBorders>
            <w:vAlign w:val="top"/>
          </w:tcPr>
          <w:p w14:paraId="1B4F1B85" w14:textId="77777777" w:rsidR="00D8494B" w:rsidRPr="005E581E" w:rsidRDefault="00D8494B" w:rsidP="006B7998">
            <w:pPr>
              <w:rPr>
                <w:b/>
              </w:rPr>
            </w:pPr>
            <w:r>
              <w:rPr>
                <w:b/>
              </w:rPr>
              <w:t>Domestic student</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auto"/>
              <w:bottom w:val="nil"/>
              <w:right w:val="single" w:sz="4" w:space="0" w:color="000000" w:themeColor="text1"/>
            </w:tcBorders>
            <w:vAlign w:val="top"/>
          </w:tcPr>
          <w:p w14:paraId="44DF7EF4" w14:textId="77777777" w:rsidR="00D8494B" w:rsidRPr="0065660A" w:rsidRDefault="00D8494B" w:rsidP="006B7998">
            <w:r>
              <w:t>A ‘domestic’ student for university application purposes includes those who are an Australian citizen, New Zealand citizen (or dual citizenship holders of either Australia or New Zealand); Australian permanent resident; or Australian permanent humanitarian visa holder</w:t>
            </w:r>
          </w:p>
        </w:tc>
      </w:tr>
      <w:tr w:rsidR="00D8494B" w:rsidRPr="00C64D3F" w14:paraId="2CC0122C"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67FB2898" w14:textId="77777777" w:rsidR="00D8494B" w:rsidRPr="00C64D3F" w:rsidRDefault="00D8494B" w:rsidP="006B7998">
            <w:r w:rsidRPr="005E581E">
              <w:rPr>
                <w:b/>
              </w:rPr>
              <w:lastRenderedPageBreak/>
              <w:t>Education provider</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29513DE4" w14:textId="77777777" w:rsidR="00D8494B" w:rsidRPr="00615053" w:rsidRDefault="00D8494B" w:rsidP="006B7998">
            <w:pPr>
              <w:rPr>
                <w:color w:val="808080" w:themeColor="background1" w:themeShade="80"/>
              </w:rPr>
            </w:pPr>
            <w:r>
              <w:t xml:space="preserve">A </w:t>
            </w:r>
            <w:r w:rsidRPr="0065660A">
              <w:t xml:space="preserve">university or registered training organisation (RTO) that conducts courses of study leading to vocational, undergraduate and postgraduate awards and /or registration under National Law as a health professional </w:t>
            </w:r>
          </w:p>
        </w:tc>
      </w:tr>
      <w:tr w:rsidR="00D8494B" w:rsidRPr="00C64D3F" w14:paraId="4725BD86"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5F85DA41" w14:textId="77777777" w:rsidR="00D8494B" w:rsidRPr="005E581E" w:rsidRDefault="00D8494B" w:rsidP="006B7998">
            <w:pPr>
              <w:rPr>
                <w:b/>
              </w:rPr>
            </w:pPr>
            <w:r>
              <w:rPr>
                <w:b/>
              </w:rPr>
              <w:t>International student</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2D12D943" w14:textId="77777777" w:rsidR="00D8494B" w:rsidRPr="002870EC" w:rsidRDefault="00D8494B" w:rsidP="006B7998">
            <w:r>
              <w:t xml:space="preserve">An ‘international’ student for university </w:t>
            </w:r>
            <w:r w:rsidR="00C30E7B">
              <w:t>application</w:t>
            </w:r>
            <w:r>
              <w:t xml:space="preserve"> purposes includes those who are </w:t>
            </w:r>
            <w:r>
              <w:rPr>
                <w:u w:val="single"/>
              </w:rPr>
              <w:t>not</w:t>
            </w:r>
            <w:r>
              <w:t xml:space="preserve"> an Australian citizen, New Zealand citizen (or dual citizenship holders of either Australia or New Zealand); Australian permanent resident; or Australian permanent humanitarian visa holder</w:t>
            </w:r>
          </w:p>
        </w:tc>
      </w:tr>
      <w:tr w:rsidR="00D8494B" w:rsidRPr="00C64D3F" w14:paraId="3AC9F542"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0DE4A3E3" w14:textId="77777777" w:rsidR="00D8494B" w:rsidRPr="00C64D3F" w:rsidRDefault="00D8494B" w:rsidP="006B7998">
            <w:r w:rsidRPr="005E581E">
              <w:rPr>
                <w:b/>
              </w:rPr>
              <w:t>NT education provider</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176FE5A7" w14:textId="77777777" w:rsidR="00D8494B" w:rsidRPr="00615053" w:rsidRDefault="00D8494B" w:rsidP="006B7998">
            <w:pPr>
              <w:rPr>
                <w:color w:val="808080" w:themeColor="background1" w:themeShade="80"/>
              </w:rPr>
            </w:pPr>
            <w:r>
              <w:t xml:space="preserve">An </w:t>
            </w:r>
            <w:r w:rsidRPr="0065660A">
              <w:t>education provider registered in the Northern Territory.  Current NT education providers are Charles Darwin University, Flinders NT, Fox Education and Bachelor Institute of Indigenous Education</w:t>
            </w:r>
          </w:p>
        </w:tc>
      </w:tr>
      <w:tr w:rsidR="00D8494B" w:rsidRPr="00C64D3F" w14:paraId="049106B3"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70D2CAA7" w14:textId="77777777" w:rsidR="00D8494B" w:rsidRPr="00DA1701" w:rsidRDefault="00D8494B" w:rsidP="006B7998">
            <w:pPr>
              <w:rPr>
                <w:highlight w:val="lightGray"/>
              </w:rPr>
            </w:pPr>
            <w:r w:rsidRPr="005E581E">
              <w:rPr>
                <w:b/>
              </w:rPr>
              <w:t>NT Health</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61B5552A" w14:textId="77777777" w:rsidR="00D8494B" w:rsidRPr="00DA1701" w:rsidRDefault="00D8494B" w:rsidP="006B7998">
            <w:pPr>
              <w:rPr>
                <w:highlight w:val="lightGray"/>
              </w:rPr>
            </w:pPr>
            <w:r>
              <w:t xml:space="preserve">A </w:t>
            </w:r>
            <w:r w:rsidRPr="0065660A">
              <w:t>collective term comprising NT Department of Health,</w:t>
            </w:r>
            <w:r>
              <w:t xml:space="preserve"> East Arnhem Region, Top End Region, Big Rivers Region, Barkley Region and Central Australia Region</w:t>
            </w:r>
          </w:p>
        </w:tc>
      </w:tr>
      <w:tr w:rsidR="00D8494B" w:rsidRPr="00C64D3F" w14:paraId="06C363B7"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4ABABDB8" w14:textId="77777777" w:rsidR="00D8494B" w:rsidRPr="00DA1701" w:rsidRDefault="00D8494B" w:rsidP="006B7998">
            <w:pPr>
              <w:rPr>
                <w:highlight w:val="lightGray"/>
              </w:rPr>
            </w:pPr>
            <w:r w:rsidRPr="005E581E">
              <w:rPr>
                <w:b/>
              </w:rPr>
              <w:t>NT Health facilities</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790D1AA0" w14:textId="77777777" w:rsidR="00D8494B" w:rsidRPr="00DA1701" w:rsidRDefault="00D8494B" w:rsidP="006B7998">
            <w:pPr>
              <w:rPr>
                <w:highlight w:val="lightGray"/>
              </w:rPr>
            </w:pPr>
            <w:r>
              <w:t>A</w:t>
            </w:r>
            <w:r w:rsidRPr="0065660A">
              <w:t>ny facility or place where NT Health clients receive the services provided by NT Health, whether in a Territory owned property or in the NT Health client’s home or elsewhere</w:t>
            </w:r>
          </w:p>
        </w:tc>
      </w:tr>
      <w:tr w:rsidR="00D8494B" w:rsidRPr="00C64D3F" w14:paraId="6293F1EC"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10D51310" w14:textId="77777777" w:rsidR="00D8494B" w:rsidRPr="00DA1701" w:rsidRDefault="00D8494B" w:rsidP="006B7998">
            <w:pPr>
              <w:rPr>
                <w:highlight w:val="lightGray"/>
              </w:rPr>
            </w:pPr>
            <w:r w:rsidRPr="005E581E">
              <w:rPr>
                <w:b/>
              </w:rPr>
              <w:t>NT Health placement coordinator</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59490D66" w14:textId="77777777" w:rsidR="00D8494B" w:rsidRPr="00DA1701" w:rsidRDefault="00D8494B" w:rsidP="006B7998">
            <w:pPr>
              <w:rPr>
                <w:highlight w:val="lightGray"/>
              </w:rPr>
            </w:pPr>
            <w:r>
              <w:t>T</w:t>
            </w:r>
            <w:r w:rsidRPr="0065660A">
              <w:t xml:space="preserve">he person nominated by NT Health to coordinate Student Placements for a particular professional discipline and/or Student Placements at a particular NT Health Facility </w:t>
            </w:r>
          </w:p>
        </w:tc>
      </w:tr>
      <w:tr w:rsidR="00D8494B" w:rsidRPr="00C64D3F" w14:paraId="02BB3F06"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60B4CBD7" w14:textId="77777777" w:rsidR="00D8494B" w:rsidRPr="00DA1701" w:rsidRDefault="00D8494B" w:rsidP="006B7998">
            <w:pPr>
              <w:rPr>
                <w:highlight w:val="lightGray"/>
              </w:rPr>
            </w:pPr>
            <w:r w:rsidRPr="005E581E">
              <w:rPr>
                <w:b/>
              </w:rPr>
              <w:t>NT resident</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12FCE088" w14:textId="77777777" w:rsidR="00D8494B" w:rsidRPr="0065660A" w:rsidRDefault="00D8494B" w:rsidP="006B7998">
            <w:pPr>
              <w:spacing w:before="60" w:after="60"/>
            </w:pPr>
            <w:r>
              <w:t>A</w:t>
            </w:r>
            <w:r w:rsidRPr="0065660A">
              <w:t xml:space="preserve"> person who:</w:t>
            </w:r>
          </w:p>
          <w:p w14:paraId="0A3E8AB1" w14:textId="77777777" w:rsidR="00D8494B" w:rsidRPr="005E581E" w:rsidRDefault="00D8494B" w:rsidP="006B7998">
            <w:pPr>
              <w:pStyle w:val="ListParagraph"/>
              <w:numPr>
                <w:ilvl w:val="0"/>
                <w:numId w:val="6"/>
              </w:numPr>
              <w:spacing w:before="60" w:after="0"/>
              <w:rPr>
                <w:rFonts w:eastAsia="Calibri"/>
              </w:rPr>
            </w:pPr>
            <w:r w:rsidRPr="005E581E">
              <w:rPr>
                <w:rFonts w:eastAsia="Calibri"/>
              </w:rPr>
              <w:t>holds Australian citizenship or permanent residency AND</w:t>
            </w:r>
          </w:p>
          <w:p w14:paraId="1C5B4E24" w14:textId="77777777" w:rsidR="00D8494B" w:rsidRPr="005E581E" w:rsidRDefault="00D8494B" w:rsidP="006B7998">
            <w:pPr>
              <w:pStyle w:val="ListParagraph"/>
              <w:numPr>
                <w:ilvl w:val="0"/>
                <w:numId w:val="6"/>
              </w:numPr>
              <w:spacing w:before="60" w:after="0"/>
              <w:rPr>
                <w:rFonts w:eastAsia="Times New Roman"/>
                <w:bCs/>
              </w:rPr>
            </w:pPr>
            <w:r w:rsidRPr="005E581E">
              <w:rPr>
                <w:rFonts w:eastAsia="Times New Roman"/>
              </w:rPr>
              <w:t xml:space="preserve">has resided with a permanent address in the NT for a total of at least 2 years of the last 6 years, or </w:t>
            </w:r>
          </w:p>
          <w:p w14:paraId="75D18A80" w14:textId="77777777" w:rsidR="00D8494B" w:rsidRPr="00D8494B" w:rsidRDefault="00D8494B" w:rsidP="00D8494B">
            <w:pPr>
              <w:pStyle w:val="ListParagraph"/>
              <w:numPr>
                <w:ilvl w:val="0"/>
                <w:numId w:val="6"/>
              </w:numPr>
              <w:rPr>
                <w:highlight w:val="lightGray"/>
              </w:rPr>
            </w:pPr>
            <w:r w:rsidRPr="00D8494B">
              <w:rPr>
                <w:rFonts w:eastAsia="Times New Roman"/>
              </w:rPr>
              <w:t xml:space="preserve">resided with a </w:t>
            </w:r>
            <w:r w:rsidRPr="005E581E">
              <w:t>permanent</w:t>
            </w:r>
            <w:r w:rsidRPr="00D8494B">
              <w:rPr>
                <w:rFonts w:eastAsia="Times New Roman"/>
              </w:rPr>
              <w:t xml:space="preserve"> address in the NT for a total of at least 5 years since commencing primary school</w:t>
            </w:r>
          </w:p>
        </w:tc>
      </w:tr>
      <w:tr w:rsidR="00D8494B" w:rsidRPr="00C64D3F" w14:paraId="132B0029"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646D79A8" w14:textId="77777777" w:rsidR="00D8494B" w:rsidRPr="00DA1701" w:rsidRDefault="00D8494B" w:rsidP="006B7998">
            <w:pPr>
              <w:rPr>
                <w:highlight w:val="lightGray"/>
              </w:rPr>
            </w:pPr>
            <w:r w:rsidRPr="005E581E">
              <w:rPr>
                <w:b/>
              </w:rPr>
              <w:t>Placement coordinator/supervisor</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56E10FE1" w14:textId="77777777" w:rsidR="00D8494B" w:rsidRPr="00DA1701" w:rsidRDefault="00D8494B" w:rsidP="006B7998">
            <w:pPr>
              <w:rPr>
                <w:highlight w:val="lightGray"/>
              </w:rPr>
            </w:pPr>
            <w:r w:rsidRPr="0065660A">
              <w:t>an employee of the education provider who is responsible for  administering a particular Student Placement</w:t>
            </w:r>
          </w:p>
        </w:tc>
      </w:tr>
      <w:tr w:rsidR="00D8494B" w:rsidRPr="00C64D3F" w14:paraId="44FD76AD"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73B1DB11" w14:textId="77777777" w:rsidR="00D8494B" w:rsidRPr="00DA1701" w:rsidRDefault="00D8494B" w:rsidP="006B7998">
            <w:pPr>
              <w:rPr>
                <w:highlight w:val="lightGray"/>
              </w:rPr>
            </w:pPr>
            <w:r w:rsidRPr="005E581E">
              <w:rPr>
                <w:b/>
              </w:rPr>
              <w:t>Student</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092E0188" w14:textId="77777777" w:rsidR="00D8494B" w:rsidRPr="00DA1701" w:rsidRDefault="00D8494B" w:rsidP="006B7998">
            <w:pPr>
              <w:rPr>
                <w:highlight w:val="lightGray"/>
              </w:rPr>
            </w:pPr>
            <w:r>
              <w:t>A</w:t>
            </w:r>
            <w:r w:rsidRPr="0065660A">
              <w:t xml:space="preserve"> person enrolled with an education provider who must undertake a period of supervised placement with an agency providing health and/or community services as a course requirement</w:t>
            </w:r>
          </w:p>
        </w:tc>
      </w:tr>
      <w:tr w:rsidR="00D8494B" w:rsidRPr="00C64D3F" w14:paraId="3ECD1552"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4ABEB47F" w14:textId="77777777" w:rsidR="00D8494B" w:rsidRPr="00DA1701" w:rsidRDefault="00D8494B" w:rsidP="006B7998">
            <w:pPr>
              <w:rPr>
                <w:highlight w:val="lightGray"/>
              </w:rPr>
            </w:pPr>
            <w:r w:rsidRPr="005E581E">
              <w:rPr>
                <w:b/>
              </w:rPr>
              <w:t>Student placement</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111F4A53" w14:textId="77777777" w:rsidR="00D8494B" w:rsidRPr="0065660A" w:rsidRDefault="00D8494B" w:rsidP="006B7998">
            <w:pPr>
              <w:spacing w:before="60" w:after="60"/>
            </w:pPr>
            <w:r>
              <w:t>A</w:t>
            </w:r>
            <w:r w:rsidRPr="0065660A">
              <w:t xml:space="preserve">n unpaid supervised student placement that is a Course requirement and occurs with NT Health at NT Health Facilities </w:t>
            </w:r>
          </w:p>
          <w:p w14:paraId="787311FD" w14:textId="77777777" w:rsidR="009E12E7" w:rsidRDefault="00D8494B" w:rsidP="009E12E7">
            <w:pPr>
              <w:spacing w:after="0"/>
            </w:pPr>
            <w:r>
              <w:t>A</w:t>
            </w:r>
            <w:r w:rsidRPr="0065660A">
              <w:t xml:space="preserve"> Student Placement may include contact with patients or client and/or access to patient records and files under the supervision of a health professional.  </w:t>
            </w:r>
          </w:p>
          <w:p w14:paraId="71860DD2" w14:textId="77777777" w:rsidR="00D8494B" w:rsidRPr="00DA1701" w:rsidRDefault="00D8494B" w:rsidP="006B7998">
            <w:pPr>
              <w:rPr>
                <w:highlight w:val="lightGray"/>
              </w:rPr>
            </w:pPr>
            <w:r w:rsidRPr="0065660A">
              <w:t>Student placement also refers to non-patient contact placements which incorporate access to organisational or service level data and information e.g. health project placements</w:t>
            </w:r>
            <w:r>
              <w:t>.</w:t>
            </w:r>
            <w:r w:rsidRPr="0065660A">
              <w:t xml:space="preserve">  </w:t>
            </w:r>
          </w:p>
        </w:tc>
      </w:tr>
      <w:tr w:rsidR="00D8494B" w:rsidRPr="00C64D3F" w14:paraId="27E440B7"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5CB7B125" w14:textId="77777777" w:rsidR="00D8494B" w:rsidRPr="00DA1701" w:rsidRDefault="00D8494B" w:rsidP="006B7998">
            <w:pPr>
              <w:rPr>
                <w:highlight w:val="lightGray"/>
              </w:rPr>
            </w:pPr>
            <w:r w:rsidRPr="005E581E">
              <w:rPr>
                <w:b/>
              </w:rPr>
              <w:t>Student Placement Agreement</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0E13C7CA" w14:textId="77777777" w:rsidR="00D8494B" w:rsidRPr="00DA1701" w:rsidRDefault="00D8494B" w:rsidP="006B7998">
            <w:pPr>
              <w:rPr>
                <w:highlight w:val="lightGray"/>
              </w:rPr>
            </w:pPr>
            <w:r w:rsidRPr="0065660A">
              <w:t>Northern Territory Government legal document identifying specific accountabilities for NT Health and the education provider</w:t>
            </w:r>
          </w:p>
        </w:tc>
      </w:tr>
      <w:tr w:rsidR="00D8494B" w:rsidRPr="00C64D3F" w14:paraId="26754675"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Borders>
              <w:top w:val="nil"/>
              <w:left w:val="single" w:sz="4" w:space="0" w:color="000000" w:themeColor="text1"/>
              <w:bottom w:val="nil"/>
              <w:right w:val="single" w:sz="4" w:space="0" w:color="000000" w:themeColor="text1"/>
            </w:tcBorders>
            <w:vAlign w:val="top"/>
          </w:tcPr>
          <w:p w14:paraId="7A936606" w14:textId="77777777" w:rsidR="00D8494B" w:rsidRPr="00DA1701" w:rsidRDefault="00D8494B" w:rsidP="006B7998">
            <w:pPr>
              <w:rPr>
                <w:highlight w:val="lightGray"/>
              </w:rPr>
            </w:pPr>
            <w:r w:rsidRPr="005E581E">
              <w:rPr>
                <w:b/>
              </w:rPr>
              <w:lastRenderedPageBreak/>
              <w:t>Supervised practice</w:t>
            </w:r>
          </w:p>
        </w:tc>
        <w:tc>
          <w:tcPr>
            <w:cnfStyle w:val="000100000000" w:firstRow="0" w:lastRow="0" w:firstColumn="0" w:lastColumn="1" w:oddVBand="0" w:evenVBand="0" w:oddHBand="0" w:evenHBand="0" w:firstRowFirstColumn="0" w:firstRowLastColumn="0" w:lastRowFirstColumn="0" w:lastRowLastColumn="0"/>
            <w:tcW w:w="7819" w:type="dxa"/>
            <w:tcBorders>
              <w:top w:val="nil"/>
              <w:left w:val="single" w:sz="4" w:space="0" w:color="000000" w:themeColor="text1"/>
              <w:bottom w:val="nil"/>
              <w:right w:val="single" w:sz="4" w:space="0" w:color="000000" w:themeColor="text1"/>
            </w:tcBorders>
            <w:vAlign w:val="top"/>
          </w:tcPr>
          <w:p w14:paraId="03BDE134" w14:textId="77777777" w:rsidR="00D8494B" w:rsidRPr="00DA1701" w:rsidRDefault="00D8494B" w:rsidP="006B7998">
            <w:pPr>
              <w:rPr>
                <w:highlight w:val="lightGray"/>
              </w:rPr>
            </w:pPr>
            <w:r>
              <w:t>D</w:t>
            </w:r>
            <w:r w:rsidRPr="0065660A">
              <w:t>irect and/or indirect educational supervision of students during the Student Placement.  The level and amount of such supervision will be determined by agreement between the NT Health placement coordinator and the education provider prior to the commencement of any Student Placement</w:t>
            </w:r>
          </w:p>
        </w:tc>
      </w:tr>
    </w:tbl>
    <w:p w14:paraId="7C1CC3AD" w14:textId="77777777" w:rsidR="00D8494B" w:rsidRDefault="00D8494B" w:rsidP="00D8494B">
      <w:pPr>
        <w:rPr>
          <w:lang w:eastAsia="en-AU"/>
        </w:rPr>
      </w:pPr>
    </w:p>
    <w:p w14:paraId="768BC77E" w14:textId="77777777" w:rsidR="00D8494B" w:rsidRPr="00015AA5" w:rsidRDefault="00D8494B" w:rsidP="00983CA7">
      <w:pPr>
        <w:pStyle w:val="Heading1"/>
      </w:pPr>
      <w:r w:rsidRPr="00015AA5">
        <w:t>Document history</w:t>
      </w:r>
    </w:p>
    <w:tbl>
      <w:tblPr>
        <w:tblStyle w:val="NTGtable1"/>
        <w:tblpPr w:leftFromText="180" w:rightFromText="180" w:vertAnchor="text" w:horzAnchor="margin" w:tblpY="-26"/>
        <w:tblW w:w="10343" w:type="dxa"/>
        <w:tblLook w:val="0120" w:firstRow="1" w:lastRow="0" w:firstColumn="0" w:lastColumn="1" w:noHBand="0" w:noVBand="0"/>
      </w:tblPr>
      <w:tblGrid>
        <w:gridCol w:w="2689"/>
        <w:gridCol w:w="3361"/>
        <w:gridCol w:w="4293"/>
      </w:tblGrid>
      <w:tr w:rsidR="00D8494B" w14:paraId="70ABFAFF" w14:textId="77777777" w:rsidTr="006B7998">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43" w:type="dxa"/>
            <w:gridSpan w:val="3"/>
            <w:tcBorders>
              <w:top w:val="single" w:sz="4" w:space="0" w:color="000000" w:themeColor="text1"/>
              <w:left w:val="single" w:sz="4" w:space="0" w:color="000000" w:themeColor="text1"/>
              <w:bottom w:val="nil"/>
              <w:right w:val="single" w:sz="4" w:space="0" w:color="000000" w:themeColor="text1"/>
            </w:tcBorders>
            <w:hideMark/>
          </w:tcPr>
          <w:p w14:paraId="6B713285" w14:textId="77777777" w:rsidR="00D8494B" w:rsidRPr="00450205" w:rsidRDefault="00D8494B" w:rsidP="006B7998">
            <w:pPr>
              <w:jc w:val="center"/>
            </w:pPr>
            <w:r w:rsidRPr="00450205">
              <w:rPr>
                <w:w w:val="105"/>
              </w:rPr>
              <w:t>Document metadata</w:t>
            </w:r>
          </w:p>
        </w:tc>
      </w:tr>
      <w:tr w:rsidR="00D8494B" w:rsidRPr="00D8493C" w14:paraId="49267812"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000000" w:themeColor="text1"/>
              <w:bottom w:val="nil"/>
              <w:right w:val="single" w:sz="4" w:space="0" w:color="000000" w:themeColor="text1"/>
            </w:tcBorders>
          </w:tcPr>
          <w:p w14:paraId="10C8EB05" w14:textId="77777777" w:rsidR="00D8494B" w:rsidRPr="00450205" w:rsidRDefault="00D8494B" w:rsidP="006B7998">
            <w:pPr>
              <w:rPr>
                <w:b/>
              </w:rPr>
            </w:pPr>
            <w:r w:rsidRPr="00450205">
              <w:rPr>
                <w:b/>
              </w:rPr>
              <w:t>Document Owner</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000000" w:themeColor="text1"/>
              <w:bottom w:val="nil"/>
              <w:right w:val="single" w:sz="4" w:space="0" w:color="000000" w:themeColor="text1"/>
            </w:tcBorders>
          </w:tcPr>
          <w:p w14:paraId="06ECE554" w14:textId="77777777" w:rsidR="00D8494B" w:rsidRPr="00450205" w:rsidRDefault="00D8494B" w:rsidP="00C703DF">
            <w:pPr>
              <w:tabs>
                <w:tab w:val="left" w:pos="10206"/>
              </w:tabs>
            </w:pPr>
            <w:r w:rsidRPr="00C703DF">
              <w:rPr>
                <w:color w:val="000000"/>
                <w:lang w:eastAsia="en-AU"/>
              </w:rPr>
              <w:t>Mish Hill, Chief Nursing and Midwifery Officer</w:t>
            </w:r>
          </w:p>
        </w:tc>
      </w:tr>
      <w:tr w:rsidR="00D8494B" w:rsidRPr="00D8493C" w14:paraId="1ABDDAA8"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000000" w:themeColor="text1"/>
              <w:bottom w:val="nil"/>
              <w:right w:val="single" w:sz="4" w:space="0" w:color="000000" w:themeColor="text1"/>
            </w:tcBorders>
          </w:tcPr>
          <w:p w14:paraId="63D918FD" w14:textId="77777777" w:rsidR="00D8494B" w:rsidRPr="00450205" w:rsidRDefault="00D8494B" w:rsidP="006B7998">
            <w:pPr>
              <w:rPr>
                <w:b/>
              </w:rPr>
            </w:pPr>
            <w:r w:rsidRPr="00450205">
              <w:rPr>
                <w:b/>
                <w:color w:val="000000"/>
                <w:lang w:eastAsia="en-AU"/>
              </w:rPr>
              <w:t>Document Approver</w:t>
            </w:r>
            <w:r w:rsidRPr="00450205">
              <w:rPr>
                <w:b/>
              </w:rPr>
              <w:t xml:space="preserve"> </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000000" w:themeColor="text1"/>
              <w:bottom w:val="nil"/>
              <w:right w:val="single" w:sz="4" w:space="0" w:color="000000" w:themeColor="text1"/>
            </w:tcBorders>
          </w:tcPr>
          <w:p w14:paraId="1AA08292" w14:textId="77777777" w:rsidR="00D8494B" w:rsidRPr="00450205" w:rsidRDefault="00933E45" w:rsidP="00933E45">
            <w:pPr>
              <w:tabs>
                <w:tab w:val="left" w:pos="10206"/>
              </w:tabs>
              <w:autoSpaceDE w:val="0"/>
              <w:autoSpaceDN w:val="0"/>
              <w:adjustRightInd w:val="0"/>
              <w:spacing w:after="80"/>
              <w:ind w:left="31" w:hanging="31"/>
              <w:rPr>
                <w:color w:val="000000"/>
                <w:lang w:eastAsia="en-AU"/>
              </w:rPr>
            </w:pPr>
            <w:r>
              <w:rPr>
                <w:color w:val="000000"/>
                <w:highlight w:val="lightGray"/>
                <w:lang w:eastAsia="en-AU"/>
              </w:rPr>
              <w:t xml:space="preserve">Karen Stringer, </w:t>
            </w:r>
            <w:r>
              <w:rPr>
                <w:color w:val="000000"/>
                <w:lang w:eastAsia="en-AU"/>
              </w:rPr>
              <w:t>Chief Medical Officer</w:t>
            </w:r>
          </w:p>
        </w:tc>
      </w:tr>
      <w:tr w:rsidR="00D8494B" w:rsidRPr="00D8493C" w14:paraId="22502508"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000000" w:themeColor="text1"/>
              <w:bottom w:val="nil"/>
              <w:right w:val="single" w:sz="4" w:space="0" w:color="000000" w:themeColor="text1"/>
            </w:tcBorders>
          </w:tcPr>
          <w:p w14:paraId="007A1AAE" w14:textId="77777777" w:rsidR="00D8494B" w:rsidRPr="00450205" w:rsidRDefault="00D8494B" w:rsidP="006B7998">
            <w:pPr>
              <w:rPr>
                <w:b/>
              </w:rPr>
            </w:pPr>
            <w:r w:rsidRPr="00450205">
              <w:rPr>
                <w:b/>
              </w:rPr>
              <w:t>Author</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000000" w:themeColor="text1"/>
              <w:bottom w:val="nil"/>
              <w:right w:val="single" w:sz="4" w:space="0" w:color="000000" w:themeColor="text1"/>
            </w:tcBorders>
          </w:tcPr>
          <w:p w14:paraId="675E28CD" w14:textId="77777777" w:rsidR="00D8494B" w:rsidRPr="00450205" w:rsidRDefault="00D8494B" w:rsidP="006B7998">
            <w:pPr>
              <w:tabs>
                <w:tab w:val="left" w:pos="10206"/>
              </w:tabs>
              <w:rPr>
                <w:lang w:eastAsia="en-AU"/>
              </w:rPr>
            </w:pPr>
            <w:r w:rsidRPr="00C703DF">
              <w:rPr>
                <w:color w:val="000000"/>
                <w:lang w:eastAsia="en-AU"/>
              </w:rPr>
              <w:t>Cheryl MacDonald</w:t>
            </w:r>
            <w:r>
              <w:rPr>
                <w:color w:val="000000"/>
                <w:lang w:eastAsia="en-AU"/>
              </w:rPr>
              <w:t xml:space="preserve">, Karen Stringer </w:t>
            </w:r>
          </w:p>
        </w:tc>
      </w:tr>
      <w:tr w:rsidR="00D8494B" w:rsidRPr="00D8493C" w14:paraId="45F25581"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000000" w:themeColor="text1"/>
              <w:bottom w:val="nil"/>
              <w:right w:val="single" w:sz="4" w:space="0" w:color="000000" w:themeColor="text1"/>
            </w:tcBorders>
          </w:tcPr>
          <w:p w14:paraId="77A959B4" w14:textId="77777777" w:rsidR="00D8494B" w:rsidRPr="00450205" w:rsidRDefault="00D8494B" w:rsidP="006B7998">
            <w:r w:rsidRPr="00450205">
              <w:rPr>
                <w:b/>
              </w:rPr>
              <w:t>HEALTHINTRA-ID</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000000" w:themeColor="text1"/>
              <w:bottom w:val="nil"/>
              <w:right w:val="single" w:sz="4" w:space="0" w:color="000000" w:themeColor="text1"/>
            </w:tcBorders>
          </w:tcPr>
          <w:p w14:paraId="36E33844" w14:textId="77777777" w:rsidR="00D8494B" w:rsidRPr="00450205" w:rsidRDefault="00933E45" w:rsidP="006B7998">
            <w:pPr>
              <w:tabs>
                <w:tab w:val="left" w:pos="10206"/>
              </w:tabs>
              <w:rPr>
                <w:color w:val="000000"/>
                <w:lang w:eastAsia="en-AU"/>
              </w:rPr>
            </w:pPr>
            <w:r w:rsidRPr="00933E45">
              <w:t>HEALTHINTRA-1880-14505</w:t>
            </w:r>
          </w:p>
        </w:tc>
      </w:tr>
      <w:tr w:rsidR="00D8494B" w:rsidRPr="00D8493C" w14:paraId="0F983D1D" w14:textId="77777777" w:rsidTr="006B79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000000" w:themeColor="text1"/>
              <w:bottom w:val="nil"/>
              <w:right w:val="single" w:sz="4" w:space="0" w:color="000000" w:themeColor="text1"/>
            </w:tcBorders>
          </w:tcPr>
          <w:p w14:paraId="7CC716AB" w14:textId="77777777" w:rsidR="00D8494B" w:rsidRPr="00450205" w:rsidRDefault="00D8494B" w:rsidP="006B7998">
            <w:pPr>
              <w:rPr>
                <w:b/>
              </w:rPr>
            </w:pPr>
            <w:r w:rsidRPr="00450205">
              <w:rPr>
                <w:b/>
                <w:color w:val="000000"/>
                <w:lang w:eastAsia="en-AU"/>
              </w:rPr>
              <w:t>Content Manager ID</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000000" w:themeColor="text1"/>
              <w:bottom w:val="nil"/>
              <w:right w:val="single" w:sz="4" w:space="0" w:color="000000" w:themeColor="text1"/>
            </w:tcBorders>
          </w:tcPr>
          <w:p w14:paraId="7CBD9208" w14:textId="77777777" w:rsidR="00D8494B" w:rsidRPr="00933E45" w:rsidRDefault="00933E45" w:rsidP="00933E45">
            <w:pPr>
              <w:spacing w:after="0"/>
              <w:rPr>
                <w:rFonts w:ascii="Calibri" w:eastAsia="Times New Roman" w:hAnsi="Calibri" w:cs="Calibri"/>
                <w:color w:val="000000"/>
              </w:rPr>
            </w:pPr>
            <w:r>
              <w:rPr>
                <w:rFonts w:ascii="Calibri" w:hAnsi="Calibri" w:cs="Calibri"/>
                <w:color w:val="000000"/>
              </w:rPr>
              <w:t>EDOC2023/52826</w:t>
            </w:r>
          </w:p>
        </w:tc>
      </w:tr>
      <w:tr w:rsidR="00D8494B" w:rsidRPr="00D8493C" w14:paraId="45D5EF4C" w14:textId="77777777" w:rsidTr="006B79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000000" w:themeColor="text1"/>
              <w:bottom w:val="single" w:sz="4" w:space="0" w:color="auto"/>
              <w:right w:val="single" w:sz="4" w:space="0" w:color="000000" w:themeColor="text1"/>
            </w:tcBorders>
          </w:tcPr>
          <w:p w14:paraId="5E6D2CEB" w14:textId="6F503773" w:rsidR="00D8494B" w:rsidRDefault="00D8494B" w:rsidP="006B7998">
            <w:pPr>
              <w:tabs>
                <w:tab w:val="left" w:pos="10206"/>
              </w:tabs>
              <w:rPr>
                <w:iCs/>
                <w:color w:val="999999"/>
                <w:sz w:val="16"/>
              </w:rPr>
            </w:pPr>
            <w:r w:rsidRPr="008B2A1C">
              <w:rPr>
                <w:b/>
                <w:color w:val="000000"/>
                <w:sz w:val="16"/>
                <w:lang w:eastAsia="en-AU"/>
              </w:rPr>
              <w:t>Version Number:</w:t>
            </w:r>
            <w:r w:rsidRPr="008B2A1C">
              <w:rPr>
                <w:b/>
                <w:color w:val="000000"/>
                <w:sz w:val="12"/>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65114A52-CEE2-422C-98C9-96E176DF1041}"/>
                <w:text w:multiLine="1"/>
              </w:sdtPr>
              <w:sdtEndPr/>
              <w:sdtContent>
                <w:r w:rsidR="00D86D6B">
                  <w:rPr>
                    <w:iCs/>
                    <w:color w:val="999999"/>
                    <w:sz w:val="16"/>
                  </w:rPr>
                  <w:t>Version: 12.0</w:t>
                </w:r>
              </w:sdtContent>
            </w:sdt>
            <w:r>
              <w:rPr>
                <w:iCs/>
                <w:color w:val="999999"/>
                <w:sz w:val="16"/>
              </w:rPr>
              <w:t xml:space="preserve"> | </w:t>
            </w:r>
          </w:p>
          <w:p w14:paraId="1D6113BB" w14:textId="77777777" w:rsidR="00D8494B" w:rsidRPr="00E179BF" w:rsidRDefault="00D8494B" w:rsidP="006B7998">
            <w:pPr>
              <w:tabs>
                <w:tab w:val="left" w:pos="10206"/>
              </w:tabs>
              <w:rPr>
                <w:b/>
                <w:color w:val="000000"/>
                <w:sz w:val="18"/>
                <w:szCs w:val="18"/>
                <w:lang w:eastAsia="en-AU"/>
              </w:rPr>
            </w:pPr>
            <w:r w:rsidRPr="008B2A1C">
              <w:rPr>
                <w:b/>
                <w:iCs/>
                <w:color w:val="FF0000"/>
                <w:sz w:val="12"/>
              </w:rPr>
              <w:t>DO NOT EDIT THIS FIELD</w:t>
            </w:r>
          </w:p>
        </w:tc>
        <w:tc>
          <w:tcPr>
            <w:cnfStyle w:val="000001000000" w:firstRow="0" w:lastRow="0" w:firstColumn="0" w:lastColumn="0" w:oddVBand="0" w:evenVBand="1" w:oddHBand="0" w:evenHBand="0" w:firstRowFirstColumn="0" w:firstRowLastColumn="0" w:lastRowFirstColumn="0" w:lastRowLastColumn="0"/>
            <w:tcW w:w="3361" w:type="dxa"/>
            <w:tcBorders>
              <w:top w:val="nil"/>
              <w:left w:val="single" w:sz="4" w:space="0" w:color="000000" w:themeColor="text1"/>
              <w:bottom w:val="single" w:sz="4" w:space="0" w:color="auto"/>
              <w:right w:val="single" w:sz="4" w:space="0" w:color="000000" w:themeColor="text1"/>
            </w:tcBorders>
          </w:tcPr>
          <w:p w14:paraId="303EB70A" w14:textId="77777777" w:rsidR="00D8494B" w:rsidRPr="00450205" w:rsidRDefault="00D8494B" w:rsidP="00933E45">
            <w:pPr>
              <w:tabs>
                <w:tab w:val="left" w:pos="10206"/>
              </w:tabs>
              <w:rPr>
                <w:color w:val="000000"/>
                <w:lang w:eastAsia="en-AU"/>
              </w:rPr>
            </w:pPr>
            <w:r w:rsidRPr="00450205">
              <w:rPr>
                <w:b/>
                <w:color w:val="000000"/>
                <w:lang w:eastAsia="en-AU"/>
              </w:rPr>
              <w:t>Approved Date:</w:t>
            </w:r>
            <w:r w:rsidRPr="00450205">
              <w:rPr>
                <w:color w:val="000000"/>
                <w:lang w:eastAsia="en-AU"/>
              </w:rPr>
              <w:t xml:space="preserve"> </w:t>
            </w:r>
            <w:r w:rsidR="00933E45">
              <w:rPr>
                <w:color w:val="000000"/>
                <w:lang w:eastAsia="en-AU"/>
              </w:rPr>
              <w:t>04/05/2023</w:t>
            </w:r>
          </w:p>
        </w:tc>
        <w:tc>
          <w:tcPr>
            <w:cnfStyle w:val="000100000000" w:firstRow="0" w:lastRow="0" w:firstColumn="0" w:lastColumn="1" w:oddVBand="0" w:evenVBand="0" w:oddHBand="0" w:evenHBand="0" w:firstRowFirstColumn="0" w:firstRowLastColumn="0" w:lastRowFirstColumn="0" w:lastRowLastColumn="0"/>
            <w:tcW w:w="4293" w:type="dxa"/>
            <w:tcBorders>
              <w:top w:val="nil"/>
              <w:left w:val="single" w:sz="4" w:space="0" w:color="000000" w:themeColor="text1"/>
              <w:bottom w:val="single" w:sz="4" w:space="0" w:color="auto"/>
              <w:right w:val="single" w:sz="4" w:space="0" w:color="000000" w:themeColor="text1"/>
            </w:tcBorders>
          </w:tcPr>
          <w:p w14:paraId="7100C6C2" w14:textId="77777777" w:rsidR="00D8494B" w:rsidRPr="00450205" w:rsidRDefault="00D8494B" w:rsidP="00933E45">
            <w:pPr>
              <w:tabs>
                <w:tab w:val="left" w:pos="10206"/>
              </w:tabs>
              <w:rPr>
                <w:color w:val="000000"/>
                <w:lang w:eastAsia="en-AU"/>
              </w:rPr>
            </w:pPr>
            <w:r w:rsidRPr="00450205">
              <w:rPr>
                <w:b/>
                <w:color w:val="000000"/>
                <w:lang w:eastAsia="en-AU"/>
              </w:rPr>
              <w:t>Review Date:</w:t>
            </w:r>
            <w:r w:rsidRPr="00450205">
              <w:rPr>
                <w:color w:val="000000"/>
                <w:lang w:eastAsia="en-AU"/>
              </w:rPr>
              <w:t xml:space="preserve">  </w:t>
            </w:r>
            <w:r w:rsidR="00933E45">
              <w:rPr>
                <w:color w:val="000000"/>
                <w:lang w:eastAsia="en-AU"/>
              </w:rPr>
              <w:t>04/05/2026</w:t>
            </w:r>
          </w:p>
        </w:tc>
      </w:tr>
    </w:tbl>
    <w:p w14:paraId="3B4A02F6" w14:textId="77777777" w:rsidR="00D8494B" w:rsidRDefault="00D8494B" w:rsidP="00983CA7">
      <w:pPr>
        <w:pStyle w:val="Heading1"/>
        <w:rPr>
          <w:lang w:eastAsia="en-AU"/>
        </w:rPr>
      </w:pPr>
    </w:p>
    <w:p w14:paraId="216074BB" w14:textId="77777777" w:rsidR="00D8494B" w:rsidRPr="00015AA5" w:rsidRDefault="00D8494B" w:rsidP="00983CA7">
      <w:pPr>
        <w:pStyle w:val="Heading1"/>
      </w:pPr>
      <w:r w:rsidRPr="00015AA5">
        <w:t>National Safety and Quality Health Standards</w:t>
      </w:r>
    </w:p>
    <w:tbl>
      <w:tblPr>
        <w:tblW w:w="5000" w:type="pct"/>
        <w:tblLayout w:type="fixed"/>
        <w:tblCellMar>
          <w:left w:w="0" w:type="dxa"/>
          <w:right w:w="0" w:type="dxa"/>
        </w:tblCellMar>
        <w:tblLook w:val="04A0" w:firstRow="1" w:lastRow="0" w:firstColumn="1" w:lastColumn="0" w:noHBand="0" w:noVBand="1"/>
      </w:tblPr>
      <w:tblGrid>
        <w:gridCol w:w="1288"/>
        <w:gridCol w:w="1288"/>
        <w:gridCol w:w="1287"/>
        <w:gridCol w:w="1287"/>
        <w:gridCol w:w="1287"/>
        <w:gridCol w:w="1287"/>
        <w:gridCol w:w="1287"/>
        <w:gridCol w:w="1287"/>
      </w:tblGrid>
      <w:tr w:rsidR="00D8494B" w14:paraId="7C9A0158" w14:textId="77777777" w:rsidTr="006B7998">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0C6AE9DA" w14:textId="77777777" w:rsidR="00D8494B" w:rsidRDefault="00D8494B" w:rsidP="006B7998">
            <w:pPr>
              <w:jc w:val="center"/>
              <w:rPr>
                <w:rFonts w:ascii="Calibri" w:hAnsi="Calibri"/>
              </w:rPr>
            </w:pPr>
            <w:r>
              <w:rPr>
                <w:b/>
                <w:bCs/>
              </w:rPr>
              <w:t>National Safety and Quality Health Service Standards</w:t>
            </w:r>
          </w:p>
        </w:tc>
      </w:tr>
      <w:tr w:rsidR="00D8494B" w14:paraId="04687AFD" w14:textId="77777777" w:rsidTr="006B7998">
        <w:trPr>
          <w:cantSplit/>
          <w:trHeight w:val="1430"/>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2932A" w14:textId="77777777" w:rsidR="00D8494B" w:rsidRPr="00983CA7" w:rsidRDefault="00D8494B" w:rsidP="006B7998">
            <w:pPr>
              <w:spacing w:before="20"/>
              <w:jc w:val="center"/>
              <w:rPr>
                <w:sz w:val="14"/>
              </w:rPr>
            </w:pPr>
            <w:r w:rsidRPr="00983CA7">
              <w:rPr>
                <w:noProof/>
                <w:sz w:val="14"/>
                <w:szCs w:val="18"/>
                <w:lang w:eastAsia="en-AU"/>
              </w:rPr>
              <w:drawing>
                <wp:inline distT="0" distB="0" distL="0" distR="0" wp14:anchorId="5E983CBE" wp14:editId="115F2502">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1E449863" w14:textId="77777777" w:rsidR="00D8494B" w:rsidRPr="00983CA7" w:rsidRDefault="00D8494B" w:rsidP="006B7998">
            <w:pPr>
              <w:spacing w:before="20"/>
              <w:jc w:val="center"/>
              <w:rPr>
                <w:sz w:val="14"/>
              </w:rPr>
            </w:pPr>
            <w:r w:rsidRPr="00983CA7">
              <w:rPr>
                <w:sz w:val="14"/>
                <w:szCs w:val="18"/>
              </w:rPr>
              <w:t>Clinical Governance</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4896D78B" w14:textId="77777777" w:rsidR="00D8494B" w:rsidRPr="00983CA7" w:rsidRDefault="00D8494B" w:rsidP="006B7998">
            <w:pPr>
              <w:spacing w:before="20"/>
              <w:jc w:val="center"/>
              <w:rPr>
                <w:sz w:val="14"/>
              </w:rPr>
            </w:pPr>
            <w:r w:rsidRPr="00983CA7">
              <w:rPr>
                <w:noProof/>
                <w:sz w:val="14"/>
                <w:szCs w:val="18"/>
                <w:lang w:eastAsia="en-AU"/>
              </w:rPr>
              <w:drawing>
                <wp:inline distT="0" distB="0" distL="0" distR="0" wp14:anchorId="0A1B8B5B" wp14:editId="5DBDDC6D">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5DD7D792" w14:textId="77777777" w:rsidR="00D8494B" w:rsidRPr="00983CA7" w:rsidRDefault="00D8494B" w:rsidP="006B7998">
            <w:pPr>
              <w:spacing w:before="20"/>
              <w:jc w:val="center"/>
              <w:rPr>
                <w:sz w:val="14"/>
              </w:rPr>
            </w:pPr>
            <w:r w:rsidRPr="00983CA7">
              <w:rPr>
                <w:sz w:val="14"/>
                <w:szCs w:val="18"/>
              </w:rPr>
              <w:t>Partnering with Consumers</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3C75E158" w14:textId="77777777" w:rsidR="00D8494B" w:rsidRPr="00983CA7" w:rsidRDefault="00D8494B" w:rsidP="006B7998">
            <w:pPr>
              <w:spacing w:before="20"/>
              <w:jc w:val="center"/>
              <w:rPr>
                <w:sz w:val="14"/>
              </w:rPr>
            </w:pPr>
            <w:r w:rsidRPr="00983CA7">
              <w:rPr>
                <w:noProof/>
                <w:sz w:val="14"/>
                <w:szCs w:val="18"/>
                <w:lang w:eastAsia="en-AU"/>
              </w:rPr>
              <w:drawing>
                <wp:inline distT="0" distB="0" distL="0" distR="0" wp14:anchorId="57BE2E8B" wp14:editId="360C6862">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1152B6A0" w14:textId="77777777" w:rsidR="00D8494B" w:rsidRPr="00983CA7" w:rsidRDefault="00D8494B" w:rsidP="006B7998">
            <w:pPr>
              <w:spacing w:before="20"/>
              <w:jc w:val="center"/>
              <w:rPr>
                <w:sz w:val="14"/>
              </w:rPr>
            </w:pPr>
            <w:r w:rsidRPr="00983CA7">
              <w:rPr>
                <w:sz w:val="14"/>
                <w:szCs w:val="18"/>
              </w:rPr>
              <w:t>Preventing and Controlling Healthcare Associated Infection</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2D34E0CF" w14:textId="77777777" w:rsidR="00D8494B" w:rsidRPr="00983CA7" w:rsidRDefault="00D8494B" w:rsidP="006B7998">
            <w:pPr>
              <w:spacing w:before="20"/>
              <w:jc w:val="center"/>
              <w:rPr>
                <w:sz w:val="14"/>
              </w:rPr>
            </w:pPr>
            <w:r w:rsidRPr="00983CA7">
              <w:rPr>
                <w:noProof/>
                <w:sz w:val="14"/>
                <w:szCs w:val="18"/>
                <w:lang w:eastAsia="en-AU"/>
              </w:rPr>
              <w:drawing>
                <wp:inline distT="0" distB="0" distL="0" distR="0" wp14:anchorId="150D41EF" wp14:editId="38A7287E">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0A12004" w14:textId="77777777" w:rsidR="00D8494B" w:rsidRPr="00983CA7" w:rsidRDefault="00D8494B" w:rsidP="006B7998">
            <w:pPr>
              <w:spacing w:before="20"/>
              <w:jc w:val="center"/>
              <w:rPr>
                <w:sz w:val="14"/>
              </w:rPr>
            </w:pPr>
            <w:r w:rsidRPr="00983CA7">
              <w:rPr>
                <w:sz w:val="14"/>
                <w:szCs w:val="18"/>
              </w:rPr>
              <w:t>Medication Safety</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205629D9" w14:textId="77777777" w:rsidR="00D8494B" w:rsidRPr="00983CA7" w:rsidRDefault="00D8494B" w:rsidP="006B7998">
            <w:pPr>
              <w:spacing w:before="20"/>
              <w:jc w:val="center"/>
              <w:rPr>
                <w:sz w:val="14"/>
              </w:rPr>
            </w:pPr>
            <w:r w:rsidRPr="00983CA7">
              <w:rPr>
                <w:noProof/>
                <w:sz w:val="14"/>
                <w:szCs w:val="18"/>
                <w:lang w:eastAsia="en-AU"/>
              </w:rPr>
              <w:drawing>
                <wp:inline distT="0" distB="0" distL="0" distR="0" wp14:anchorId="7FC94C3A" wp14:editId="687E40D5">
                  <wp:extent cx="457200" cy="457200"/>
                  <wp:effectExtent l="0" t="0" r="0" b="0"/>
                  <wp:docPr id="11" name="Picture 11"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4902EFE" w14:textId="77777777" w:rsidR="00D8494B" w:rsidRPr="00983CA7" w:rsidRDefault="00D8494B" w:rsidP="006B7998">
            <w:pPr>
              <w:spacing w:before="20"/>
              <w:jc w:val="center"/>
              <w:rPr>
                <w:sz w:val="14"/>
              </w:rPr>
            </w:pPr>
            <w:r w:rsidRPr="00983CA7">
              <w:rPr>
                <w:sz w:val="14"/>
                <w:szCs w:val="18"/>
              </w:rPr>
              <w:t>Comprehensive Care</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4A6792DA" w14:textId="77777777" w:rsidR="00D8494B" w:rsidRPr="00983CA7" w:rsidRDefault="00D8494B" w:rsidP="006B7998">
            <w:pPr>
              <w:spacing w:before="20"/>
              <w:jc w:val="center"/>
              <w:rPr>
                <w:sz w:val="14"/>
              </w:rPr>
            </w:pPr>
            <w:r w:rsidRPr="00983CA7">
              <w:rPr>
                <w:noProof/>
                <w:sz w:val="14"/>
                <w:szCs w:val="18"/>
                <w:lang w:eastAsia="en-AU"/>
              </w:rPr>
              <w:drawing>
                <wp:inline distT="0" distB="0" distL="0" distR="0" wp14:anchorId="4E8A1DA5" wp14:editId="23A01CDB">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279811A" w14:textId="77777777" w:rsidR="00D8494B" w:rsidRPr="00983CA7" w:rsidRDefault="00D8494B" w:rsidP="006B7998">
            <w:pPr>
              <w:spacing w:before="20"/>
              <w:jc w:val="center"/>
              <w:rPr>
                <w:sz w:val="14"/>
              </w:rPr>
            </w:pPr>
            <w:r w:rsidRPr="00983CA7">
              <w:rPr>
                <w:sz w:val="14"/>
                <w:szCs w:val="18"/>
              </w:rPr>
              <w:t>Communicating for Safety</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0A5A7600" w14:textId="77777777" w:rsidR="00D8494B" w:rsidRPr="00983CA7" w:rsidRDefault="00D8494B" w:rsidP="006B7998">
            <w:pPr>
              <w:spacing w:before="20"/>
              <w:jc w:val="center"/>
              <w:rPr>
                <w:sz w:val="14"/>
              </w:rPr>
            </w:pPr>
            <w:r w:rsidRPr="00983CA7">
              <w:rPr>
                <w:noProof/>
                <w:sz w:val="14"/>
                <w:szCs w:val="18"/>
                <w:lang w:eastAsia="en-AU"/>
              </w:rPr>
              <w:drawing>
                <wp:inline distT="0" distB="0" distL="0" distR="0" wp14:anchorId="507FD633" wp14:editId="534937CB">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B6D9047" w14:textId="77777777" w:rsidR="00D8494B" w:rsidRPr="00983CA7" w:rsidRDefault="00D8494B" w:rsidP="006B7998">
            <w:pPr>
              <w:spacing w:before="20"/>
              <w:jc w:val="center"/>
              <w:rPr>
                <w:sz w:val="14"/>
              </w:rPr>
            </w:pPr>
            <w:r w:rsidRPr="00983CA7">
              <w:rPr>
                <w:sz w:val="14"/>
                <w:szCs w:val="18"/>
              </w:rPr>
              <w:t>Blood Management</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4544E00E" w14:textId="77777777" w:rsidR="00D8494B" w:rsidRPr="00983CA7" w:rsidRDefault="00D8494B" w:rsidP="006B7998">
            <w:pPr>
              <w:spacing w:before="20"/>
              <w:jc w:val="center"/>
              <w:rPr>
                <w:sz w:val="14"/>
              </w:rPr>
            </w:pPr>
            <w:r w:rsidRPr="00983CA7">
              <w:rPr>
                <w:noProof/>
                <w:sz w:val="14"/>
                <w:szCs w:val="18"/>
                <w:lang w:eastAsia="en-AU"/>
              </w:rPr>
              <w:drawing>
                <wp:inline distT="0" distB="0" distL="0" distR="0" wp14:anchorId="3AEE5BB6" wp14:editId="65411D59">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E5455B2" w14:textId="77777777" w:rsidR="00D8494B" w:rsidRPr="00983CA7" w:rsidRDefault="00D8494B" w:rsidP="006B7998">
            <w:pPr>
              <w:spacing w:before="20"/>
              <w:jc w:val="center"/>
              <w:rPr>
                <w:sz w:val="14"/>
              </w:rPr>
            </w:pPr>
            <w:r w:rsidRPr="00983CA7">
              <w:rPr>
                <w:sz w:val="14"/>
                <w:szCs w:val="18"/>
              </w:rPr>
              <w:t>Recognising &amp; Responding to Acute Deterioration</w:t>
            </w:r>
          </w:p>
        </w:tc>
      </w:tr>
      <w:tr w:rsidR="00D8494B" w14:paraId="22710812" w14:textId="77777777" w:rsidTr="006B7998">
        <w:trPr>
          <w:cantSplit/>
          <w:trHeight w:val="567"/>
        </w:trPr>
        <w:sdt>
          <w:sdtPr>
            <w:id w:val="-2099013849"/>
            <w14:checkbox>
              <w14:checked w14:val="1"/>
              <w14:checkedState w14:val="2612" w14:font="MS Gothic"/>
              <w14:uncheckedState w14:val="2610" w14:font="MS Gothic"/>
            </w14:checkbox>
          </w:sdtPr>
          <w:sdtEndPr/>
          <w:sdtContent>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2EFFC" w14:textId="77777777" w:rsidR="00D8494B" w:rsidRDefault="00D8494B" w:rsidP="006B7998">
                <w:pPr>
                  <w:jc w:val="center"/>
                </w:pPr>
                <w:r>
                  <w:rPr>
                    <w:rFonts w:ascii="MS Gothic" w:eastAsia="MS Gothic" w:hAnsi="MS Gothic" w:hint="eastAsia"/>
                  </w:rPr>
                  <w:t>☒</w:t>
                </w:r>
              </w:p>
            </w:tc>
          </w:sdtContent>
        </w:sdt>
        <w:sdt>
          <w:sdtPr>
            <w:id w:val="-1157385076"/>
            <w14:checkbox>
              <w14:checked w14:val="1"/>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D799B" w14:textId="77777777" w:rsidR="00D8494B" w:rsidRDefault="00015AA5" w:rsidP="006B7998">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EE7BB" w14:textId="77777777" w:rsidR="00D8494B" w:rsidRDefault="00D8494B" w:rsidP="006B7998">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CC228" w14:textId="77777777" w:rsidR="00D8494B" w:rsidRDefault="00D8494B" w:rsidP="006B7998">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14E79" w14:textId="77777777" w:rsidR="00D8494B" w:rsidRDefault="00D8494B" w:rsidP="006B7998">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C5EE9" w14:textId="77777777" w:rsidR="00D8494B" w:rsidRDefault="00D8494B" w:rsidP="006B7998">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1DA27" w14:textId="77777777" w:rsidR="00D8494B" w:rsidRDefault="00D8494B" w:rsidP="006B7998">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AC4E9" w14:textId="77777777" w:rsidR="00D8494B" w:rsidRDefault="00D8494B" w:rsidP="006B7998">
                <w:pPr>
                  <w:jc w:val="center"/>
                </w:pPr>
                <w:r>
                  <w:rPr>
                    <w:rFonts w:ascii="MS Gothic" w:eastAsia="MS Gothic" w:hAnsi="MS Gothic" w:hint="eastAsia"/>
                  </w:rPr>
                  <w:t>☐</w:t>
                </w:r>
              </w:p>
            </w:tc>
          </w:sdtContent>
        </w:sdt>
      </w:tr>
    </w:tbl>
    <w:p w14:paraId="654F63E4" w14:textId="77777777" w:rsidR="00D8494B" w:rsidRDefault="00D8494B" w:rsidP="00983CA7">
      <w:pPr>
        <w:pStyle w:val="Heading1"/>
      </w:pPr>
    </w:p>
    <w:p w14:paraId="31B81B5D" w14:textId="77777777" w:rsidR="00803270" w:rsidRDefault="00D86D6B"/>
    <w:sectPr w:rsidR="00803270" w:rsidSect="00983CA7">
      <w:headerReference w:type="default" r:id="rId33"/>
      <w:footerReference w:type="default" r:id="rId34"/>
      <w:headerReference w:type="first" r:id="rId35"/>
      <w:footerReference w:type="first" r:id="rId3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7B5A" w14:textId="77777777" w:rsidR="00A83A87" w:rsidRDefault="00A83A87" w:rsidP="00D8494B">
      <w:pPr>
        <w:spacing w:after="0"/>
      </w:pPr>
      <w:r>
        <w:separator/>
      </w:r>
    </w:p>
  </w:endnote>
  <w:endnote w:type="continuationSeparator" w:id="0">
    <w:p w14:paraId="350C0995" w14:textId="77777777" w:rsidR="00A83A87" w:rsidRDefault="00A83A87" w:rsidP="00D84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7"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087"/>
    </w:tblGrid>
    <w:tr w:rsidR="005C1D3E" w:rsidRPr="00132658" w14:paraId="666BCD05" w14:textId="77777777" w:rsidTr="00883B4D">
      <w:trPr>
        <w:cantSplit/>
        <w:trHeight w:hRule="exact" w:val="1376"/>
        <w:tblHeader/>
      </w:trPr>
      <w:tc>
        <w:tcPr>
          <w:tcW w:w="10087" w:type="dxa"/>
          <w:vAlign w:val="bottom"/>
        </w:tcPr>
        <w:p w14:paraId="046E6F64" w14:textId="77777777" w:rsidR="005C1D3E" w:rsidRPr="008512F8" w:rsidRDefault="00015AA5" w:rsidP="002E0C82">
          <w:pPr>
            <w:spacing w:after="0"/>
            <w:jc w:val="center"/>
            <w:rPr>
              <w:rStyle w:val="PageNumber"/>
              <w:b/>
              <w:color w:val="FF0000"/>
              <w:sz w:val="16"/>
              <w:szCs w:val="16"/>
            </w:rPr>
          </w:pPr>
          <w:r w:rsidRPr="008512F8">
            <w:rPr>
              <w:rStyle w:val="PageNumber"/>
              <w:b/>
              <w:color w:val="FF0000"/>
              <w:sz w:val="16"/>
              <w:szCs w:val="16"/>
            </w:rPr>
            <w:t>PRINT WARNING – Content is continually being revised.  ALWAYS refer to the electronic copy for the latest version.  Users must ensure that any printed copies of this document are of the latest version.</w:t>
          </w:r>
        </w:p>
        <w:p w14:paraId="1BB413E4" w14:textId="3DADE859" w:rsidR="005C1D3E" w:rsidRPr="00AC4488" w:rsidRDefault="00015AA5" w:rsidP="002E0C82">
          <w:pPr>
            <w:spacing w:after="0"/>
            <w:jc w:val="right"/>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6D6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6D6B">
            <w:rPr>
              <w:rStyle w:val="PageNumber"/>
              <w:noProof/>
            </w:rPr>
            <w:t>6</w:t>
          </w:r>
          <w:r w:rsidRPr="00AC4488">
            <w:rPr>
              <w:rStyle w:val="PageNumber"/>
            </w:rPr>
            <w:fldChar w:fldCharType="end"/>
          </w:r>
        </w:p>
      </w:tc>
    </w:tr>
  </w:tbl>
  <w:p w14:paraId="50A525B0" w14:textId="77777777" w:rsidR="001852AF" w:rsidRDefault="00D86D6B" w:rsidP="005C1D3E">
    <w:pPr>
      <w:pStyle w:val="Hidden"/>
    </w:pPr>
  </w:p>
  <w:p w14:paraId="6AA3A7DA" w14:textId="77777777" w:rsidR="00236878" w:rsidRPr="001852AF" w:rsidRDefault="00D86D6B" w:rsidP="008D2631">
    <w:pPr>
      <w:pStyle w:val="Hidden"/>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FCC5" w14:textId="77777777" w:rsidR="005C7480" w:rsidRDefault="00015AA5" w:rsidP="005C7480">
    <w:pPr>
      <w:pStyle w:val="Footer"/>
      <w:jc w:val="right"/>
    </w:pPr>
    <w:r w:rsidRPr="001852AF">
      <w:rPr>
        <w:noProof/>
        <w:lang w:eastAsia="en-AU"/>
      </w:rPr>
      <w:drawing>
        <wp:inline distT="0" distB="0" distL="0" distR="0" wp14:anchorId="3B0460F5" wp14:editId="320860F6">
          <wp:extent cx="1457325" cy="520474"/>
          <wp:effectExtent l="0" t="0" r="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0489" cy="5216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01E2" w14:textId="77777777" w:rsidR="00A83A87" w:rsidRDefault="00A83A87" w:rsidP="00D8494B">
      <w:pPr>
        <w:spacing w:after="0"/>
      </w:pPr>
      <w:r>
        <w:separator/>
      </w:r>
    </w:p>
  </w:footnote>
  <w:footnote w:type="continuationSeparator" w:id="0">
    <w:p w14:paraId="1DCA1FBC" w14:textId="77777777" w:rsidR="00A83A87" w:rsidRDefault="00A83A87" w:rsidP="00D8494B">
      <w:pPr>
        <w:spacing w:after="0"/>
      </w:pPr>
      <w:r>
        <w:continuationSeparator/>
      </w:r>
    </w:p>
  </w:footnote>
  <w:footnote w:id="1">
    <w:p w14:paraId="6E302099" w14:textId="77777777" w:rsidR="00161830" w:rsidRDefault="00161830" w:rsidP="00161830">
      <w:pPr>
        <w:pStyle w:val="FootnoteText"/>
      </w:pPr>
      <w:r>
        <w:rPr>
          <w:rStyle w:val="FootnoteReference"/>
        </w:rPr>
        <w:footnoteRef/>
      </w:r>
      <w:r>
        <w:t xml:space="preserve"> An example is the DoH and</w:t>
      </w:r>
      <w:r w:rsidRPr="00161830">
        <w:t xml:space="preserve"> James Cook University Dental Student Placement Agreement 2020 to 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5CE4" w14:textId="77777777" w:rsidR="009D4ABC" w:rsidRPr="00E5409C" w:rsidRDefault="00015AA5" w:rsidP="00E5409C">
    <w:pPr>
      <w:pStyle w:val="Header"/>
      <w:jc w:val="left"/>
      <w:rPr>
        <w:color w:val="1F1F5F"/>
        <w:sz w:val="28"/>
      </w:rPr>
    </w:pPr>
    <w:r>
      <w:rPr>
        <w:color w:val="1F1F5F"/>
        <w:sz w:val="28"/>
      </w:rPr>
      <w:t xml:space="preserve">Student </w:t>
    </w:r>
    <w:r w:rsidR="009E12E7">
      <w:rPr>
        <w:color w:val="1F1F5F"/>
        <w:sz w:val="28"/>
      </w:rPr>
      <w:t>Clinical P</w:t>
    </w:r>
    <w:r>
      <w:rPr>
        <w:color w:val="1F1F5F"/>
        <w:sz w:val="28"/>
      </w:rPr>
      <w:t>lacement</w:t>
    </w:r>
    <w:r>
      <w:rPr>
        <w:color w:val="1F1F5F"/>
      </w:rPr>
      <w:tab/>
    </w:r>
    <w:r>
      <w:rPr>
        <w:color w:val="1F1F5F"/>
        <w:sz w:val="28"/>
      </w:rPr>
      <w:t>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6C62" w14:textId="77777777" w:rsidR="00983000" w:rsidRPr="00964B22" w:rsidRDefault="00983CA7" w:rsidP="009D4ABC">
    <w:pPr>
      <w:pStyle w:val="Title"/>
    </w:pPr>
    <w:r>
      <w:t>NT Health</w:t>
    </w:r>
    <w:r>
      <w:tab/>
    </w:r>
    <w:r w:rsidR="00015AA5">
      <w:tab/>
    </w:r>
    <w:r w:rsidR="00015AA5">
      <w:tab/>
    </w:r>
    <w:r w:rsidR="00015AA5">
      <w:tab/>
    </w:r>
    <w:r w:rsidR="00015AA5">
      <w:tab/>
    </w:r>
    <w:r w:rsidR="00015AA5">
      <w:tab/>
    </w:r>
    <w:r w:rsidR="00015AA5">
      <w:tab/>
    </w:r>
    <w:r w:rsidR="00015AA5">
      <w:tab/>
    </w:r>
    <w:r w:rsidR="00015AA5">
      <w:tab/>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923"/>
    <w:multiLevelType w:val="hybridMultilevel"/>
    <w:tmpl w:val="FFC6F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5D32B9"/>
    <w:multiLevelType w:val="hybridMultilevel"/>
    <w:tmpl w:val="44DAC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A6558"/>
    <w:multiLevelType w:val="hybridMultilevel"/>
    <w:tmpl w:val="3D3220CC"/>
    <w:lvl w:ilvl="0" w:tplc="9530C150">
      <w:start w:val="1"/>
      <w:numFmt w:val="bullet"/>
      <w:lvlText w:val=""/>
      <w:lvlJc w:val="left"/>
      <w:pPr>
        <w:ind w:left="720" w:hanging="360"/>
      </w:pPr>
      <w:rPr>
        <w:rFonts w:ascii="Symbol" w:hAnsi="Symbol" w:hint="default"/>
      </w:rPr>
    </w:lvl>
    <w:lvl w:ilvl="1" w:tplc="91307B7E" w:tentative="1">
      <w:start w:val="1"/>
      <w:numFmt w:val="bullet"/>
      <w:lvlText w:val="o"/>
      <w:lvlJc w:val="left"/>
      <w:pPr>
        <w:ind w:left="1440" w:hanging="360"/>
      </w:pPr>
      <w:rPr>
        <w:rFonts w:ascii="Courier New" w:hAnsi="Courier New" w:cs="Courier New" w:hint="default"/>
      </w:rPr>
    </w:lvl>
    <w:lvl w:ilvl="2" w:tplc="3718FD60" w:tentative="1">
      <w:start w:val="1"/>
      <w:numFmt w:val="bullet"/>
      <w:lvlText w:val=""/>
      <w:lvlJc w:val="left"/>
      <w:pPr>
        <w:ind w:left="2160" w:hanging="360"/>
      </w:pPr>
      <w:rPr>
        <w:rFonts w:ascii="Wingdings" w:hAnsi="Wingdings" w:hint="default"/>
      </w:rPr>
    </w:lvl>
    <w:lvl w:ilvl="3" w:tplc="FF1EC796" w:tentative="1">
      <w:start w:val="1"/>
      <w:numFmt w:val="bullet"/>
      <w:lvlText w:val=""/>
      <w:lvlJc w:val="left"/>
      <w:pPr>
        <w:ind w:left="2880" w:hanging="360"/>
      </w:pPr>
      <w:rPr>
        <w:rFonts w:ascii="Symbol" w:hAnsi="Symbol" w:hint="default"/>
      </w:rPr>
    </w:lvl>
    <w:lvl w:ilvl="4" w:tplc="5A5AB870" w:tentative="1">
      <w:start w:val="1"/>
      <w:numFmt w:val="bullet"/>
      <w:lvlText w:val="o"/>
      <w:lvlJc w:val="left"/>
      <w:pPr>
        <w:ind w:left="3600" w:hanging="360"/>
      </w:pPr>
      <w:rPr>
        <w:rFonts w:ascii="Courier New" w:hAnsi="Courier New" w:cs="Courier New" w:hint="default"/>
      </w:rPr>
    </w:lvl>
    <w:lvl w:ilvl="5" w:tplc="54268B82" w:tentative="1">
      <w:start w:val="1"/>
      <w:numFmt w:val="bullet"/>
      <w:lvlText w:val=""/>
      <w:lvlJc w:val="left"/>
      <w:pPr>
        <w:ind w:left="4320" w:hanging="360"/>
      </w:pPr>
      <w:rPr>
        <w:rFonts w:ascii="Wingdings" w:hAnsi="Wingdings" w:hint="default"/>
      </w:rPr>
    </w:lvl>
    <w:lvl w:ilvl="6" w:tplc="701450F8" w:tentative="1">
      <w:start w:val="1"/>
      <w:numFmt w:val="bullet"/>
      <w:lvlText w:val=""/>
      <w:lvlJc w:val="left"/>
      <w:pPr>
        <w:ind w:left="5040" w:hanging="360"/>
      </w:pPr>
      <w:rPr>
        <w:rFonts w:ascii="Symbol" w:hAnsi="Symbol" w:hint="default"/>
      </w:rPr>
    </w:lvl>
    <w:lvl w:ilvl="7" w:tplc="C2500D9A" w:tentative="1">
      <w:start w:val="1"/>
      <w:numFmt w:val="bullet"/>
      <w:lvlText w:val="o"/>
      <w:lvlJc w:val="left"/>
      <w:pPr>
        <w:ind w:left="5760" w:hanging="360"/>
      </w:pPr>
      <w:rPr>
        <w:rFonts w:ascii="Courier New" w:hAnsi="Courier New" w:cs="Courier New" w:hint="default"/>
      </w:rPr>
    </w:lvl>
    <w:lvl w:ilvl="8" w:tplc="16BCA246" w:tentative="1">
      <w:start w:val="1"/>
      <w:numFmt w:val="bullet"/>
      <w:lvlText w:val=""/>
      <w:lvlJc w:val="left"/>
      <w:pPr>
        <w:ind w:left="6480" w:hanging="360"/>
      </w:pPr>
      <w:rPr>
        <w:rFonts w:ascii="Wingdings" w:hAnsi="Wingdings" w:hint="default"/>
      </w:rPr>
    </w:lvl>
  </w:abstractNum>
  <w:abstractNum w:abstractNumId="3" w15:restartNumberingAfterBreak="0">
    <w:nsid w:val="28B84CEC"/>
    <w:multiLevelType w:val="hybridMultilevel"/>
    <w:tmpl w:val="79E82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4C4ECF"/>
    <w:multiLevelType w:val="hybridMultilevel"/>
    <w:tmpl w:val="D0FCED76"/>
    <w:lvl w:ilvl="0" w:tplc="E98E7732">
      <w:start w:val="1"/>
      <w:numFmt w:val="bullet"/>
      <w:lvlText w:val=""/>
      <w:lvlJc w:val="left"/>
      <w:pPr>
        <w:ind w:left="720" w:hanging="360"/>
      </w:pPr>
      <w:rPr>
        <w:rFonts w:ascii="Symbol" w:hAnsi="Symbol" w:hint="default"/>
      </w:rPr>
    </w:lvl>
    <w:lvl w:ilvl="1" w:tplc="5CC69F38" w:tentative="1">
      <w:start w:val="1"/>
      <w:numFmt w:val="bullet"/>
      <w:lvlText w:val="o"/>
      <w:lvlJc w:val="left"/>
      <w:pPr>
        <w:ind w:left="1440" w:hanging="360"/>
      </w:pPr>
      <w:rPr>
        <w:rFonts w:ascii="Courier New" w:hAnsi="Courier New" w:cs="Courier New" w:hint="default"/>
      </w:rPr>
    </w:lvl>
    <w:lvl w:ilvl="2" w:tplc="AAEE11E8" w:tentative="1">
      <w:start w:val="1"/>
      <w:numFmt w:val="bullet"/>
      <w:lvlText w:val=""/>
      <w:lvlJc w:val="left"/>
      <w:pPr>
        <w:ind w:left="2160" w:hanging="360"/>
      </w:pPr>
      <w:rPr>
        <w:rFonts w:ascii="Wingdings" w:hAnsi="Wingdings" w:hint="default"/>
      </w:rPr>
    </w:lvl>
    <w:lvl w:ilvl="3" w:tplc="6F3A85D8" w:tentative="1">
      <w:start w:val="1"/>
      <w:numFmt w:val="bullet"/>
      <w:lvlText w:val=""/>
      <w:lvlJc w:val="left"/>
      <w:pPr>
        <w:ind w:left="2880" w:hanging="360"/>
      </w:pPr>
      <w:rPr>
        <w:rFonts w:ascii="Symbol" w:hAnsi="Symbol" w:hint="default"/>
      </w:rPr>
    </w:lvl>
    <w:lvl w:ilvl="4" w:tplc="1806DCE2" w:tentative="1">
      <w:start w:val="1"/>
      <w:numFmt w:val="bullet"/>
      <w:lvlText w:val="o"/>
      <w:lvlJc w:val="left"/>
      <w:pPr>
        <w:ind w:left="3600" w:hanging="360"/>
      </w:pPr>
      <w:rPr>
        <w:rFonts w:ascii="Courier New" w:hAnsi="Courier New" w:cs="Courier New" w:hint="default"/>
      </w:rPr>
    </w:lvl>
    <w:lvl w:ilvl="5" w:tplc="81F87690" w:tentative="1">
      <w:start w:val="1"/>
      <w:numFmt w:val="bullet"/>
      <w:lvlText w:val=""/>
      <w:lvlJc w:val="left"/>
      <w:pPr>
        <w:ind w:left="4320" w:hanging="360"/>
      </w:pPr>
      <w:rPr>
        <w:rFonts w:ascii="Wingdings" w:hAnsi="Wingdings" w:hint="default"/>
      </w:rPr>
    </w:lvl>
    <w:lvl w:ilvl="6" w:tplc="F8383F22" w:tentative="1">
      <w:start w:val="1"/>
      <w:numFmt w:val="bullet"/>
      <w:lvlText w:val=""/>
      <w:lvlJc w:val="left"/>
      <w:pPr>
        <w:ind w:left="5040" w:hanging="360"/>
      </w:pPr>
      <w:rPr>
        <w:rFonts w:ascii="Symbol" w:hAnsi="Symbol" w:hint="default"/>
      </w:rPr>
    </w:lvl>
    <w:lvl w:ilvl="7" w:tplc="80885986" w:tentative="1">
      <w:start w:val="1"/>
      <w:numFmt w:val="bullet"/>
      <w:lvlText w:val="o"/>
      <w:lvlJc w:val="left"/>
      <w:pPr>
        <w:ind w:left="5760" w:hanging="360"/>
      </w:pPr>
      <w:rPr>
        <w:rFonts w:ascii="Courier New" w:hAnsi="Courier New" w:cs="Courier New" w:hint="default"/>
      </w:rPr>
    </w:lvl>
    <w:lvl w:ilvl="8" w:tplc="E13A0C22" w:tentative="1">
      <w:start w:val="1"/>
      <w:numFmt w:val="bullet"/>
      <w:lvlText w:val=""/>
      <w:lvlJc w:val="left"/>
      <w:pPr>
        <w:ind w:left="6480" w:hanging="360"/>
      </w:pPr>
      <w:rPr>
        <w:rFonts w:ascii="Wingdings" w:hAnsi="Wingdings" w:hint="default"/>
      </w:rPr>
    </w:lvl>
  </w:abstractNum>
  <w:abstractNum w:abstractNumId="5" w15:restartNumberingAfterBreak="0">
    <w:nsid w:val="5BEC3725"/>
    <w:multiLevelType w:val="hybridMultilevel"/>
    <w:tmpl w:val="74402DC0"/>
    <w:lvl w:ilvl="0" w:tplc="775ECB02">
      <w:numFmt w:val="bullet"/>
      <w:lvlText w:val="•"/>
      <w:lvlJc w:val="left"/>
      <w:pPr>
        <w:ind w:left="720" w:hanging="360"/>
      </w:pPr>
      <w:rPr>
        <w:rFonts w:ascii="Lato" w:eastAsia="Calibri" w:hAnsi="Lato" w:cs="Times New Roman" w:hint="default"/>
      </w:rPr>
    </w:lvl>
    <w:lvl w:ilvl="1" w:tplc="8F121A62" w:tentative="1">
      <w:start w:val="1"/>
      <w:numFmt w:val="bullet"/>
      <w:lvlText w:val="o"/>
      <w:lvlJc w:val="left"/>
      <w:pPr>
        <w:ind w:left="1440" w:hanging="360"/>
      </w:pPr>
      <w:rPr>
        <w:rFonts w:ascii="Courier New" w:hAnsi="Courier New" w:cs="Courier New" w:hint="default"/>
      </w:rPr>
    </w:lvl>
    <w:lvl w:ilvl="2" w:tplc="7736BD50" w:tentative="1">
      <w:start w:val="1"/>
      <w:numFmt w:val="bullet"/>
      <w:lvlText w:val=""/>
      <w:lvlJc w:val="left"/>
      <w:pPr>
        <w:ind w:left="2160" w:hanging="360"/>
      </w:pPr>
      <w:rPr>
        <w:rFonts w:ascii="Wingdings" w:hAnsi="Wingdings" w:hint="default"/>
      </w:rPr>
    </w:lvl>
    <w:lvl w:ilvl="3" w:tplc="44EC897C" w:tentative="1">
      <w:start w:val="1"/>
      <w:numFmt w:val="bullet"/>
      <w:lvlText w:val=""/>
      <w:lvlJc w:val="left"/>
      <w:pPr>
        <w:ind w:left="2880" w:hanging="360"/>
      </w:pPr>
      <w:rPr>
        <w:rFonts w:ascii="Symbol" w:hAnsi="Symbol" w:hint="default"/>
      </w:rPr>
    </w:lvl>
    <w:lvl w:ilvl="4" w:tplc="D46832BE" w:tentative="1">
      <w:start w:val="1"/>
      <w:numFmt w:val="bullet"/>
      <w:lvlText w:val="o"/>
      <w:lvlJc w:val="left"/>
      <w:pPr>
        <w:ind w:left="3600" w:hanging="360"/>
      </w:pPr>
      <w:rPr>
        <w:rFonts w:ascii="Courier New" w:hAnsi="Courier New" w:cs="Courier New" w:hint="default"/>
      </w:rPr>
    </w:lvl>
    <w:lvl w:ilvl="5" w:tplc="121E459A" w:tentative="1">
      <w:start w:val="1"/>
      <w:numFmt w:val="bullet"/>
      <w:lvlText w:val=""/>
      <w:lvlJc w:val="left"/>
      <w:pPr>
        <w:ind w:left="4320" w:hanging="360"/>
      </w:pPr>
      <w:rPr>
        <w:rFonts w:ascii="Wingdings" w:hAnsi="Wingdings" w:hint="default"/>
      </w:rPr>
    </w:lvl>
    <w:lvl w:ilvl="6" w:tplc="7DD6DFF4" w:tentative="1">
      <w:start w:val="1"/>
      <w:numFmt w:val="bullet"/>
      <w:lvlText w:val=""/>
      <w:lvlJc w:val="left"/>
      <w:pPr>
        <w:ind w:left="5040" w:hanging="360"/>
      </w:pPr>
      <w:rPr>
        <w:rFonts w:ascii="Symbol" w:hAnsi="Symbol" w:hint="default"/>
      </w:rPr>
    </w:lvl>
    <w:lvl w:ilvl="7" w:tplc="42401F96" w:tentative="1">
      <w:start w:val="1"/>
      <w:numFmt w:val="bullet"/>
      <w:lvlText w:val="o"/>
      <w:lvlJc w:val="left"/>
      <w:pPr>
        <w:ind w:left="5760" w:hanging="360"/>
      </w:pPr>
      <w:rPr>
        <w:rFonts w:ascii="Courier New" w:hAnsi="Courier New" w:cs="Courier New" w:hint="default"/>
      </w:rPr>
    </w:lvl>
    <w:lvl w:ilvl="8" w:tplc="2F1C98A4" w:tentative="1">
      <w:start w:val="1"/>
      <w:numFmt w:val="bullet"/>
      <w:lvlText w:val=""/>
      <w:lvlJc w:val="left"/>
      <w:pPr>
        <w:ind w:left="6480" w:hanging="360"/>
      </w:pPr>
      <w:rPr>
        <w:rFonts w:ascii="Wingdings" w:hAnsi="Wingdings" w:hint="default"/>
      </w:rPr>
    </w:lvl>
  </w:abstractNum>
  <w:abstractNum w:abstractNumId="6" w15:restartNumberingAfterBreak="0">
    <w:nsid w:val="6AA76893"/>
    <w:multiLevelType w:val="hybridMultilevel"/>
    <w:tmpl w:val="603652E6"/>
    <w:lvl w:ilvl="0" w:tplc="D7CE90FE">
      <w:numFmt w:val="bullet"/>
      <w:lvlText w:val="•"/>
      <w:lvlJc w:val="left"/>
      <w:pPr>
        <w:ind w:left="720" w:hanging="360"/>
      </w:pPr>
      <w:rPr>
        <w:rFonts w:ascii="Lato" w:eastAsia="Calibri" w:hAnsi="Lato" w:cs="Times New Roman" w:hint="default"/>
      </w:rPr>
    </w:lvl>
    <w:lvl w:ilvl="1" w:tplc="C69840C6">
      <w:start w:val="1"/>
      <w:numFmt w:val="bullet"/>
      <w:lvlText w:val="o"/>
      <w:lvlJc w:val="left"/>
      <w:pPr>
        <w:ind w:left="1440" w:hanging="360"/>
      </w:pPr>
      <w:rPr>
        <w:rFonts w:ascii="Courier New" w:hAnsi="Courier New" w:cs="Courier New" w:hint="default"/>
      </w:rPr>
    </w:lvl>
    <w:lvl w:ilvl="2" w:tplc="3CAE717C" w:tentative="1">
      <w:start w:val="1"/>
      <w:numFmt w:val="bullet"/>
      <w:lvlText w:val=""/>
      <w:lvlJc w:val="left"/>
      <w:pPr>
        <w:ind w:left="2160" w:hanging="360"/>
      </w:pPr>
      <w:rPr>
        <w:rFonts w:ascii="Wingdings" w:hAnsi="Wingdings" w:hint="default"/>
      </w:rPr>
    </w:lvl>
    <w:lvl w:ilvl="3" w:tplc="4508B336" w:tentative="1">
      <w:start w:val="1"/>
      <w:numFmt w:val="bullet"/>
      <w:lvlText w:val=""/>
      <w:lvlJc w:val="left"/>
      <w:pPr>
        <w:ind w:left="2880" w:hanging="360"/>
      </w:pPr>
      <w:rPr>
        <w:rFonts w:ascii="Symbol" w:hAnsi="Symbol" w:hint="default"/>
      </w:rPr>
    </w:lvl>
    <w:lvl w:ilvl="4" w:tplc="AB58FC14" w:tentative="1">
      <w:start w:val="1"/>
      <w:numFmt w:val="bullet"/>
      <w:lvlText w:val="o"/>
      <w:lvlJc w:val="left"/>
      <w:pPr>
        <w:ind w:left="3600" w:hanging="360"/>
      </w:pPr>
      <w:rPr>
        <w:rFonts w:ascii="Courier New" w:hAnsi="Courier New" w:cs="Courier New" w:hint="default"/>
      </w:rPr>
    </w:lvl>
    <w:lvl w:ilvl="5" w:tplc="4F42037E" w:tentative="1">
      <w:start w:val="1"/>
      <w:numFmt w:val="bullet"/>
      <w:lvlText w:val=""/>
      <w:lvlJc w:val="left"/>
      <w:pPr>
        <w:ind w:left="4320" w:hanging="360"/>
      </w:pPr>
      <w:rPr>
        <w:rFonts w:ascii="Wingdings" w:hAnsi="Wingdings" w:hint="default"/>
      </w:rPr>
    </w:lvl>
    <w:lvl w:ilvl="6" w:tplc="4AA86628" w:tentative="1">
      <w:start w:val="1"/>
      <w:numFmt w:val="bullet"/>
      <w:lvlText w:val=""/>
      <w:lvlJc w:val="left"/>
      <w:pPr>
        <w:ind w:left="5040" w:hanging="360"/>
      </w:pPr>
      <w:rPr>
        <w:rFonts w:ascii="Symbol" w:hAnsi="Symbol" w:hint="default"/>
      </w:rPr>
    </w:lvl>
    <w:lvl w:ilvl="7" w:tplc="8444B666" w:tentative="1">
      <w:start w:val="1"/>
      <w:numFmt w:val="bullet"/>
      <w:lvlText w:val="o"/>
      <w:lvlJc w:val="left"/>
      <w:pPr>
        <w:ind w:left="5760" w:hanging="360"/>
      </w:pPr>
      <w:rPr>
        <w:rFonts w:ascii="Courier New" w:hAnsi="Courier New" w:cs="Courier New" w:hint="default"/>
      </w:rPr>
    </w:lvl>
    <w:lvl w:ilvl="8" w:tplc="0D9A0DBA" w:tentative="1">
      <w:start w:val="1"/>
      <w:numFmt w:val="bullet"/>
      <w:lvlText w:val=""/>
      <w:lvlJc w:val="left"/>
      <w:pPr>
        <w:ind w:left="6480" w:hanging="360"/>
      </w:pPr>
      <w:rPr>
        <w:rFonts w:ascii="Wingdings" w:hAnsi="Wingdings" w:hint="default"/>
      </w:rPr>
    </w:lvl>
  </w:abstractNum>
  <w:abstractNum w:abstractNumId="7" w15:restartNumberingAfterBreak="0">
    <w:nsid w:val="77960A79"/>
    <w:multiLevelType w:val="hybridMultilevel"/>
    <w:tmpl w:val="3EF6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C6470"/>
    <w:multiLevelType w:val="multilevel"/>
    <w:tmpl w:val="FE386D30"/>
    <w:lvl w:ilvl="0">
      <w:start w:val="1"/>
      <w:numFmt w:val="decimal"/>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num w:numId="1">
    <w:abstractNumId w:val="8"/>
  </w:num>
  <w:num w:numId="2">
    <w:abstractNumId w:val="0"/>
  </w:num>
  <w:num w:numId="3">
    <w:abstractNumId w:val="5"/>
  </w:num>
  <w:num w:numId="4">
    <w:abstractNumId w:val="6"/>
  </w:num>
  <w:num w:numId="5">
    <w:abstractNumId w:val="2"/>
  </w:num>
  <w:num w:numId="6">
    <w:abstractNumId w:val="4"/>
  </w:num>
  <w:num w:numId="7">
    <w:abstractNumId w:val="7"/>
  </w:num>
  <w:num w:numId="8">
    <w:abstractNumId w:val="3"/>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B"/>
    <w:rsid w:val="00015AA5"/>
    <w:rsid w:val="00154DF3"/>
    <w:rsid w:val="00161830"/>
    <w:rsid w:val="003773BA"/>
    <w:rsid w:val="003D6351"/>
    <w:rsid w:val="005D4604"/>
    <w:rsid w:val="00770112"/>
    <w:rsid w:val="007E38EB"/>
    <w:rsid w:val="00933E45"/>
    <w:rsid w:val="00983CA7"/>
    <w:rsid w:val="009E12E7"/>
    <w:rsid w:val="00A83A87"/>
    <w:rsid w:val="00C30E7B"/>
    <w:rsid w:val="00C703DF"/>
    <w:rsid w:val="00D04DF9"/>
    <w:rsid w:val="00D8494B"/>
    <w:rsid w:val="00D86D6B"/>
    <w:rsid w:val="00DE5A1E"/>
    <w:rsid w:val="00E35045"/>
    <w:rsid w:val="00F06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753A2"/>
  <w15:chartTrackingRefBased/>
  <w15:docId w15:val="{5E867428-989E-49E4-A981-F4F78A4F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4B"/>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983CA7"/>
    <w:pPr>
      <w:spacing w:before="120" w:after="120"/>
      <w:ind w:left="432" w:hanging="432"/>
      <w:outlineLvl w:val="0"/>
    </w:pPr>
    <w:rPr>
      <w:rFonts w:ascii="Lato Semibold" w:eastAsiaTheme="majorEastAsia" w:hAnsi="Lato Semibold" w:cstheme="majorBidi"/>
      <w:bCs/>
      <w:color w:val="1F1F5F"/>
      <w:kern w:val="32"/>
      <w:sz w:val="36"/>
      <w:szCs w:val="32"/>
    </w:rPr>
  </w:style>
  <w:style w:type="paragraph" w:styleId="Heading2">
    <w:name w:val="heading 2"/>
    <w:basedOn w:val="Normal"/>
    <w:next w:val="Normal"/>
    <w:link w:val="Heading2Char"/>
    <w:uiPriority w:val="2"/>
    <w:qFormat/>
    <w:rsid w:val="00D8494B"/>
    <w:pPr>
      <w:numPr>
        <w:ilvl w:val="1"/>
        <w:numId w:val="1"/>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D8494B"/>
    <w:pPr>
      <w:numPr>
        <w:ilvl w:val="2"/>
        <w:numId w:val="1"/>
      </w:numPr>
      <w:spacing w:before="240"/>
      <w:outlineLvl w:val="2"/>
    </w:pPr>
    <w:rPr>
      <w:rFonts w:asciiTheme="majorHAnsi" w:hAnsiTheme="majorHAnsi" w:cs="Arial"/>
      <w:bCs/>
      <w:color w:val="000000" w:themeColor="text1"/>
      <w:sz w:val="28"/>
      <w:szCs w:val="28"/>
    </w:rPr>
  </w:style>
  <w:style w:type="paragraph" w:styleId="Heading4">
    <w:name w:val="heading 4"/>
    <w:basedOn w:val="Normal"/>
    <w:next w:val="Normal"/>
    <w:link w:val="Heading4Char"/>
    <w:uiPriority w:val="2"/>
    <w:qFormat/>
    <w:rsid w:val="00D8494B"/>
    <w:pPr>
      <w:numPr>
        <w:ilvl w:val="3"/>
        <w:numId w:val="1"/>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D8494B"/>
    <w:pPr>
      <w:numPr>
        <w:ilvl w:val="4"/>
        <w:numId w:val="1"/>
      </w:numPr>
      <w:outlineLvl w:val="4"/>
    </w:pPr>
    <w:rPr>
      <w:rFonts w:asciiTheme="majorHAnsi" w:hAnsiTheme="majorHAnsi"/>
      <w:color w:val="000000" w:themeColor="text1"/>
      <w:lang w:eastAsia="en-AU"/>
    </w:rPr>
  </w:style>
  <w:style w:type="paragraph" w:styleId="Heading6">
    <w:name w:val="heading 6"/>
    <w:basedOn w:val="Normal"/>
    <w:next w:val="Normal"/>
    <w:link w:val="Heading6Char"/>
    <w:uiPriority w:val="2"/>
    <w:semiHidden/>
    <w:rsid w:val="00D8494B"/>
    <w:pPr>
      <w:numPr>
        <w:ilvl w:val="5"/>
        <w:numId w:val="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D8494B"/>
    <w:pPr>
      <w:numPr>
        <w:ilvl w:val="6"/>
        <w:numId w:val="1"/>
      </w:numPr>
      <w:outlineLvl w:val="6"/>
    </w:pPr>
    <w:rPr>
      <w:rFonts w:asciiTheme="majorHAnsi" w:hAnsiTheme="majorHAnsi"/>
      <w:color w:val="000000" w:themeColor="text1"/>
      <w:lang w:eastAsia="en-AU"/>
    </w:rPr>
  </w:style>
  <w:style w:type="paragraph" w:styleId="Heading8">
    <w:name w:val="heading 8"/>
    <w:basedOn w:val="Normal"/>
    <w:next w:val="Normal"/>
    <w:link w:val="Heading8Char"/>
    <w:uiPriority w:val="2"/>
    <w:semiHidden/>
    <w:rsid w:val="00D8494B"/>
    <w:pPr>
      <w:numPr>
        <w:ilvl w:val="7"/>
        <w:numId w:val="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D8494B"/>
    <w:pPr>
      <w:numPr>
        <w:ilvl w:val="8"/>
        <w:numId w:val="1"/>
      </w:numPr>
      <w:outlineLvl w:val="8"/>
    </w:pPr>
    <w:rPr>
      <w:rFonts w:asciiTheme="majorHAnsi" w:hAnsiTheme="majorHAnsi"/>
      <w:color w:val="000000"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83CA7"/>
    <w:rPr>
      <w:rFonts w:ascii="Lato Semibold" w:eastAsiaTheme="majorEastAsia" w:hAnsi="Lato Semibold" w:cstheme="majorBidi"/>
      <w:bCs/>
      <w:color w:val="1F1F5F"/>
      <w:kern w:val="32"/>
      <w:sz w:val="36"/>
      <w:szCs w:val="32"/>
    </w:rPr>
  </w:style>
  <w:style w:type="character" w:customStyle="1" w:styleId="Heading2Char">
    <w:name w:val="Heading 2 Char"/>
    <w:basedOn w:val="DefaultParagraphFont"/>
    <w:link w:val="Heading2"/>
    <w:uiPriority w:val="2"/>
    <w:rsid w:val="00D8494B"/>
    <w:rPr>
      <w:rFonts w:asciiTheme="majorHAnsi" w:eastAsiaTheme="majorEastAsia" w:hAnsiTheme="majorHAnsi" w:cstheme="majorBidi"/>
      <w:bCs/>
      <w:iCs/>
      <w:color w:val="454347"/>
      <w:sz w:val="32"/>
      <w:szCs w:val="32"/>
    </w:rPr>
  </w:style>
  <w:style w:type="character" w:customStyle="1" w:styleId="Heading3Char">
    <w:name w:val="Heading 3 Char"/>
    <w:basedOn w:val="DefaultParagraphFont"/>
    <w:link w:val="Heading3"/>
    <w:uiPriority w:val="2"/>
    <w:rsid w:val="00D8494B"/>
    <w:rPr>
      <w:rFonts w:asciiTheme="majorHAnsi" w:eastAsia="Calibri" w:hAnsiTheme="majorHAnsi" w:cs="Arial"/>
      <w:bCs/>
      <w:color w:val="000000" w:themeColor="text1"/>
      <w:sz w:val="28"/>
      <w:szCs w:val="28"/>
    </w:rPr>
  </w:style>
  <w:style w:type="character" w:customStyle="1" w:styleId="Heading4Char">
    <w:name w:val="Heading 4 Char"/>
    <w:basedOn w:val="DefaultParagraphFont"/>
    <w:link w:val="Heading4"/>
    <w:uiPriority w:val="2"/>
    <w:rsid w:val="00D8494B"/>
    <w:rPr>
      <w:rFonts w:asciiTheme="majorHAnsi" w:eastAsiaTheme="majorEastAsia" w:hAnsiTheme="majorHAnsi" w:cstheme="majorBidi"/>
      <w:bCs/>
      <w:iCs/>
      <w:color w:val="454347"/>
      <w:sz w:val="24"/>
    </w:rPr>
  </w:style>
  <w:style w:type="character" w:customStyle="1" w:styleId="Heading5Char">
    <w:name w:val="Heading 5 Char"/>
    <w:basedOn w:val="DefaultParagraphFont"/>
    <w:link w:val="Heading5"/>
    <w:uiPriority w:val="2"/>
    <w:semiHidden/>
    <w:rsid w:val="00D8494B"/>
    <w:rPr>
      <w:rFonts w:asciiTheme="majorHAnsi" w:eastAsia="Calibri" w:hAnsiTheme="majorHAnsi" w:cs="Times New Roman"/>
      <w:color w:val="000000" w:themeColor="text1"/>
      <w:lang w:eastAsia="en-AU"/>
    </w:rPr>
  </w:style>
  <w:style w:type="character" w:customStyle="1" w:styleId="Heading6Char">
    <w:name w:val="Heading 6 Char"/>
    <w:basedOn w:val="DefaultParagraphFont"/>
    <w:link w:val="Heading6"/>
    <w:uiPriority w:val="2"/>
    <w:semiHidden/>
    <w:rsid w:val="00D8494B"/>
    <w:rPr>
      <w:rFonts w:asciiTheme="majorHAnsi" w:eastAsia="Calibri" w:hAnsiTheme="majorHAnsi" w:cs="Times New Roman"/>
      <w:color w:val="606060"/>
      <w:lang w:eastAsia="en-AU"/>
    </w:rPr>
  </w:style>
  <w:style w:type="character" w:customStyle="1" w:styleId="Heading7Char">
    <w:name w:val="Heading 7 Char"/>
    <w:basedOn w:val="DefaultParagraphFont"/>
    <w:link w:val="Heading7"/>
    <w:uiPriority w:val="2"/>
    <w:semiHidden/>
    <w:rsid w:val="00D8494B"/>
    <w:rPr>
      <w:rFonts w:asciiTheme="majorHAnsi" w:eastAsia="Calibri" w:hAnsiTheme="majorHAnsi" w:cs="Times New Roman"/>
      <w:color w:val="000000" w:themeColor="text1"/>
      <w:lang w:eastAsia="en-AU"/>
    </w:rPr>
  </w:style>
  <w:style w:type="character" w:customStyle="1" w:styleId="Heading8Char">
    <w:name w:val="Heading 8 Char"/>
    <w:basedOn w:val="DefaultParagraphFont"/>
    <w:link w:val="Heading8"/>
    <w:uiPriority w:val="2"/>
    <w:semiHidden/>
    <w:rsid w:val="00D8494B"/>
    <w:rPr>
      <w:rFonts w:asciiTheme="majorHAnsi" w:eastAsia="Calibri" w:hAnsiTheme="majorHAnsi" w:cs="Times New Roman"/>
      <w:color w:val="606060"/>
      <w:lang w:eastAsia="en-AU"/>
    </w:rPr>
  </w:style>
  <w:style w:type="character" w:customStyle="1" w:styleId="Heading9Char">
    <w:name w:val="Heading 9 Char"/>
    <w:basedOn w:val="DefaultParagraphFont"/>
    <w:link w:val="Heading9"/>
    <w:uiPriority w:val="2"/>
    <w:semiHidden/>
    <w:rsid w:val="00D8494B"/>
    <w:rPr>
      <w:rFonts w:asciiTheme="majorHAnsi" w:eastAsia="Calibri" w:hAnsiTheme="majorHAnsi" w:cs="Times New Roman"/>
      <w:color w:val="000000" w:themeColor="text1"/>
      <w:lang w:eastAsia="en-AU"/>
    </w:rPr>
  </w:style>
  <w:style w:type="paragraph" w:styleId="Title">
    <w:name w:val="Title"/>
    <w:basedOn w:val="Normal"/>
    <w:next w:val="Normal"/>
    <w:link w:val="TitleChar"/>
    <w:qFormat/>
    <w:rsid w:val="00D8494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8494B"/>
    <w:rPr>
      <w:rFonts w:ascii="Lato Semibold" w:eastAsia="Times New Roman" w:hAnsi="Lato Semibold" w:cs="Times New Roman"/>
      <w:bCs/>
      <w:color w:val="1F1F5F"/>
      <w:kern w:val="32"/>
      <w:sz w:val="60"/>
      <w:szCs w:val="64"/>
    </w:rPr>
  </w:style>
  <w:style w:type="paragraph" w:styleId="Header">
    <w:name w:val="header"/>
    <w:aliases w:val="Page header"/>
    <w:basedOn w:val="Normal"/>
    <w:next w:val="Normal"/>
    <w:link w:val="HeaderChar"/>
    <w:uiPriority w:val="8"/>
    <w:rsid w:val="00D8494B"/>
    <w:pPr>
      <w:tabs>
        <w:tab w:val="right" w:pos="10318"/>
      </w:tabs>
      <w:spacing w:after="240"/>
      <w:jc w:val="right"/>
    </w:pPr>
  </w:style>
  <w:style w:type="character" w:customStyle="1" w:styleId="HeaderChar">
    <w:name w:val="Header Char"/>
    <w:aliases w:val="Page header Char"/>
    <w:basedOn w:val="DefaultParagraphFont"/>
    <w:link w:val="Header"/>
    <w:uiPriority w:val="8"/>
    <w:rsid w:val="00D8494B"/>
    <w:rPr>
      <w:rFonts w:ascii="Lato" w:eastAsia="Calibri" w:hAnsi="Lato" w:cs="Times New Roman"/>
    </w:rPr>
  </w:style>
  <w:style w:type="paragraph" w:styleId="Footer">
    <w:name w:val="footer"/>
    <w:basedOn w:val="Normal"/>
    <w:link w:val="FooterChar"/>
    <w:uiPriority w:val="99"/>
    <w:semiHidden/>
    <w:rsid w:val="00D8494B"/>
    <w:pPr>
      <w:tabs>
        <w:tab w:val="center" w:pos="4513"/>
        <w:tab w:val="right" w:pos="9026"/>
      </w:tabs>
      <w:spacing w:after="0"/>
    </w:pPr>
  </w:style>
  <w:style w:type="character" w:customStyle="1" w:styleId="FooterChar">
    <w:name w:val="Footer Char"/>
    <w:basedOn w:val="DefaultParagraphFont"/>
    <w:link w:val="Footer"/>
    <w:uiPriority w:val="99"/>
    <w:semiHidden/>
    <w:rsid w:val="00D8494B"/>
    <w:rPr>
      <w:rFonts w:ascii="Lato" w:eastAsia="Calibri" w:hAnsi="Lato" w:cs="Times New Roman"/>
    </w:rPr>
  </w:style>
  <w:style w:type="paragraph" w:styleId="ListParagraph">
    <w:name w:val="List Paragraph"/>
    <w:basedOn w:val="BlockText"/>
    <w:uiPriority w:val="34"/>
    <w:rsid w:val="00D8494B"/>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table" w:styleId="TableGrid">
    <w:name w:val="Table Grid"/>
    <w:basedOn w:val="TableNormal"/>
    <w:uiPriority w:val="59"/>
    <w:rsid w:val="00D8494B"/>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8494B"/>
    <w:rPr>
      <w:color w:val="0563C1" w:themeColor="hyperlink"/>
      <w:u w:val="single"/>
    </w:rPr>
  </w:style>
  <w:style w:type="character" w:styleId="PageNumber">
    <w:name w:val="page number"/>
    <w:aliases w:val="Page number"/>
    <w:basedOn w:val="DefaultParagraphFont"/>
    <w:uiPriority w:val="8"/>
    <w:rsid w:val="00D8494B"/>
    <w:rPr>
      <w:rFonts w:ascii="Lato" w:hAnsi="Lato"/>
      <w:sz w:val="19"/>
    </w:rPr>
  </w:style>
  <w:style w:type="paragraph" w:customStyle="1" w:styleId="Hidden">
    <w:name w:val="Hidden"/>
    <w:basedOn w:val="Normal"/>
    <w:uiPriority w:val="13"/>
    <w:rsid w:val="00D8494B"/>
    <w:pPr>
      <w:spacing w:after="0"/>
      <w:ind w:firstLine="284"/>
    </w:pPr>
    <w:rPr>
      <w:sz w:val="2"/>
      <w:szCs w:val="2"/>
    </w:rPr>
  </w:style>
  <w:style w:type="table" w:customStyle="1" w:styleId="NTGtable1">
    <w:name w:val="NTG table 1"/>
    <w:basedOn w:val="TableNormal"/>
    <w:uiPriority w:val="99"/>
    <w:rsid w:val="00D8494B"/>
    <w:pPr>
      <w:spacing w:before="40" w:after="40" w:line="240" w:lineRule="auto"/>
    </w:pPr>
    <w:rPr>
      <w:rFonts w:ascii="Lato" w:eastAsia="Calibri" w:hAnsi="Lato"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sz w:val="22"/>
      </w:rPr>
      <w:tblPr/>
      <w:trPr>
        <w:tblHeader/>
      </w:trPr>
      <w:tcPr>
        <w:shd w:val="clear" w:color="auto" w:fill="000000" w:themeFill="text1"/>
      </w:tcPr>
    </w:tblStylePr>
    <w:tblStylePr w:type="la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table" w:customStyle="1" w:styleId="NTGtable12">
    <w:name w:val="NTG table 12"/>
    <w:basedOn w:val="TableNormal"/>
    <w:uiPriority w:val="99"/>
    <w:rsid w:val="00D8494B"/>
    <w:pPr>
      <w:spacing w:before="40" w:after="40" w:line="240" w:lineRule="auto"/>
    </w:pPr>
    <w:rPr>
      <w:rFonts w:ascii="Lato" w:eastAsia="Calibri" w:hAnsi="Lato" w:cs="Arial"/>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character" w:styleId="CommentReference">
    <w:name w:val="annotation reference"/>
    <w:basedOn w:val="DefaultParagraphFont"/>
    <w:uiPriority w:val="99"/>
    <w:semiHidden/>
    <w:unhideWhenUsed/>
    <w:rsid w:val="00D8494B"/>
    <w:rPr>
      <w:sz w:val="16"/>
      <w:szCs w:val="16"/>
    </w:rPr>
  </w:style>
  <w:style w:type="paragraph" w:styleId="CommentText">
    <w:name w:val="annotation text"/>
    <w:basedOn w:val="Normal"/>
    <w:link w:val="CommentTextChar"/>
    <w:uiPriority w:val="99"/>
    <w:semiHidden/>
    <w:unhideWhenUsed/>
    <w:rsid w:val="00D8494B"/>
    <w:rPr>
      <w:sz w:val="20"/>
      <w:szCs w:val="20"/>
    </w:rPr>
  </w:style>
  <w:style w:type="character" w:customStyle="1" w:styleId="CommentTextChar">
    <w:name w:val="Comment Text Char"/>
    <w:basedOn w:val="DefaultParagraphFont"/>
    <w:link w:val="CommentText"/>
    <w:uiPriority w:val="99"/>
    <w:semiHidden/>
    <w:rsid w:val="00D8494B"/>
    <w:rPr>
      <w:rFonts w:ascii="Lato" w:eastAsia="Calibri" w:hAnsi="Lato" w:cs="Times New Roman"/>
      <w:sz w:val="20"/>
      <w:szCs w:val="20"/>
    </w:rPr>
  </w:style>
  <w:style w:type="paragraph" w:styleId="BlockText">
    <w:name w:val="Block Text"/>
    <w:basedOn w:val="Normal"/>
    <w:uiPriority w:val="99"/>
    <w:semiHidden/>
    <w:unhideWhenUsed/>
    <w:rsid w:val="00D8494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alloonText">
    <w:name w:val="Balloon Text"/>
    <w:basedOn w:val="Normal"/>
    <w:link w:val="BalloonTextChar"/>
    <w:uiPriority w:val="99"/>
    <w:semiHidden/>
    <w:unhideWhenUsed/>
    <w:rsid w:val="00D849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4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54DF3"/>
    <w:rPr>
      <w:b/>
      <w:bCs/>
    </w:rPr>
  </w:style>
  <w:style w:type="character" w:customStyle="1" w:styleId="CommentSubjectChar">
    <w:name w:val="Comment Subject Char"/>
    <w:basedOn w:val="CommentTextChar"/>
    <w:link w:val="CommentSubject"/>
    <w:uiPriority w:val="99"/>
    <w:semiHidden/>
    <w:rsid w:val="00154DF3"/>
    <w:rPr>
      <w:rFonts w:ascii="Lato" w:eastAsia="Calibri" w:hAnsi="Lato" w:cs="Times New Roman"/>
      <w:b/>
      <w:bCs/>
      <w:sz w:val="20"/>
      <w:szCs w:val="20"/>
    </w:rPr>
  </w:style>
  <w:style w:type="character" w:styleId="FollowedHyperlink">
    <w:name w:val="FollowedHyperlink"/>
    <w:basedOn w:val="DefaultParagraphFont"/>
    <w:uiPriority w:val="99"/>
    <w:semiHidden/>
    <w:unhideWhenUsed/>
    <w:rsid w:val="00C30E7B"/>
    <w:rPr>
      <w:color w:val="954F72" w:themeColor="followedHyperlink"/>
      <w:u w:val="single"/>
    </w:rPr>
  </w:style>
  <w:style w:type="paragraph" w:styleId="FootnoteText">
    <w:name w:val="footnote text"/>
    <w:basedOn w:val="Normal"/>
    <w:link w:val="FootnoteTextChar"/>
    <w:uiPriority w:val="99"/>
    <w:semiHidden/>
    <w:unhideWhenUsed/>
    <w:rsid w:val="00161830"/>
    <w:pPr>
      <w:spacing w:after="0"/>
    </w:pPr>
    <w:rPr>
      <w:sz w:val="20"/>
      <w:szCs w:val="20"/>
    </w:rPr>
  </w:style>
  <w:style w:type="character" w:customStyle="1" w:styleId="FootnoteTextChar">
    <w:name w:val="Footnote Text Char"/>
    <w:basedOn w:val="DefaultParagraphFont"/>
    <w:link w:val="FootnoteText"/>
    <w:uiPriority w:val="99"/>
    <w:semiHidden/>
    <w:rsid w:val="00161830"/>
    <w:rPr>
      <w:rFonts w:ascii="Lato" w:eastAsia="Calibri" w:hAnsi="Lato" w:cs="Times New Roman"/>
      <w:sz w:val="20"/>
      <w:szCs w:val="20"/>
    </w:rPr>
  </w:style>
  <w:style w:type="character" w:styleId="FootnoteReference">
    <w:name w:val="footnote reference"/>
    <w:basedOn w:val="DefaultParagraphFont"/>
    <w:uiPriority w:val="99"/>
    <w:semiHidden/>
    <w:unhideWhenUsed/>
    <w:rsid w:val="00161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978">
      <w:bodyDiv w:val="1"/>
      <w:marLeft w:val="0"/>
      <w:marRight w:val="0"/>
      <w:marTop w:val="0"/>
      <w:marBottom w:val="0"/>
      <w:divBdr>
        <w:top w:val="none" w:sz="0" w:space="0" w:color="auto"/>
        <w:left w:val="none" w:sz="0" w:space="0" w:color="auto"/>
        <w:bottom w:val="none" w:sz="0" w:space="0" w:color="auto"/>
        <w:right w:val="none" w:sz="0" w:space="0" w:color="auto"/>
      </w:divBdr>
    </w:div>
    <w:div w:id="14984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ernal.health.nt.gov.au/pgc/dm/Documents/POC/HR%20Policy%20and%20Systems/School%20Work%20Experience/School%20Work%20Experience%20Guideline.docx" TargetMode="External"/><Relationship Id="rId18" Type="http://schemas.openxmlformats.org/officeDocument/2006/relationships/image" Target="cid:image001.jpg@01D658ED.D030F090" TargetMode="External"/><Relationship Id="rId26" Type="http://schemas.openxmlformats.org/officeDocument/2006/relationships/image" Target="cid:image005.jpg@01D658ED.D030F090"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alth.nt.gov.au/__data/assets/pdf_file/0018/1113921/Student-Deed-of-Undertaking.PDF" TargetMode="External"/><Relationship Id="rId20" Type="http://schemas.openxmlformats.org/officeDocument/2006/relationships/image" Target="cid:image002.jpg@01D658ED.D030F090"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cid:image004.jpg@01D658ED.D030F090" TargetMode="External"/><Relationship Id="rId32" Type="http://schemas.openxmlformats.org/officeDocument/2006/relationships/image" Target="cid:image008.jpg@01D658ED.D030F090"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NursingMidwifery.DOH@nt.gov.au" TargetMode="External"/><Relationship Id="rId23" Type="http://schemas.openxmlformats.org/officeDocument/2006/relationships/image" Target="media/image4.jpeg"/><Relationship Id="rId28" Type="http://schemas.openxmlformats.org/officeDocument/2006/relationships/image" Target="cid:image006.jpg@01D658ED.D030F090"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ealth.nt.gov.au/__data/assets/pdf_file/0018/1113921/Student-Deed-of-Undertaking.PDF" TargetMode="External"/><Relationship Id="rId22" Type="http://schemas.openxmlformats.org/officeDocument/2006/relationships/image" Target="cid:image003.jpg@01D658ED.D030F090" TargetMode="External"/><Relationship Id="rId27" Type="http://schemas.openxmlformats.org/officeDocument/2006/relationships/image" Target="media/image6.jpeg"/><Relationship Id="rId30" Type="http://schemas.openxmlformats.org/officeDocument/2006/relationships/image" Target="cid:image007.jpg@01D658ED.D030F090"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linical Policy" ma:contentTypeID="0x010100370F03DA7C830644B9E8B53AEDFF05BE020200324EF78D031A4849B873A7C7B98EC772" ma:contentTypeVersion="44" ma:contentTypeDescription="" ma:contentTypeScope="" ma:versionID="344390e460812e6a46d32657bf5ed95b">
  <xsd:schema xmlns:xsd="http://www.w3.org/2001/XMLSchema" xmlns:xs="http://www.w3.org/2001/XMLSchema" xmlns:p="http://schemas.microsoft.com/office/2006/metadata/properties" xmlns:ns1="0b1b15de-2562-41e7-875a-96f32466411d" xmlns:ns2="http://schemas.microsoft.com/sharepoint/v3" xmlns:ns4="30212ded-5b93-4861-91df-e3d3c4882af7" targetNamespace="http://schemas.microsoft.com/office/2006/metadata/properties" ma:root="true" ma:fieldsID="439b585e24deea789fb297f348509965" ns1:_="" ns2:_="" ns4:_="">
    <xsd:import namespace="0b1b15de-2562-41e7-875a-96f32466411d"/>
    <xsd:import namespace="http://schemas.microsoft.com/sharepoint/v3"/>
    <xsd:import namespace="30212ded-5b93-4861-91df-e3d3c4882af7"/>
    <xsd:element name="properties">
      <xsd:complexType>
        <xsd:sequence>
          <xsd:element name="documentManagement">
            <xsd:complexType>
              <xsd:all>
                <xsd:element ref="ns1:Document_x0020_Owner."/>
                <xsd:element ref="ns1:Approved_x0020_by"/>
                <xsd:element ref="ns1:Approved_x0020_Date"/>
                <xsd:element ref="ns1:Due_x0020_for_x0020_Review"/>
                <xsd:element ref="ns1:Extended_x0020_Review." minOccurs="0"/>
                <xsd:element ref="ns1:EDRM_x0020_Number"/>
                <xsd:element ref="ns1:Consulted_x0020_for_x0020_Approval." minOccurs="0"/>
                <xsd:element ref="ns1:Effective_x0020_Date." minOccurs="0"/>
                <xsd:element ref="ns1:Author_x0020__x0026__x0020_Contributor." minOccurs="0"/>
                <xsd:element ref="ns1:Published_x0020_by." minOccurs="0"/>
                <xsd:element ref="ns1:Published_x0020_Document_x0020_Location." minOccurs="0"/>
                <xsd:element ref="ns1:Document_x0020_Change_x0020_Type." minOccurs="0"/>
                <xsd:element ref="ns1:Last_x0020_Content_x0020_Update." minOccurs="0"/>
                <xsd:element ref="ns1:Endorsed_x0020_on." minOccurs="0"/>
                <xsd:element ref="ns1:Endorsed_x0020_by." minOccurs="0"/>
                <xsd:element ref="ns1:Security." minOccurs="0"/>
                <xsd:element ref="ns1:l99f90e11f684e1a913bb42ea974952d" minOccurs="0"/>
                <xsd:element ref="ns1:o343eca118a6443da5135792fc40bbb5" minOccurs="0"/>
                <xsd:element ref="ns1:ea370848d13b453ca9638f41cf16417b" minOccurs="0"/>
                <xsd:element ref="ns1:i27050e9c40a439ba477289369d9a031" minOccurs="0"/>
                <xsd:element ref="ns1:e44a3e3c3d69412ca772de95d5019f8e" minOccurs="0"/>
                <xsd:element ref="ns1:i4aa91e74e15407f9c4720cfcf4c6b3a" minOccurs="0"/>
                <xsd:element ref="ns1:_dlc_DocId" minOccurs="0"/>
                <xsd:element ref="ns1:l38e8e5f3e254a75b78bfcfecb35ca67" minOccurs="0"/>
                <xsd:element ref="ns1:_dlc_DocIdUrl" minOccurs="0"/>
                <xsd:element ref="ns1:h599b305c81346b5ac3297010c8acff2" minOccurs="0"/>
                <xsd:element ref="ns1:eabdec2782da49fa8e0bf96ab076fd26" minOccurs="0"/>
                <xsd:element ref="ns1:_dlc_DocIdPersistId" minOccurs="0"/>
                <xsd:element ref="ns1:c7f404058a9e4bddb391ce5f78425d16" minOccurs="0"/>
                <xsd:element ref="ns1:m16c7248eb974eb0993f3f667f36b3c2" minOccurs="0"/>
                <xsd:element ref="ns1:TaxCatchAll" minOccurs="0"/>
                <xsd:element ref="ns1:TaxCatchAllLabel" minOccurs="0"/>
                <xsd:element ref="ns2:_dlc_Exempt" minOccurs="0"/>
                <xsd:element ref="ns4:DLCPolicyLabelValue" minOccurs="0"/>
                <xsd:element ref="ns4:DLCPolicyLabelClientValue" minOccurs="0"/>
                <xsd:element ref="ns4:DLCPolicyLabelLock" minOccurs="0"/>
                <xsd:element ref="ns4:Archived_x0020_on" minOccurs="0"/>
                <xsd:element ref="ns1:e04b2b5bd2a24a069fe55ebc2c817a7a" minOccurs="0"/>
                <xsd:element ref="ns1: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ocument_x0020_Owner." ma:index="6"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8" ma:displayName="Approved by." ma:description="Name and title of person, who approved document." ma:internalName="Approved_x0020_by" ma:readOnly="false">
      <xsd:simpleType>
        <xsd:restriction base="dms:Text">
          <xsd:maxLength value="255"/>
        </xsd:restriction>
      </xsd:simpleType>
    </xsd:element>
    <xsd:element name="Approved_x0020_Date" ma:index="9" ma:displayName="Approved Date." ma:description="Date on which the document was approved (or renewed) by the Approval &#10;Authority." ma:format="DateOnly" ma:internalName="Approved_x0020_Date" ma:readOnly="false">
      <xsd:simpleType>
        <xsd:restriction base="dms:DateTime"/>
      </xsd:simpleType>
    </xsd:element>
    <xsd:element name="Due_x0020_for_x0020_Review" ma:index="10" ma:displayName="Due for Review." ma:description="Select the day by which the document should be reviewed." ma:format="DateOnly" ma:internalName="Due_x0020_for_x0020_Review" ma:readOnly="false">
      <xsd:simpleType>
        <xsd:restriction base="dms:DateTime"/>
      </xsd:simpleType>
    </xsd:element>
    <xsd:element name="Extended_x0020_Review." ma:index="11" nillable="true" ma:displayName="Extended Review." ma:format="Dropdown" ma:internalName="Extended_x0020_Review_x002e_">
      <xsd:simpleType>
        <xsd:restriction base="dms:Choice">
          <xsd:enumeration value="No"/>
          <xsd:enumeration value="Yes"/>
        </xsd:restriction>
      </xsd:simpleType>
    </xsd:element>
    <xsd:element name="EDRM_x0020_Number" ma:index="17" ma:displayName="EDOC Number." ma:description="Document reference in TRM." ma:internalName="EDRM_x0020_Number" ma:readOnly="false">
      <xsd:simpleType>
        <xsd:restriction base="dms:Text">
          <xsd:maxLength value="255"/>
        </xsd:restriction>
      </xsd:simpleType>
    </xsd:element>
    <xsd:element name="Consulted_x0020_for_x0020_Approval." ma:index="18" nillable="true" ma:displayName="Consulted for Approval." ma:hidden="true" ma:internalName="Consulted_x0020_for_x0020_Approval_x002e_" ma:readOnly="false">
      <xsd:simpleType>
        <xsd:restriction base="dms:Note"/>
      </xsd:simpleType>
    </xsd:element>
    <xsd:element name="Effective_x0020_Date." ma:index="19" nillable="true" ma:displayName="Effective Date." ma:description="Date when document is implemented and should be in force from." ma:format="DateOnly" ma:hidden="true" ma:internalName="Effective_x0020_Date_x002e_" ma:readOnly="false">
      <xsd:simpleType>
        <xsd:restriction base="dms:DateTime"/>
      </xsd:simpleType>
    </xsd:element>
    <xsd:element name="Author_x0020__x0026__x0020_Contributor." ma:index="20" nillable="true" ma:displayName="Author &amp; Contributor." ma:description="Document author and contributors." ma:hidden="true" ma:internalName="Author_x0020__x0026__x0020_Contributor_x002e_" ma:readOnly="false">
      <xsd:simpleType>
        <xsd:restriction base="dms:Note"/>
      </xsd:simpleType>
    </xsd:element>
    <xsd:element name="Published_x0020_by." ma:index="22" nillable="true" ma:displayName="Published by." ma:description="For departmental documents enter: &quot;The Department&quot;" ma:hidden="true" ma:internalName="Published_x0020_by_x002e_" ma:readOnly="false">
      <xsd:simpleType>
        <xsd:restriction base="dms:Text">
          <xsd:maxLength value="255"/>
        </xsd:restriction>
      </xsd:simpleType>
    </xsd:element>
    <xsd:element name="Published_x0020_Document_x0020_Location." ma:index="23" nillable="true" ma:displayName="Published Document Location." ma:description="If document is published on the Internet, copy the web address. If printed, write printed document" ma:hidden="true" ma:internalName="Published_x0020_Document_x0020_Location_x002e_" ma:readOnly="false">
      <xsd:simpleType>
        <xsd:restriction base="dms:Text">
          <xsd:maxLength value="255"/>
        </xsd:restriction>
      </xsd:simpleType>
    </xsd:element>
    <xsd:element name="Document_x0020_Change_x0020_Type." ma:index="24" nillable="true" ma:displayName="Document Change Type." ma:default="Content" ma:description="The type of change that was carried out last.&#10;Content = Word change&#10;Formatting/Typo = colour, font, paragraph style change&#10;Doc Properties = change to the document's properties fields" ma:format="Dropdown" ma:hidden="true" ma:internalName="Document_x0020_Change_x0020_Type_x002e_" ma:readOnly="false">
      <xsd:simpleType>
        <xsd:restriction base="dms:Choice">
          <xsd:enumeration value="Content"/>
          <xsd:enumeration value="Formatting/Typo"/>
          <xsd:enumeration value="Doc Properties"/>
        </xsd:restriction>
      </xsd:simpleType>
    </xsd:element>
    <xsd:element name="Last_x0020_Content_x0020_Update." ma:index="25" nillable="true" ma:displayName="Last Content Update." ma:format="DateOnly" ma:hidden="true" ma:internalName="Last_x0020_Content_x0020_Update_x002e_" ma:readOnly="false">
      <xsd:simpleType>
        <xsd:restriction base="dms:DateTime"/>
      </xsd:simpleType>
    </xsd:element>
    <xsd:element name="Endorsed_x0020_on." ma:index="26" nillable="true" ma:displayName="Endorsed on." ma:format="DateOnly" ma:hidden="true" ma:internalName="Endorsed_x0020_on_x002e_" ma:readOnly="false">
      <xsd:simpleType>
        <xsd:restriction base="dms:DateTime"/>
      </xsd:simpleType>
    </xsd:element>
    <xsd:element name="Endorsed_x0020_by." ma:index="28" nillable="true" ma:displayName="Endorsed by." ma:hidden="true" ma:internalName="Endorsed_x0020_by_x002e_" ma:readOnly="false">
      <xsd:simpleType>
        <xsd:restriction base="dms:Note"/>
      </xsd:simpleType>
    </xsd:element>
    <xsd:element name="Security." ma:index="30" nillable="true" ma:displayName="Security." ma:default="Open to all staff" ma:description="Open = available to read by all employees&#10;Closed = special read access group required, which is set up by the PGC Team. This is NOT an automatic setting." ma:format="Dropdown" ma:hidden="true" ma:internalName="Security_x002e_" ma:readOnly="false">
      <xsd:simpleType>
        <xsd:restriction base="dms:Choice">
          <xsd:enumeration value="Open to all staff"/>
          <xsd:enumeration value="Closed to special access group"/>
        </xsd:restriction>
      </xsd:simpleType>
    </xsd:element>
    <xsd:element name="l99f90e11f684e1a913bb42ea974952d" ma:index="3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o343eca118a6443da5135792fc40bbb5" ma:index="33" ma:taxonomy="true" ma:internalName="o343eca118a6443da5135792fc40bbb5" ma:taxonomyFieldName="Approval_x0020_Authority_x0020_Title_x002e_" ma:displayName="Approval Authority Title." ma:readOnly="fals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ea370848d13b453ca9638f41cf16417b" ma:index="35" ma:taxonomy="true" ma:internalName="ea370848d13b453ca9638f41cf16417b" ma:taxonomyFieldName="Organisational_x002F_Business_x0020_Unit_x0020_Owner" ma:displayName="Organisational/Business Unit Owner." ma:readOnly="fals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37" ma:taxonomy="true" ma:internalName="i27050e9c40a439ba477289369d9a031" ma:taxonomyFieldName="Jurisdiction_x002e_" ma:displayName="Jurisdictional Limit." ma:readOnly="false"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44a3e3c3d69412ca772de95d5019f8e" ma:index="39"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i4aa91e74e15407f9c4720cfcf4c6b3a" ma:index="41" nillable="true" ma:taxonomy="true" ma:internalName="i4aa91e74e15407f9c4720cfcf4c6b3a" ma:taxonomyFieldName="Internal_x0020_Target_x0020_Audience_x002e_" ma:displayName="Internal Target Audience." ma:readOnly="fals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l38e8e5f3e254a75b78bfcfecb35ca67" ma:index="43" nillable="true" ma:taxonomy="true" ma:internalName="l38e8e5f3e254a75b78bfcfecb35ca67" ma:taxonomyFieldName="External_x0020_Target_x0020_Audience_x002e_" ma:displayName="External Target Audience." ma:readOnly="fals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599b305c81346b5ac3297010c8acff2" ma:index="45"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eabdec2782da49fa8e0bf96ab076fd26" ma:index="46"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c7f404058a9e4bddb391ce5f78425d16" ma:index="48" nillable="true"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m16c7248eb974eb0993f3f667f36b3c2" ma:index="49"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TaxCatchAll" ma:index="50"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e04b2b5bd2a24a069fe55ebc2c817a7a" ma:index="59" nillable="true" ma:taxonomy="true" ma:internalName="e04b2b5bd2a24a069fe55ebc2c817a7a" ma:taxonomyFieldName="Jurisdiction_x0020_Exclusion_x002e_" ma:displayName="Jurisdiction Exclusion." ma:readOnly="false"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Summary." ma:index="60" nillable="true" ma:displayName="Summary." ma:description="A short description (abstract) of the document and its purpose." ma:hidden="true" ma:internalName="Summary_x002e_"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6"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58" nillable="true" ma:displayName="Archived on" ma:format="DateOnly" ma:internalName="Archived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2" ma:displayName="Title"/>
        <xsd:element ref="dc:subject" minOccurs="0" maxOccurs="1"/>
        <xsd:element ref="dc:description" minOccurs="0" maxOccurs="1" ma:displayName="Comments"/>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Speciality or service specific (NT Health wide)</TermName>
          <TermId xmlns="http://schemas.microsoft.com/office/infopath/2007/PartnerControls">e8aaf9c8-aa15-4042-9a35-027e41caea6b</TermId>
        </TermInfo>
      </Terms>
    </i27050e9c40a439ba477289369d9a031>
    <h599b305c81346b5ac3297010c8acff2 xmlns="0b1b15de-2562-41e7-875a-96f32466411d">
      <Terms xmlns="http://schemas.microsoft.com/office/infopath/2007/PartnerControls">
        <TermInfo xmlns="http://schemas.microsoft.com/office/infopath/2007/PartnerControls">
          <TermName xmlns="http://schemas.microsoft.com/office/infopath/2007/PartnerControls">Standard 1 - Clinical Governance</TermName>
          <TermId xmlns="http://schemas.microsoft.com/office/infopath/2007/PartnerControls">a38743df-1141-476b-a404-6d6938451f37</TermId>
        </TermInfo>
        <TermInfo xmlns="http://schemas.microsoft.com/office/infopath/2007/PartnerControls">
          <TermName xmlns="http://schemas.microsoft.com/office/infopath/2007/PartnerControls">Standard 2 - Partnering With Consumers</TermName>
          <TermId xmlns="http://schemas.microsoft.com/office/infopath/2007/PartnerControls">ad7cfe61-f2f6-4021-bf8c-d841fd1b6f30</TermId>
        </TermInfo>
      </Terms>
    </h599b305c81346b5ac3297010c8acff2>
    <Endorsed_x0020_by. xmlns="0b1b15de-2562-41e7-875a-96f32466411d" xsi:nil="true"/>
    <l38e8e5f3e254a75b78bfcfecb35ca67 xmlns="0b1b15de-2562-41e7-875a-96f32466411d">
      <Terms xmlns="http://schemas.microsoft.com/office/infopath/2007/PartnerControls"/>
    </l38e8e5f3e254a75b78bfcfecb35ca67>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Chief Nurse and Midwifery Officer</TermName>
          <TermId xmlns="http://schemas.microsoft.com/office/infopath/2007/PartnerControls">4bc8ef97-6593-4351-b1fe-c22c0fac7c4a</TermId>
        </TermInfo>
      </Terms>
    </eabdec2782da49fa8e0bf96ab076fd26>
    <Approved_x0020_by xmlns="0b1b15de-2562-41e7-875a-96f32466411d">Karen Stringer</Approved_x0020_by>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Student Placements</TermName>
          <TermId xmlns="http://schemas.microsoft.com/office/infopath/2007/PartnerControls">912904f9-026c-4dcf-a9dd-718f7518e40e</TermId>
        </TermInfo>
      </Terms>
    </c7f404058a9e4bddb391ce5f78425d16>
    <Extended_x0020_Review. xmlns="0b1b15de-2562-41e7-875a-96f32466411d" xsi:nil="true"/>
    <_dlc_Exempt xmlns="http://schemas.microsoft.com/sharepoint/v3" xsi:nil="true"/>
    <_dlc_DocId xmlns="0b1b15de-2562-41e7-875a-96f32466411d">HEALTHINTRA-1880-14505</_dlc_DocId>
    <Author_x0020__x0026__x0020_Contributor. xmlns="0b1b15de-2562-41e7-875a-96f32466411d">Julie Asha Jones</Author_x0020__x0026__x0020_Contributor.>
    <Published_x0020_Document_x0020_Location. xmlns="0b1b15de-2562-41e7-875a-96f32466411d">https://hdl.handle.net/10137/1664</Published_x0020_Document_x0020_Location.>
    <Approved_x0020_Date xmlns="0b1b15de-2562-41e7-875a-96f32466411d">2023-05-03T14:30:00+00:00</Approved_x0020_Dat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Medical Officer</TermName>
          <TermId xmlns="http://schemas.microsoft.com/office/infopath/2007/PartnerControls">4e721754-e81b-446c-b651-f66c6a61e2b0</TermId>
        </TermInfo>
      </Terms>
    </o343eca118a6443da5135792fc40bbb5>
    <DLCPolicyLabelLock xmlns="30212ded-5b93-4861-91df-e3d3c4882af7" xsi:nil="true"/>
    <Document_x0020_Change_x0020_Type. xmlns="0b1b15de-2562-41e7-875a-96f32466411d">Content</Document_x0020_Change_x0020_Type.>
    <Summary. xmlns="0b1b15de-2562-41e7-875a-96f32466411d">Policy that identifies the strategic framework, risk mitigation strategies and priorities supporting the provision of student placements in NT Health. This policy does not apply to school work experience students.</Summary.>
    <Security. xmlns="0b1b15de-2562-41e7-875a-96f32466411d">Open to all staff</Security.>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Chief Medical Officer</TermName>
          <TermId xmlns="http://schemas.microsoft.com/office/infopath/2007/PartnerControls">ccf67ada-3e1d-4ee5-86d7-29513f9c946d</TermId>
        </TermInfo>
        <TermInfo xmlns="http://schemas.microsoft.com/office/infopath/2007/PartnerControls">
          <TermName xmlns="http://schemas.microsoft.com/office/infopath/2007/PartnerControls">Allied Health Advisor</TermName>
          <TermId xmlns="http://schemas.microsoft.com/office/infopath/2007/PartnerControls">c37bfedf-0cbf-4497-8f75-2a28ddcc3cf8</TermId>
        </TermInfo>
        <TermInfo xmlns="http://schemas.microsoft.com/office/infopath/2007/PartnerControls">
          <TermName xmlns="http://schemas.microsoft.com/office/infopath/2007/PartnerControls">NMER</TermName>
          <TermId xmlns="http://schemas.microsoft.com/office/infopath/2007/PartnerControls">000287fe-42da-4075-a691-a598c5ec7162</TermId>
        </TermInfo>
        <TermInfo xmlns="http://schemas.microsoft.com/office/infopath/2007/PartnerControls">
          <TermName xmlns="http://schemas.microsoft.com/office/infopath/2007/PartnerControls">Training and Professional Development ASH</TermName>
          <TermId xmlns="http://schemas.microsoft.com/office/infopath/2007/PartnerControls">44cf1bdc-7b85-4e26-9740-1c1580fdb92e</TermId>
        </TermInfo>
        <TermInfo xmlns="http://schemas.microsoft.com/office/infopath/2007/PartnerControls">
          <TermName xmlns="http://schemas.microsoft.com/office/infopath/2007/PartnerControls">Training and Professional Development GDH</TermName>
          <TermId xmlns="http://schemas.microsoft.com/office/infopath/2007/PartnerControls">ff9a0985-b315-4b4f-be61-1ecc1c8546fa</TermId>
        </TermInfo>
        <TermInfo xmlns="http://schemas.microsoft.com/office/infopath/2007/PartnerControls">
          <TermName xmlns="http://schemas.microsoft.com/office/infopath/2007/PartnerControls">Training and Professional Development KH</TermName>
          <TermId xmlns="http://schemas.microsoft.com/office/infopath/2007/PartnerControls">06d76c31-b4ae-4eee-a556-c9a433396f4d</TermId>
        </TermInfo>
        <TermInfo xmlns="http://schemas.microsoft.com/office/infopath/2007/PartnerControls">
          <TermName xmlns="http://schemas.microsoft.com/office/infopath/2007/PartnerControls">Training and Professional Development TCH</TermName>
          <TermId xmlns="http://schemas.microsoft.com/office/infopath/2007/PartnerControls">b04e562a-81d1-4275-afd2-1027401b7d12</TermId>
        </TermInfo>
        <TermInfo xmlns="http://schemas.microsoft.com/office/infopath/2007/PartnerControls">
          <TermName xmlns="http://schemas.microsoft.com/office/infopath/2007/PartnerControls">Training and Development Manual</TermName>
          <TermId xmlns="http://schemas.microsoft.com/office/infopath/2007/PartnerControls">3e351d93-b06a-4507-b29a-111acca63998</TermId>
        </TermInfo>
        <TermInfo xmlns="http://schemas.microsoft.com/office/infopath/2007/PartnerControls">
          <TermName xmlns="http://schemas.microsoft.com/office/infopath/2007/PartnerControls">Training Resources PHC Remote</TermName>
          <TermId xmlns="http://schemas.microsoft.com/office/infopath/2007/PartnerControls">69f8b71b-6931-4ca7-b567-8ee08f19e138</TermId>
        </TermInfo>
        <TermInfo xmlns="http://schemas.microsoft.com/office/infopath/2007/PartnerControls">
          <TermName xmlns="http://schemas.microsoft.com/office/infopath/2007/PartnerControls">Staff Development NTMHS</TermName>
          <TermId xmlns="http://schemas.microsoft.com/office/infopath/2007/PartnerControls">34f819e6-2b81-48d4-af7f-9d2144a7cfa0</TermId>
        </TermInfo>
        <TermInfo xmlns="http://schemas.microsoft.com/office/infopath/2007/PartnerControls">
          <TermName xmlns="http://schemas.microsoft.com/office/infopath/2007/PartnerControls">Alcohol and Other Drugs TEHS</TermName>
          <TermId xmlns="http://schemas.microsoft.com/office/infopath/2007/PartnerControls">e2f19c50-a473-4095-9517-87cb5ae39c4b</TermId>
        </TermInfo>
      </Terms>
    </e44a3e3c3d69412ca772de95d5019f8e>
    <DLCPolicyLabelValue xmlns="30212ded-5b93-4861-91df-e3d3c4882af7">Version: 12.0</DLCPolicyLabelValue>
    <_dlc_DocIdPersistId xmlns="0b1b15de-2562-41e7-875a-96f32466411d" xsi:nil="true"/>
    <Consulted_x0020_for_x0020_Approval. xmlns="0b1b15de-2562-41e7-875a-96f32466411d" xsi:nil="true"/>
    <Document_x0020_Owner. xmlns="0b1b15de-2562-41e7-875a-96f32466411d">
      <UserInfo>
        <DisplayName>Mish Hill</DisplayName>
        <AccountId>11711</AccountId>
        <AccountType/>
      </UserInfo>
    </Document_x0020_Owner.>
    <DLCPolicyLabelClientValue xmlns="30212ded-5b93-4861-91df-e3d3c4882af7">Version: {_UIVersionString}</DLCPolicyLabelClientValue>
    <Last_x0020_Content_x0020_Update. xmlns="0b1b15de-2562-41e7-875a-96f32466411d">2018-01-03T14:30:00+00:00</Last_x0020_Content_x0020_Update.>
    <EDRM_x0020_Number xmlns="0b1b15de-2562-41e7-875a-96f32466411d">EDOC2023/52826</EDRM_x0020_Number>
    <Published_x0020_by. xmlns="0b1b15de-2562-41e7-875a-96f32466411d">Northern Territory Health</Published_x0020_by.>
    <Effective_x0020_Date. xmlns="0b1b15de-2562-41e7-875a-96f32466411d">2017-12-10T14:30:00+00:00</Effective_x0020_Date.>
    <_dlc_DocIdUrl xmlns="0b1b15de-2562-41e7-875a-96f32466411d">
      <Url>http://internal.health.nt.gov.au/pgc/dm/_layouts/15/DocIdRedir.aspx?ID=HEALTHINTRA-1880-14505</Url>
      <Description>HEALTHINTRA-1880-14505</Description>
    </_dlc_DocIdUrl>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Nursing and Midwifery Services</TermName>
          <TermId xmlns="http://schemas.microsoft.com/office/infopath/2007/PartnerControls">9ce2323e-48b0-41f6-b948-f893f4e847ac</TermId>
        </TermInfo>
      </Terms>
    </ea370848d13b453ca9638f41cf16417b>
    <i4aa91e74e15407f9c4720cfcf4c6b3a xmlns="0b1b15de-2562-41e7-875a-96f32466411d">
      <Terms xmlns="http://schemas.microsoft.com/office/infopath/2007/PartnerControls"/>
    </i4aa91e74e15407f9c4720cfcf4c6b3a>
    <Endorsed_x0020_on.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0e336482-06af-4afa-bb01-e1a552f2852d</TermId>
        </TermInfo>
      </Terms>
    </l99f90e11f684e1a913bb42ea974952d>
    <e04b2b5bd2a24a069fe55ebc2c817a7a xmlns="0b1b15de-2562-41e7-875a-96f32466411d">
      <Terms xmlns="http://schemas.microsoft.com/office/infopath/2007/PartnerControls"/>
    </e04b2b5bd2a24a069fe55ebc2c817a7a>
    <Archived_x0020_on xmlns="30212ded-5b93-4861-91df-e3d3c4882af7" xsi:nil="true"/>
    <TaxCatchAll xmlns="0b1b15de-2562-41e7-875a-96f32466411d">
      <Value>16944</Value>
      <Value>13687</Value>
      <Value>17078</Value>
      <Value>16940</Value>
      <Value>17046</Value>
      <Value>12856</Value>
      <Value>24481</Value>
      <Value>16819</Value>
      <Value>17077</Value>
      <Value>17076</Value>
      <Value>17075</Value>
      <Value>16815</Value>
      <Value>14777</Value>
      <Value>13814</Value>
      <Value>12887</Value>
      <Value>13701</Value>
      <Value>16952</Value>
      <Value>14730</Value>
      <Value>16949</Value>
      <Value>14356</Value>
    </TaxCatchAll>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Patient Safety</TermName>
          <TermId xmlns="http://schemas.microsoft.com/office/infopath/2007/PartnerControls">d1cb9377-3542-4955-b4b6-7c21a07da652</TermId>
        </TermInfo>
      </Terms>
    </m16c7248eb974eb0993f3f667f36b3c2>
    <Due_x0020_for_x0020_Review xmlns="0b1b15de-2562-41e7-875a-96f32466411d">2026-05-03T14:30:00+00:00</Due_x0020_for_x0020_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Clinical Policy</p:Name>
  <p:Description/>
  <p:Statement/>
  <p:PolicyItems>
    <p:PolicyItem featureId="Microsoft.Office.RecordsManagement.PolicyFeatures.PolicyLabel" staticId="0x010100370F03DA7C830644B9E8B53AEDFF05BE020200324EF78D031A4849B873A7C7B98EC772|-2094414987" UniqueId="e8f2367b-d40e-4d47-b466-d5387e9a97f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F3E5-E017-4598-9C4F-21AD924A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http://schemas.microsoft.com/sharepoint/v3"/>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14A52-CEE2-422C-98C9-96E176DF1041}">
  <ds:schemaRefs>
    <ds:schemaRef ds:uri="http://purl.org/dc/elements/1.1/"/>
    <ds:schemaRef ds:uri="http://schemas.microsoft.com/office/2006/documentManagement/types"/>
    <ds:schemaRef ds:uri="http://schemas.microsoft.com/office/2006/metadata/properties"/>
    <ds:schemaRef ds:uri="30212ded-5b93-4861-91df-e3d3c4882af7"/>
    <ds:schemaRef ds:uri="http://schemas.openxmlformats.org/package/2006/metadata/core-properties"/>
    <ds:schemaRef ds:uri="0b1b15de-2562-41e7-875a-96f32466411d"/>
    <ds:schemaRef ds:uri="http://schemas.microsoft.com/office/infopath/2007/PartnerControls"/>
    <ds:schemaRef ds:uri="http://schemas.microsoft.com/sharepoint/v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4B7F484-DCE2-4472-AE49-7850FA522DB9}">
  <ds:schemaRefs>
    <ds:schemaRef ds:uri="http://schemas.microsoft.com/sharepoint/v3/contenttype/forms"/>
  </ds:schemaRefs>
</ds:datastoreItem>
</file>

<file path=customXml/itemProps4.xml><?xml version="1.0" encoding="utf-8"?>
<ds:datastoreItem xmlns:ds="http://schemas.openxmlformats.org/officeDocument/2006/customXml" ds:itemID="{017B64B7-2C51-4396-B113-7BC6D9B96A4A}">
  <ds:schemaRefs>
    <ds:schemaRef ds:uri="office.server.policy"/>
  </ds:schemaRefs>
</ds:datastoreItem>
</file>

<file path=customXml/itemProps5.xml><?xml version="1.0" encoding="utf-8"?>
<ds:datastoreItem xmlns:ds="http://schemas.openxmlformats.org/officeDocument/2006/customXml" ds:itemID="{71988967-85FD-4687-9080-BA16DE55FC58}">
  <ds:schemaRefs>
    <ds:schemaRef ds:uri="http://schemas.microsoft.com/sharepoint/events"/>
  </ds:schemaRefs>
</ds:datastoreItem>
</file>

<file path=customXml/itemProps6.xml><?xml version="1.0" encoding="utf-8"?>
<ds:datastoreItem xmlns:ds="http://schemas.openxmlformats.org/officeDocument/2006/customXml" ds:itemID="{8B567D3C-D412-4A11-ABA5-E6A06E73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Student Clinical Placement Policy</vt:lpstr>
    </vt:vector>
  </TitlesOfParts>
  <Company>Northern Territory Government</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Clinical Placement Policy</dc:title>
  <dc:subject/>
  <dc:creator>Karen Stringer</dc:creator>
  <cp:keywords/>
  <dc:description/>
  <cp:lastModifiedBy>Roy Galet</cp:lastModifiedBy>
  <cp:revision>2</cp:revision>
  <dcterms:created xsi:type="dcterms:W3CDTF">2023-10-20T01:13:00Z</dcterms:created>
  <dcterms:modified xsi:type="dcterms:W3CDTF">2023-10-20T01:13:00Z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2479;#NT Health|d566c66c-d5b6-4152-8710-6834add20a33</vt:lpwstr>
  </property>
  <property fmtid="{D5CDD505-2E9C-101B-9397-08002B2CF9AE}" pid="3" name="DocumentOwnerTitle-SG">
    <vt:lpwstr>Chief Nurse and Midwifery Officer</vt:lpwstr>
  </property>
  <property fmtid="{D5CDD505-2E9C-101B-9397-08002B2CF9AE}" pid="4" name="Jurisdiction-SG">
    <vt:lpwstr>NT Health</vt:lpwstr>
  </property>
  <property fmtid="{D5CDD505-2E9C-101B-9397-08002B2CF9AE}" pid="5" name="ContentTypeId">
    <vt:lpwstr>0x010100370F03DA7C830644B9E8B53AEDFF05BE020200324EF78D031A4849B873A7C7B98EC772</vt:lpwstr>
  </property>
  <property fmtid="{D5CDD505-2E9C-101B-9397-08002B2CF9AE}" pid="6" name="External Target Audience">
    <vt:lpwstr/>
  </property>
  <property fmtid="{D5CDD505-2E9C-101B-9397-08002B2CF9AE}" pid="7" name="_dlc_DocIdItemGuid">
    <vt:lpwstr>f5cd7b29-8cec-4eb7-af7d-34334abe8a06</vt:lpwstr>
  </property>
  <property fmtid="{D5CDD505-2E9C-101B-9397-08002B2CF9AE}" pid="8" name="Organisational/Business Unit Owner">
    <vt:lpwstr>16940;#Nursing and Midwifery Services|9ce2323e-48b0-41f6-b948-f893f4e847ac</vt:lpwstr>
  </property>
  <property fmtid="{D5CDD505-2E9C-101B-9397-08002B2CF9AE}" pid="9" name="Accreditation Framework.">
    <vt:lpwstr>13814;#Standard 1 - Clinical Governance|a38743df-1141-476b-a404-6d6938451f37;#13701;#Standard 2 - Partnering With Consumers|ad7cfe61-f2f6-4021-bf8c-d841fd1b6f30</vt:lpwstr>
  </property>
  <property fmtid="{D5CDD505-2E9C-101B-9397-08002B2CF9AE}" pid="10" name="Approval Authority Title.">
    <vt:lpwstr>16815;#Chief Medical Officer|4e721754-e81b-446c-b651-f66c6a61e2b0</vt:lpwstr>
  </property>
  <property fmtid="{D5CDD505-2E9C-101B-9397-08002B2CF9AE}" pid="11" name="Jurisdiction Exclusion-SG">
    <vt:lpwstr>N/A</vt:lpwstr>
  </property>
  <property fmtid="{D5CDD505-2E9C-101B-9397-08002B2CF9AE}" pid="12" name="Clinical Topics">
    <vt:lpwstr>13687;#Patient Safety|d1cb9377-3542-4955-b4b6-7c21a07da652</vt:lpwstr>
  </property>
  <property fmtid="{D5CDD505-2E9C-101B-9397-08002B2CF9AE}" pid="13" name="Document Owner - Job Title - New">
    <vt:lpwstr>16944;#Chief Nurse and Midwifery Officer|4bc8ef97-6593-4351-b1fe-c22c0fac7c4a</vt:lpwstr>
  </property>
  <property fmtid="{D5CDD505-2E9C-101B-9397-08002B2CF9AE}" pid="14" name="Jurisdiction Exclusion">
    <vt:lpwstr>942;#N/A|99ff0359-15e2-4211-8211-ee91e64e473f</vt:lpwstr>
  </property>
  <property fmtid="{D5CDD505-2E9C-101B-9397-08002B2CF9AE}" pid="15" name="Document Type.">
    <vt:lpwstr>12856;#Policy|0e336482-06af-4afa-bb01-e1a552f2852d</vt:lpwstr>
  </property>
  <property fmtid="{D5CDD505-2E9C-101B-9397-08002B2CF9AE}" pid="16" name="Published in public domain.">
    <vt:bool>true</vt:bool>
  </property>
  <property fmtid="{D5CDD505-2E9C-101B-9397-08002B2CF9AE}" pid="17" name="Document Type">
    <vt:lpwstr>16;#Policy|d43dd4fa-39e1-4300-8f5f-695652cb4b06</vt:lpwstr>
  </property>
  <property fmtid="{D5CDD505-2E9C-101B-9397-08002B2CF9AE}" pid="18" name="Administrative Topic">
    <vt:lpwstr>2208;#Student Placements|41a1ea4f-e5f1-4f36-ac8b-3e31d4e0512c</vt:lpwstr>
  </property>
  <property fmtid="{D5CDD505-2E9C-101B-9397-08002B2CF9AE}" pid="19" name="Collection Name">
    <vt:lpwstr>2082;#Allied Health Advisor|d131ea63-b13a-4845-b40f-4e15efdbbac3;#2966;#NMER|0e61d01e-dacf-4a00-b1bd-8876415ea03b;#953;#Training and Professional Development ASH|1f30eff6-978f-438c-a3ee-0d4d44174db6;#954;#Training and Professional Development GDH|4bcfd9f1</vt:lpwstr>
  </property>
  <property fmtid="{D5CDD505-2E9C-101B-9397-08002B2CF9AE}" pid="20" name="Internal Target Audience.">
    <vt:lpwstr/>
  </property>
  <property fmtid="{D5CDD505-2E9C-101B-9397-08002B2CF9AE}" pid="21" name="Internal Target Audience">
    <vt:lpwstr>250;#All Employees|02f6c488-74a6-413b-96f9-2df5a40afa0e</vt:lpwstr>
  </property>
  <property fmtid="{D5CDD505-2E9C-101B-9397-08002B2CF9AE}" pid="22" name="URL">
    <vt:lpwstr/>
  </property>
  <property fmtid="{D5CDD505-2E9C-101B-9397-08002B2CF9AE}" pid="23" name="Jurisdiction.">
    <vt:lpwstr>24481;#Speciality or service specific (NT Health wide)|e8aaf9c8-aa15-4042-9a35-027e41caea6b</vt:lpwstr>
  </property>
  <property fmtid="{D5CDD505-2E9C-101B-9397-08002B2CF9AE}" pid="24" name="Organisational/Business Unit">
    <vt:lpwstr>1872;#Nursing and Midwifery Services|df521f12-760a-4c65-9cdd-81edd101a3dd</vt:lpwstr>
  </property>
  <property fmtid="{D5CDD505-2E9C-101B-9397-08002B2CF9AE}" pid="25" name="Administrative Topic.">
    <vt:lpwstr>14777;#Student Placements|912904f9-026c-4dcf-a9dd-718f7518e40e</vt:lpwstr>
  </property>
  <property fmtid="{D5CDD505-2E9C-101B-9397-08002B2CF9AE}" pid="26" name="External Target Audience.">
    <vt:lpwstr/>
  </property>
  <property fmtid="{D5CDD505-2E9C-101B-9397-08002B2CF9AE}" pid="27" name="ApprovalAuthorityTitle-SG">
    <vt:lpwstr>Chief Executive</vt:lpwstr>
  </property>
  <property fmtid="{D5CDD505-2E9C-101B-9397-08002B2CF9AE}" pid="28" name="Collection Name.">
    <vt:lpwstr>12887;#Chief Medical Officer|ccf67ada-3e1d-4ee5-86d7-29513f9c946d;#16819;#Allied Health Advisor|c37bfedf-0cbf-4497-8f75-2a28ddcc3cf8;#16949;#NMER|000287fe-42da-4075-a691-a598c5ec7162;#17075;#Training and Professional Development ASH|44cf1bdc-7b85-4e26-974</vt:lpwstr>
  </property>
  <property fmtid="{D5CDD505-2E9C-101B-9397-08002B2CF9AE}" pid="29" name="Approval Authority Title">
    <vt:lpwstr>5380;#Chief Executive|5ada4549-52e3-45c9-a2cc-f24b41809d50</vt:lpwstr>
  </property>
  <property fmtid="{D5CDD505-2E9C-101B-9397-08002B2CF9AE}" pid="30" name="Accreditation Framework">
    <vt:lpwstr/>
  </property>
  <property fmtid="{D5CDD505-2E9C-101B-9397-08002B2CF9AE}" pid="31" name="Jurisdiction Exclusion.">
    <vt:lpwstr/>
  </property>
  <property fmtid="{D5CDD505-2E9C-101B-9397-08002B2CF9AE}" pid="32" name="InternalTargetAud-SG">
    <vt:lpwstr>All Employees</vt:lpwstr>
  </property>
  <property fmtid="{D5CDD505-2E9C-101B-9397-08002B2CF9AE}" pid="33" name="RSM Audit">
    <vt:bool>true</vt:bool>
  </property>
  <property fmtid="{D5CDD505-2E9C-101B-9397-08002B2CF9AE}" pid="34" name="Audit status">
    <vt:lpwstr>Completed</vt:lpwstr>
  </property>
  <property fmtid="{D5CDD505-2E9C-101B-9397-08002B2CF9AE}" pid="35" name="Audit leader">
    <vt:lpwstr>5279;#Eleni Hatzilaou</vt:lpwstr>
  </property>
  <property fmtid="{D5CDD505-2E9C-101B-9397-08002B2CF9AE}" pid="36" name="Last Full Review">
    <vt:filetime>2023-05-03T14:30:00Z</vt:filetime>
  </property>
</Properties>
</file>